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BE" w:rsidRPr="0005138F" w:rsidRDefault="00505388" w:rsidP="00C17404">
      <w:pPr>
        <w:pStyle w:val="2"/>
        <w:spacing w:line="312" w:lineRule="auto"/>
        <w:ind w:right="-57" w:firstLine="709"/>
        <w:jc w:val="center"/>
        <w:rPr>
          <w:b/>
          <w:bCs/>
          <w:color w:val="000000"/>
          <w:sz w:val="32"/>
          <w:szCs w:val="32"/>
        </w:rPr>
      </w:pPr>
      <w:r w:rsidRPr="0005138F">
        <w:rPr>
          <w:b/>
          <w:bCs/>
          <w:color w:val="000000"/>
          <w:sz w:val="32"/>
          <w:szCs w:val="32"/>
        </w:rPr>
        <w:t>Доклад</w:t>
      </w:r>
      <w:r w:rsidR="008B3CBE" w:rsidRPr="0005138F">
        <w:rPr>
          <w:b/>
          <w:bCs/>
          <w:color w:val="000000"/>
          <w:sz w:val="32"/>
          <w:szCs w:val="32"/>
        </w:rPr>
        <w:t xml:space="preserve"> </w:t>
      </w:r>
      <w:r w:rsidR="008E762C" w:rsidRPr="0005138F">
        <w:rPr>
          <w:b/>
          <w:bCs/>
          <w:color w:val="000000"/>
          <w:sz w:val="32"/>
          <w:szCs w:val="32"/>
        </w:rPr>
        <w:t xml:space="preserve">к 14.05.2019 </w:t>
      </w:r>
      <w:r w:rsidR="008B3CBE" w:rsidRPr="0005138F">
        <w:rPr>
          <w:b/>
          <w:bCs/>
          <w:color w:val="000000"/>
          <w:sz w:val="32"/>
          <w:szCs w:val="32"/>
        </w:rPr>
        <w:t>на тему:</w:t>
      </w:r>
    </w:p>
    <w:p w:rsidR="00505388" w:rsidRPr="0005138F" w:rsidRDefault="00505388" w:rsidP="00C17404">
      <w:pPr>
        <w:pStyle w:val="2"/>
        <w:spacing w:line="312" w:lineRule="auto"/>
        <w:ind w:right="-57" w:firstLine="709"/>
        <w:jc w:val="center"/>
        <w:rPr>
          <w:b/>
          <w:bCs/>
          <w:color w:val="000000"/>
          <w:sz w:val="32"/>
          <w:szCs w:val="32"/>
        </w:rPr>
      </w:pPr>
      <w:r w:rsidRPr="0005138F">
        <w:rPr>
          <w:b/>
          <w:bCs/>
          <w:color w:val="000000"/>
          <w:sz w:val="32"/>
          <w:szCs w:val="32"/>
        </w:rPr>
        <w:t xml:space="preserve"> «Актуальные вопросы контрольн</w:t>
      </w:r>
      <w:r w:rsidR="008B3CBE" w:rsidRPr="0005138F">
        <w:rPr>
          <w:b/>
          <w:bCs/>
          <w:color w:val="000000"/>
          <w:sz w:val="32"/>
          <w:szCs w:val="32"/>
        </w:rPr>
        <w:t>о-аналитической работы  налоговых органов</w:t>
      </w:r>
      <w:r w:rsidRPr="0005138F">
        <w:rPr>
          <w:b/>
          <w:bCs/>
          <w:color w:val="000000"/>
          <w:sz w:val="32"/>
          <w:szCs w:val="32"/>
        </w:rPr>
        <w:t>».</w:t>
      </w:r>
    </w:p>
    <w:p w:rsidR="00505388" w:rsidRPr="0005138F" w:rsidRDefault="00505388" w:rsidP="00505388">
      <w:pPr>
        <w:jc w:val="both"/>
        <w:rPr>
          <w:sz w:val="32"/>
          <w:szCs w:val="32"/>
        </w:rPr>
      </w:pPr>
    </w:p>
    <w:p w:rsidR="00505388" w:rsidRPr="0005138F" w:rsidRDefault="00505388" w:rsidP="00946934">
      <w:pPr>
        <w:spacing w:line="312" w:lineRule="auto"/>
        <w:jc w:val="both"/>
        <w:rPr>
          <w:sz w:val="32"/>
          <w:szCs w:val="32"/>
        </w:rPr>
      </w:pPr>
      <w:r w:rsidRPr="0005138F">
        <w:rPr>
          <w:sz w:val="32"/>
          <w:szCs w:val="32"/>
        </w:rPr>
        <w:tab/>
      </w:r>
      <w:proofErr w:type="gramStart"/>
      <w:r w:rsidRPr="0005138F">
        <w:rPr>
          <w:sz w:val="32"/>
          <w:szCs w:val="32"/>
        </w:rPr>
        <w:t>Начиная с 2015 года одним из ключевых направлений контрольной работы налоговых органов выступает профилактика и</w:t>
      </w:r>
      <w:proofErr w:type="gramEnd"/>
      <w:r w:rsidRPr="0005138F">
        <w:rPr>
          <w:sz w:val="32"/>
          <w:szCs w:val="32"/>
        </w:rPr>
        <w:t xml:space="preserve"> предупреждение нарушений налогового законодательства. Налоговые риски, ранее выявляемые в деятельности отдельных налогоплательщиков, систематизируются на макро-риски, характерные в целом для отраслевых и региональных сегментов экономики, обслуживание которых с целью недопущения потерь бюджета становится приоритетным направлением при осуществлении налогового контроля.</w:t>
      </w:r>
    </w:p>
    <w:p w:rsidR="00505388" w:rsidRDefault="00505388" w:rsidP="00946934">
      <w:pPr>
        <w:spacing w:line="312" w:lineRule="auto"/>
        <w:jc w:val="both"/>
        <w:rPr>
          <w:sz w:val="32"/>
          <w:szCs w:val="32"/>
        </w:rPr>
      </w:pPr>
      <w:r w:rsidRPr="0005138F">
        <w:rPr>
          <w:sz w:val="32"/>
          <w:szCs w:val="32"/>
        </w:rPr>
        <w:tab/>
        <w:t>Приоритетной задачей налоговых органов в ходе контрольно-аналитической работы является формирование среды, при которой выбор налогоплательщико</w:t>
      </w:r>
      <w:r w:rsidR="00D96001" w:rsidRPr="0005138F">
        <w:rPr>
          <w:sz w:val="32"/>
          <w:szCs w:val="32"/>
        </w:rPr>
        <w:t>м</w:t>
      </w:r>
      <w:r w:rsidRPr="0005138F">
        <w:rPr>
          <w:sz w:val="32"/>
          <w:szCs w:val="32"/>
        </w:rPr>
        <w:t xml:space="preserve"> наиболее рисковой модели поведения с точки зрения налогового законодательства </w:t>
      </w:r>
      <w:r w:rsidR="002438D3" w:rsidRPr="0005138F">
        <w:rPr>
          <w:sz w:val="32"/>
          <w:szCs w:val="32"/>
        </w:rPr>
        <w:t>РФ</w:t>
      </w:r>
      <w:r w:rsidRPr="0005138F">
        <w:rPr>
          <w:sz w:val="32"/>
          <w:szCs w:val="32"/>
        </w:rPr>
        <w:t xml:space="preserve"> является экономически нецелесообразным. Обслуживание установленных рисков должно происходить в режиме реального времени, при котором выездная налоговая проверка с целью детального исследования финансово-хозяйственной деятельности налогоплательщика за прошедшие периоды становится крайней мерой реагирования на выявленные риски злоупотребления налоговым законодательством.</w:t>
      </w:r>
    </w:p>
    <w:p w:rsidR="00296493" w:rsidRPr="0005138F" w:rsidRDefault="00296493" w:rsidP="00296493">
      <w:pPr>
        <w:spacing w:before="100" w:beforeAutospacing="1" w:after="100" w:afterAutospacing="1" w:line="312" w:lineRule="auto"/>
        <w:ind w:firstLine="709"/>
        <w:contextualSpacing/>
        <w:jc w:val="both"/>
        <w:rPr>
          <w:sz w:val="32"/>
          <w:szCs w:val="32"/>
        </w:rPr>
      </w:pPr>
      <w:r w:rsidRPr="0005138F">
        <w:rPr>
          <w:sz w:val="32"/>
          <w:szCs w:val="32"/>
        </w:rPr>
        <w:t>При этом</w:t>
      </w:r>
      <w:proofErr w:type="gramStart"/>
      <w:r w:rsidRPr="0005138F">
        <w:rPr>
          <w:sz w:val="32"/>
          <w:szCs w:val="32"/>
        </w:rPr>
        <w:t>,</w:t>
      </w:r>
      <w:proofErr w:type="gramEnd"/>
      <w:r w:rsidRPr="0005138F">
        <w:rPr>
          <w:sz w:val="32"/>
          <w:szCs w:val="32"/>
        </w:rPr>
        <w:t xml:space="preserve"> автоматизация учета и администрирования налогов, концентрация сведений из множества источников о налогоплательщике в налоговом органе, внедрение и эффективная работа АСК НДС-2, введение АИС Налог 3</w:t>
      </w:r>
      <w:r>
        <w:rPr>
          <w:sz w:val="32"/>
          <w:szCs w:val="32"/>
        </w:rPr>
        <w:t>,</w:t>
      </w:r>
      <w:r w:rsidRPr="0005138F">
        <w:rPr>
          <w:sz w:val="32"/>
          <w:szCs w:val="32"/>
        </w:rPr>
        <w:t xml:space="preserve"> использование иных автоматизированных систем на сегодняшний момент делают бизнес налогоплательщика во многом прозрачным для налоговых органов.</w:t>
      </w:r>
      <w:r w:rsidRPr="0005138F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 </w:t>
      </w:r>
    </w:p>
    <w:p w:rsidR="00296493" w:rsidRPr="0005138F" w:rsidRDefault="00296493" w:rsidP="00946934">
      <w:pPr>
        <w:spacing w:line="312" w:lineRule="auto"/>
        <w:jc w:val="both"/>
        <w:rPr>
          <w:sz w:val="32"/>
          <w:szCs w:val="32"/>
        </w:rPr>
      </w:pPr>
    </w:p>
    <w:p w:rsidR="00505388" w:rsidRPr="0005138F" w:rsidRDefault="00505388" w:rsidP="00D96001">
      <w:pPr>
        <w:spacing w:line="312" w:lineRule="auto"/>
        <w:jc w:val="both"/>
        <w:rPr>
          <w:sz w:val="32"/>
          <w:szCs w:val="32"/>
        </w:rPr>
      </w:pPr>
      <w:r w:rsidRPr="0005138F">
        <w:rPr>
          <w:sz w:val="32"/>
          <w:szCs w:val="32"/>
        </w:rPr>
        <w:lastRenderedPageBreak/>
        <w:tab/>
        <w:t>С целью сокращения административной нагрузки на налогоплательщиков и формирования комфортной среды для исполнения возложенных на налогоплательщиков обязанностей по уплате налогов, Федеральная налоговая служба сделала акцент на необходимости активного побуждения налогоплательщиков, в деятельности которых выявлены налоговые риски, к добровольному уточнению налоговых обязательств без назначения выездных налоговых проверок.</w:t>
      </w:r>
    </w:p>
    <w:p w:rsidR="00C35A3B" w:rsidRPr="0005138F" w:rsidRDefault="00505388" w:rsidP="00C35A3B">
      <w:pPr>
        <w:spacing w:line="312" w:lineRule="auto"/>
        <w:jc w:val="both"/>
        <w:rPr>
          <w:sz w:val="32"/>
          <w:szCs w:val="32"/>
        </w:rPr>
      </w:pPr>
      <w:r w:rsidRPr="0005138F">
        <w:rPr>
          <w:sz w:val="32"/>
          <w:szCs w:val="32"/>
        </w:rPr>
        <w:tab/>
      </w:r>
      <w:r w:rsidR="00946934" w:rsidRPr="0005138F">
        <w:rPr>
          <w:sz w:val="32"/>
          <w:szCs w:val="32"/>
        </w:rPr>
        <w:t>Так</w:t>
      </w:r>
      <w:r w:rsidR="00C35A3B" w:rsidRPr="0005138F">
        <w:rPr>
          <w:sz w:val="32"/>
          <w:szCs w:val="32"/>
        </w:rPr>
        <w:t>,</w:t>
      </w:r>
      <w:r w:rsidR="00946934" w:rsidRPr="0005138F">
        <w:rPr>
          <w:sz w:val="32"/>
          <w:szCs w:val="32"/>
        </w:rPr>
        <w:t xml:space="preserve"> р</w:t>
      </w:r>
      <w:r w:rsidRPr="0005138F">
        <w:rPr>
          <w:sz w:val="32"/>
          <w:szCs w:val="32"/>
        </w:rPr>
        <w:t>екомендациями по планированию и подготов</w:t>
      </w:r>
      <w:r w:rsidR="00946934" w:rsidRPr="0005138F">
        <w:rPr>
          <w:sz w:val="32"/>
          <w:szCs w:val="32"/>
        </w:rPr>
        <w:t>ке выездных налоговых проверок</w:t>
      </w:r>
      <w:r w:rsidR="00D96001" w:rsidRPr="0005138F">
        <w:rPr>
          <w:sz w:val="32"/>
          <w:szCs w:val="32"/>
        </w:rPr>
        <w:t xml:space="preserve"> </w:t>
      </w:r>
      <w:r w:rsidRPr="0005138F">
        <w:rPr>
          <w:sz w:val="32"/>
          <w:szCs w:val="32"/>
        </w:rPr>
        <w:t xml:space="preserve">предусмотрено обязательное проведение контрольно-аналитической работы с налогоплательщиками, в деятельности которых установлены риски, направленной на добровольное уточнение </w:t>
      </w:r>
      <w:r w:rsidR="002438D3" w:rsidRPr="0005138F">
        <w:rPr>
          <w:sz w:val="32"/>
          <w:szCs w:val="32"/>
        </w:rPr>
        <w:t xml:space="preserve">последними </w:t>
      </w:r>
      <w:r w:rsidR="00C35A3B" w:rsidRPr="0005138F">
        <w:rPr>
          <w:sz w:val="32"/>
          <w:szCs w:val="32"/>
        </w:rPr>
        <w:t>своих налоговых обязательств.</w:t>
      </w:r>
    </w:p>
    <w:p w:rsidR="00DB676A" w:rsidRPr="0005138F" w:rsidRDefault="00D96001" w:rsidP="00C35A3B">
      <w:pPr>
        <w:spacing w:line="312" w:lineRule="auto"/>
        <w:ind w:firstLine="708"/>
        <w:jc w:val="both"/>
        <w:rPr>
          <w:sz w:val="32"/>
          <w:szCs w:val="32"/>
        </w:rPr>
      </w:pPr>
      <w:proofErr w:type="gramStart"/>
      <w:r w:rsidRPr="0005138F">
        <w:rPr>
          <w:sz w:val="32"/>
          <w:szCs w:val="32"/>
        </w:rPr>
        <w:t xml:space="preserve">При этом </w:t>
      </w:r>
      <w:r w:rsidR="00DB676A" w:rsidRPr="0005138F">
        <w:rPr>
          <w:sz w:val="32"/>
          <w:szCs w:val="32"/>
        </w:rPr>
        <w:t xml:space="preserve">хочу обратить ваше внимание, что если ранее (в пределах трех календарных лет) налогоплательщику </w:t>
      </w:r>
      <w:r w:rsidR="00C35A3B" w:rsidRPr="0005138F">
        <w:rPr>
          <w:sz w:val="32"/>
          <w:szCs w:val="32"/>
        </w:rPr>
        <w:t xml:space="preserve">уже </w:t>
      </w:r>
      <w:r w:rsidR="00DB676A" w:rsidRPr="0005138F">
        <w:rPr>
          <w:sz w:val="32"/>
          <w:szCs w:val="32"/>
        </w:rPr>
        <w:t>направлялись требования о представлении пояснений (уведомления о вызове в налоговый орган для дачи пояснений) и он не отреагировал на требование (уведомление) налогового органа (не уточнил свои налоговые обязательства, не увеличил налоговую базу, не отказался от применения схемы уклонения от уплаты налогов (сборов, страховых взносов</w:t>
      </w:r>
      <w:proofErr w:type="gramEnd"/>
      <w:r w:rsidR="00DB676A" w:rsidRPr="0005138F">
        <w:rPr>
          <w:sz w:val="32"/>
          <w:szCs w:val="32"/>
        </w:rPr>
        <w:t xml:space="preserve">), то подобное обстоятельство является основанием для включения </w:t>
      </w:r>
      <w:r w:rsidRPr="0005138F">
        <w:rPr>
          <w:sz w:val="32"/>
          <w:szCs w:val="32"/>
        </w:rPr>
        <w:t>налогоплательщик</w:t>
      </w:r>
      <w:r w:rsidR="00DB676A" w:rsidRPr="0005138F">
        <w:rPr>
          <w:sz w:val="32"/>
          <w:szCs w:val="32"/>
        </w:rPr>
        <w:t>а</w:t>
      </w:r>
      <w:r w:rsidRPr="0005138F">
        <w:rPr>
          <w:sz w:val="32"/>
          <w:szCs w:val="32"/>
        </w:rPr>
        <w:t xml:space="preserve"> в План ВНП  без проведения в отношении него работы, направленной на добровольное</w:t>
      </w:r>
      <w:r w:rsidRPr="0005138F" w:rsidDel="00117801">
        <w:rPr>
          <w:sz w:val="32"/>
          <w:szCs w:val="32"/>
        </w:rPr>
        <w:t xml:space="preserve"> </w:t>
      </w:r>
      <w:r w:rsidRPr="0005138F">
        <w:rPr>
          <w:sz w:val="32"/>
          <w:szCs w:val="32"/>
        </w:rPr>
        <w:t>уточнение налогоплательщиком</w:t>
      </w:r>
      <w:r w:rsidR="00DB676A" w:rsidRPr="0005138F">
        <w:rPr>
          <w:sz w:val="32"/>
          <w:szCs w:val="32"/>
        </w:rPr>
        <w:t xml:space="preserve"> своих налоговых обязательств.</w:t>
      </w:r>
    </w:p>
    <w:p w:rsidR="00D96001" w:rsidRPr="0005138F" w:rsidRDefault="00D96001" w:rsidP="00D96001">
      <w:pPr>
        <w:widowControl w:val="0"/>
        <w:shd w:val="clear" w:color="auto" w:fill="FFFFFF"/>
        <w:tabs>
          <w:tab w:val="left" w:pos="0"/>
        </w:tabs>
        <w:spacing w:line="312" w:lineRule="auto"/>
        <w:ind w:firstLine="709"/>
        <w:jc w:val="both"/>
        <w:rPr>
          <w:sz w:val="32"/>
          <w:szCs w:val="32"/>
        </w:rPr>
      </w:pPr>
      <w:r w:rsidRPr="0005138F">
        <w:rPr>
          <w:sz w:val="32"/>
          <w:szCs w:val="32"/>
        </w:rPr>
        <w:t>В случае представления налогоплательщиком уточненных налоговых деклараций, увеличивающих налоговую базу по соответствующим налогам (сборам, страховым взносам) и исключающих факты совершения налоговых правонарушений, он может не включаться в План ВНП.</w:t>
      </w:r>
    </w:p>
    <w:p w:rsidR="00505388" w:rsidRPr="0005138F" w:rsidRDefault="00505388" w:rsidP="00D96001">
      <w:pPr>
        <w:spacing w:line="312" w:lineRule="auto"/>
        <w:jc w:val="both"/>
        <w:rPr>
          <w:sz w:val="32"/>
          <w:szCs w:val="32"/>
        </w:rPr>
      </w:pPr>
      <w:r w:rsidRPr="0005138F">
        <w:rPr>
          <w:sz w:val="32"/>
          <w:szCs w:val="32"/>
        </w:rPr>
        <w:tab/>
        <w:t>Таким образом, при планировании выездных налоговых проверок</w:t>
      </w:r>
      <w:r w:rsidR="00D96001" w:rsidRPr="0005138F">
        <w:rPr>
          <w:sz w:val="32"/>
          <w:szCs w:val="32"/>
        </w:rPr>
        <w:t xml:space="preserve"> применяется </w:t>
      </w:r>
      <w:proofErr w:type="gramStart"/>
      <w:r w:rsidR="00D96001" w:rsidRPr="0005138F">
        <w:rPr>
          <w:sz w:val="32"/>
          <w:szCs w:val="32"/>
        </w:rPr>
        <w:t>риск-ориентированный</w:t>
      </w:r>
      <w:proofErr w:type="gramEnd"/>
      <w:r w:rsidR="00D96001" w:rsidRPr="0005138F">
        <w:rPr>
          <w:sz w:val="32"/>
          <w:szCs w:val="32"/>
        </w:rPr>
        <w:t xml:space="preserve"> подход и в настоящее </w:t>
      </w:r>
      <w:r w:rsidR="00D96001" w:rsidRPr="0005138F">
        <w:rPr>
          <w:sz w:val="32"/>
          <w:szCs w:val="32"/>
        </w:rPr>
        <w:lastRenderedPageBreak/>
        <w:t xml:space="preserve">время приоритетными для включения в План проверок являются налогоплательщики, </w:t>
      </w:r>
      <w:r w:rsidR="00DB676A" w:rsidRPr="0005138F">
        <w:rPr>
          <w:sz w:val="32"/>
          <w:szCs w:val="32"/>
        </w:rPr>
        <w:t>применяющие «агрессивные» способы налоговой оптимизации или так называемые схемы уклонения от налогообложения</w:t>
      </w:r>
      <w:r w:rsidRPr="0005138F">
        <w:rPr>
          <w:sz w:val="32"/>
          <w:szCs w:val="32"/>
        </w:rPr>
        <w:t>, отказавш</w:t>
      </w:r>
      <w:r w:rsidR="00D96001" w:rsidRPr="0005138F">
        <w:rPr>
          <w:sz w:val="32"/>
          <w:szCs w:val="32"/>
        </w:rPr>
        <w:t>ие</w:t>
      </w:r>
      <w:r w:rsidRPr="0005138F">
        <w:rPr>
          <w:sz w:val="32"/>
          <w:szCs w:val="32"/>
        </w:rPr>
        <w:t>ся от добровольного уточнения налоговых обязательств</w:t>
      </w:r>
      <w:r w:rsidR="00D96001" w:rsidRPr="0005138F">
        <w:rPr>
          <w:sz w:val="32"/>
          <w:szCs w:val="32"/>
        </w:rPr>
        <w:t>.</w:t>
      </w:r>
    </w:p>
    <w:p w:rsidR="00CB4F53" w:rsidRPr="0005138F" w:rsidRDefault="00576F3B" w:rsidP="00576F3B">
      <w:pPr>
        <w:widowControl w:val="0"/>
        <w:shd w:val="clear" w:color="auto" w:fill="FFFFFF"/>
        <w:tabs>
          <w:tab w:val="left" w:pos="0"/>
        </w:tabs>
        <w:spacing w:line="312" w:lineRule="auto"/>
        <w:ind w:firstLine="709"/>
        <w:jc w:val="both"/>
        <w:rPr>
          <w:sz w:val="32"/>
          <w:szCs w:val="32"/>
        </w:rPr>
      </w:pPr>
      <w:r w:rsidRPr="0005138F">
        <w:rPr>
          <w:sz w:val="32"/>
          <w:szCs w:val="32"/>
        </w:rPr>
        <w:t>Для наглядности приведу немного статистики и ряд примеров</w:t>
      </w:r>
      <w:r w:rsidR="00CB4F53" w:rsidRPr="0005138F">
        <w:rPr>
          <w:sz w:val="32"/>
          <w:szCs w:val="32"/>
        </w:rPr>
        <w:t>, когда по результатам работы налоговых органов налогоплательщики самостоятельно уточнили свои налоговые обязательства.</w:t>
      </w:r>
    </w:p>
    <w:p w:rsidR="00D02042" w:rsidRDefault="00D02042" w:rsidP="003A7DB6">
      <w:pPr>
        <w:widowControl w:val="0"/>
        <w:shd w:val="clear" w:color="auto" w:fill="FFFFFF"/>
        <w:tabs>
          <w:tab w:val="left" w:pos="0"/>
        </w:tabs>
        <w:spacing w:line="312" w:lineRule="auto"/>
        <w:ind w:firstLine="709"/>
        <w:rPr>
          <w:b/>
          <w:i/>
          <w:sz w:val="28"/>
          <w:szCs w:val="28"/>
          <w:u w:val="single"/>
        </w:rPr>
      </w:pPr>
      <w:r w:rsidRPr="00D02042">
        <w:rPr>
          <w:b/>
          <w:i/>
          <w:sz w:val="28"/>
          <w:szCs w:val="28"/>
          <w:u w:val="single"/>
        </w:rPr>
        <w:t>Слайд №1.</w:t>
      </w:r>
      <w:r w:rsidR="003A7DB6" w:rsidRPr="003A7DB6">
        <w:rPr>
          <w:noProof/>
          <w:sz w:val="28"/>
          <w:szCs w:val="28"/>
        </w:rPr>
        <w:t xml:space="preserve"> </w:t>
      </w:r>
      <w:r w:rsidR="003A7DB6">
        <w:rPr>
          <w:noProof/>
          <w:sz w:val="28"/>
          <w:szCs w:val="28"/>
        </w:rPr>
        <w:drawing>
          <wp:inline distT="0" distB="0" distL="0" distR="0" wp14:anchorId="0A584876" wp14:editId="77E09607">
            <wp:extent cx="5239512" cy="36210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376" cy="362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DB6" w:rsidRPr="0005138F" w:rsidRDefault="003A7DB6" w:rsidP="00576F3B">
      <w:pPr>
        <w:widowControl w:val="0"/>
        <w:shd w:val="clear" w:color="auto" w:fill="FFFFFF"/>
        <w:tabs>
          <w:tab w:val="left" w:pos="0"/>
        </w:tabs>
        <w:spacing w:line="312" w:lineRule="auto"/>
        <w:ind w:firstLine="709"/>
        <w:jc w:val="both"/>
        <w:rPr>
          <w:sz w:val="32"/>
          <w:szCs w:val="32"/>
        </w:rPr>
      </w:pPr>
    </w:p>
    <w:p w:rsidR="00D02042" w:rsidRPr="0005138F" w:rsidRDefault="00D02042" w:rsidP="00576F3B">
      <w:pPr>
        <w:widowControl w:val="0"/>
        <w:shd w:val="clear" w:color="auto" w:fill="FFFFFF"/>
        <w:tabs>
          <w:tab w:val="left" w:pos="0"/>
        </w:tabs>
        <w:spacing w:line="312" w:lineRule="auto"/>
        <w:ind w:firstLine="709"/>
        <w:jc w:val="both"/>
        <w:rPr>
          <w:sz w:val="32"/>
          <w:szCs w:val="32"/>
        </w:rPr>
      </w:pPr>
      <w:r w:rsidRPr="0005138F">
        <w:rPr>
          <w:sz w:val="32"/>
          <w:szCs w:val="32"/>
        </w:rPr>
        <w:t xml:space="preserve">Так всего по результатам контрольно-аналитической работы налоговых органов Нижегородской области </w:t>
      </w:r>
      <w:r w:rsidR="00656A1E" w:rsidRPr="0005138F">
        <w:rPr>
          <w:sz w:val="32"/>
          <w:szCs w:val="32"/>
        </w:rPr>
        <w:t xml:space="preserve">за 2018 год всего поступило в бюджет 6,2 </w:t>
      </w:r>
      <w:proofErr w:type="spellStart"/>
      <w:r w:rsidR="00656A1E" w:rsidRPr="0005138F">
        <w:rPr>
          <w:sz w:val="32"/>
          <w:szCs w:val="32"/>
        </w:rPr>
        <w:t>млрд</w:t>
      </w:r>
      <w:proofErr w:type="gramStart"/>
      <w:r w:rsidR="00656A1E" w:rsidRPr="0005138F">
        <w:rPr>
          <w:sz w:val="32"/>
          <w:szCs w:val="32"/>
        </w:rPr>
        <w:t>.р</w:t>
      </w:r>
      <w:proofErr w:type="gramEnd"/>
      <w:r w:rsidR="00656A1E" w:rsidRPr="0005138F">
        <w:rPr>
          <w:sz w:val="32"/>
          <w:szCs w:val="32"/>
        </w:rPr>
        <w:t>уб</w:t>
      </w:r>
      <w:proofErr w:type="spellEnd"/>
      <w:r w:rsidR="00656A1E" w:rsidRPr="0005138F">
        <w:rPr>
          <w:sz w:val="32"/>
          <w:szCs w:val="32"/>
        </w:rPr>
        <w:t xml:space="preserve">. Это на 1,2 млрд. руб. или 23 % больше, чем в 2017 году. </w:t>
      </w:r>
    </w:p>
    <w:p w:rsidR="00946934" w:rsidRPr="0005138F" w:rsidRDefault="00CB4F53" w:rsidP="00656A1E">
      <w:pPr>
        <w:widowControl w:val="0"/>
        <w:shd w:val="clear" w:color="auto" w:fill="FFFFFF"/>
        <w:tabs>
          <w:tab w:val="left" w:pos="0"/>
        </w:tabs>
        <w:spacing w:line="312" w:lineRule="auto"/>
        <w:ind w:firstLine="709"/>
        <w:jc w:val="both"/>
        <w:rPr>
          <w:sz w:val="32"/>
          <w:szCs w:val="32"/>
        </w:rPr>
      </w:pPr>
      <w:r w:rsidRPr="0005138F">
        <w:rPr>
          <w:sz w:val="32"/>
          <w:szCs w:val="32"/>
        </w:rPr>
        <w:t xml:space="preserve"> </w:t>
      </w:r>
      <w:r w:rsidR="00656A1E" w:rsidRPr="0005138F">
        <w:rPr>
          <w:sz w:val="32"/>
          <w:szCs w:val="32"/>
        </w:rPr>
        <w:t>При этом</w:t>
      </w:r>
      <w:r w:rsidR="00946934" w:rsidRPr="0005138F">
        <w:rPr>
          <w:sz w:val="32"/>
          <w:szCs w:val="32"/>
        </w:rPr>
        <w:t xml:space="preserve"> </w:t>
      </w:r>
      <w:r w:rsidR="00656A1E" w:rsidRPr="0005138F">
        <w:rPr>
          <w:sz w:val="32"/>
          <w:szCs w:val="32"/>
        </w:rPr>
        <w:t xml:space="preserve">на долю добровольных уточнений налогоплательщиками своих налоговых обязательств после проведения налоговыми органами области аналитической работы </w:t>
      </w:r>
      <w:r w:rsidR="00946934" w:rsidRPr="0005138F">
        <w:rPr>
          <w:sz w:val="32"/>
          <w:szCs w:val="32"/>
        </w:rPr>
        <w:t xml:space="preserve">по итогам 2018 года приходится порядка 23%  от общего объема поступлений по контрольно-аналитической работе, или 1,4 млрд. руб. </w:t>
      </w:r>
      <w:r w:rsidR="00946934" w:rsidRPr="0005138F">
        <w:rPr>
          <w:sz w:val="32"/>
          <w:szCs w:val="32"/>
        </w:rPr>
        <w:lastRenderedPageBreak/>
        <w:t>Это на</w:t>
      </w:r>
      <w:r w:rsidR="00656A1E" w:rsidRPr="0005138F">
        <w:rPr>
          <w:sz w:val="32"/>
          <w:szCs w:val="32"/>
        </w:rPr>
        <w:t xml:space="preserve"> 437 млн. руб. или </w:t>
      </w:r>
      <w:r w:rsidR="00946934" w:rsidRPr="0005138F">
        <w:rPr>
          <w:sz w:val="32"/>
          <w:szCs w:val="32"/>
        </w:rPr>
        <w:t xml:space="preserve"> 44% больше </w:t>
      </w:r>
      <w:r w:rsidR="00656A1E" w:rsidRPr="0005138F">
        <w:rPr>
          <w:sz w:val="32"/>
          <w:szCs w:val="32"/>
        </w:rPr>
        <w:t>уровня</w:t>
      </w:r>
      <w:r w:rsidR="00946934" w:rsidRPr="0005138F">
        <w:rPr>
          <w:sz w:val="32"/>
          <w:szCs w:val="32"/>
        </w:rPr>
        <w:t xml:space="preserve"> 2017 год</w:t>
      </w:r>
      <w:r w:rsidR="00656A1E" w:rsidRPr="0005138F">
        <w:rPr>
          <w:sz w:val="32"/>
          <w:szCs w:val="32"/>
        </w:rPr>
        <w:t>а</w:t>
      </w:r>
      <w:r w:rsidR="00946934" w:rsidRPr="0005138F">
        <w:rPr>
          <w:sz w:val="32"/>
          <w:szCs w:val="32"/>
        </w:rPr>
        <w:t xml:space="preserve"> (985 млн. руб.).</w:t>
      </w:r>
    </w:p>
    <w:p w:rsidR="003A7DB6" w:rsidRPr="0005138F" w:rsidRDefault="003A7DB6" w:rsidP="00656A1E">
      <w:pPr>
        <w:widowControl w:val="0"/>
        <w:shd w:val="clear" w:color="auto" w:fill="FFFFFF"/>
        <w:tabs>
          <w:tab w:val="left" w:pos="0"/>
        </w:tabs>
        <w:spacing w:line="312" w:lineRule="auto"/>
        <w:ind w:firstLine="709"/>
        <w:jc w:val="both"/>
        <w:rPr>
          <w:sz w:val="32"/>
          <w:szCs w:val="32"/>
        </w:rPr>
      </w:pPr>
      <w:r w:rsidRPr="0005138F">
        <w:rPr>
          <w:b/>
          <w:i/>
          <w:sz w:val="32"/>
          <w:szCs w:val="32"/>
          <w:u w:val="single"/>
        </w:rPr>
        <w:t>Слайд №2.</w:t>
      </w:r>
    </w:p>
    <w:p w:rsidR="003A7DB6" w:rsidRDefault="003A7DB6" w:rsidP="003A7DB6">
      <w:pPr>
        <w:spacing w:line="312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11496" cy="369417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818" cy="3698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DB6" w:rsidRDefault="003A7DB6" w:rsidP="00946934">
      <w:pPr>
        <w:spacing w:line="312" w:lineRule="auto"/>
        <w:ind w:firstLine="709"/>
        <w:jc w:val="both"/>
        <w:rPr>
          <w:sz w:val="28"/>
          <w:szCs w:val="28"/>
        </w:rPr>
      </w:pPr>
    </w:p>
    <w:p w:rsidR="00946934" w:rsidRPr="0005138F" w:rsidRDefault="00656A1E" w:rsidP="00946934">
      <w:pPr>
        <w:spacing w:line="312" w:lineRule="auto"/>
        <w:ind w:firstLine="709"/>
        <w:jc w:val="both"/>
        <w:rPr>
          <w:i/>
          <w:sz w:val="32"/>
          <w:szCs w:val="32"/>
        </w:rPr>
      </w:pPr>
      <w:r w:rsidRPr="0005138F">
        <w:rPr>
          <w:sz w:val="32"/>
          <w:szCs w:val="32"/>
        </w:rPr>
        <w:t>О</w:t>
      </w:r>
      <w:r w:rsidR="00946934" w:rsidRPr="0005138F">
        <w:rPr>
          <w:sz w:val="32"/>
          <w:szCs w:val="32"/>
        </w:rPr>
        <w:t xml:space="preserve">тмечу, что </w:t>
      </w:r>
      <w:r w:rsidRPr="0005138F">
        <w:rPr>
          <w:sz w:val="32"/>
          <w:szCs w:val="32"/>
        </w:rPr>
        <w:t xml:space="preserve">такая динамика наблюдается на фоне </w:t>
      </w:r>
      <w:r w:rsidR="00946934" w:rsidRPr="0005138F">
        <w:rPr>
          <w:sz w:val="32"/>
          <w:szCs w:val="32"/>
        </w:rPr>
        <w:t>постоянно</w:t>
      </w:r>
      <w:r w:rsidRPr="0005138F">
        <w:rPr>
          <w:sz w:val="32"/>
          <w:szCs w:val="32"/>
        </w:rPr>
        <w:t>го</w:t>
      </w:r>
      <w:r w:rsidR="00946934" w:rsidRPr="0005138F">
        <w:rPr>
          <w:sz w:val="32"/>
          <w:szCs w:val="32"/>
        </w:rPr>
        <w:t xml:space="preserve"> сокращени</w:t>
      </w:r>
      <w:r w:rsidRPr="0005138F">
        <w:rPr>
          <w:sz w:val="32"/>
          <w:szCs w:val="32"/>
        </w:rPr>
        <w:t>я</w:t>
      </w:r>
      <w:r w:rsidR="00946934" w:rsidRPr="0005138F">
        <w:rPr>
          <w:sz w:val="32"/>
          <w:szCs w:val="32"/>
        </w:rPr>
        <w:t xml:space="preserve"> количества </w:t>
      </w:r>
      <w:r w:rsidRPr="0005138F">
        <w:rPr>
          <w:sz w:val="32"/>
          <w:szCs w:val="32"/>
        </w:rPr>
        <w:t xml:space="preserve">проводимых нами </w:t>
      </w:r>
      <w:r w:rsidR="00946934" w:rsidRPr="0005138F">
        <w:rPr>
          <w:sz w:val="32"/>
          <w:szCs w:val="32"/>
        </w:rPr>
        <w:t>выездных налоговых проверок</w:t>
      </w:r>
      <w:r w:rsidRPr="0005138F">
        <w:rPr>
          <w:sz w:val="32"/>
          <w:szCs w:val="32"/>
        </w:rPr>
        <w:t>.</w:t>
      </w:r>
      <w:r w:rsidR="006D2288" w:rsidRPr="0005138F">
        <w:rPr>
          <w:color w:val="FF0000"/>
          <w:sz w:val="32"/>
          <w:szCs w:val="32"/>
        </w:rPr>
        <w:t xml:space="preserve"> </w:t>
      </w:r>
      <w:r w:rsidR="006D2288" w:rsidRPr="0005138F">
        <w:rPr>
          <w:sz w:val="32"/>
          <w:szCs w:val="32"/>
        </w:rPr>
        <w:t xml:space="preserve">Так </w:t>
      </w:r>
      <w:r w:rsidR="00647D4F" w:rsidRPr="0005138F">
        <w:rPr>
          <w:sz w:val="32"/>
          <w:szCs w:val="32"/>
        </w:rPr>
        <w:t xml:space="preserve">если в </w:t>
      </w:r>
      <w:r w:rsidR="006D2288" w:rsidRPr="0005138F">
        <w:rPr>
          <w:sz w:val="32"/>
          <w:szCs w:val="32"/>
        </w:rPr>
        <w:t xml:space="preserve">2015 году налоговыми органами Нижегородской области </w:t>
      </w:r>
      <w:r w:rsidR="00647D4F" w:rsidRPr="0005138F">
        <w:rPr>
          <w:sz w:val="32"/>
          <w:szCs w:val="32"/>
        </w:rPr>
        <w:t xml:space="preserve">было </w:t>
      </w:r>
      <w:r w:rsidR="006D2288" w:rsidRPr="0005138F">
        <w:rPr>
          <w:sz w:val="32"/>
          <w:szCs w:val="32"/>
        </w:rPr>
        <w:t>проведено 928 проверок,</w:t>
      </w:r>
      <w:r w:rsidR="00647D4F" w:rsidRPr="0005138F">
        <w:rPr>
          <w:sz w:val="32"/>
          <w:szCs w:val="32"/>
        </w:rPr>
        <w:t xml:space="preserve"> в 2016 - 619</w:t>
      </w:r>
      <w:r w:rsidR="00946934" w:rsidRPr="0005138F">
        <w:rPr>
          <w:sz w:val="32"/>
          <w:szCs w:val="32"/>
        </w:rPr>
        <w:t xml:space="preserve">,  </w:t>
      </w:r>
      <w:r w:rsidR="00647D4F" w:rsidRPr="0005138F">
        <w:rPr>
          <w:sz w:val="32"/>
          <w:szCs w:val="32"/>
        </w:rPr>
        <w:t xml:space="preserve">в 2017 -  </w:t>
      </w:r>
      <w:r w:rsidR="00946934" w:rsidRPr="0005138F">
        <w:rPr>
          <w:sz w:val="32"/>
          <w:szCs w:val="32"/>
        </w:rPr>
        <w:t>с 547 году</w:t>
      </w:r>
      <w:r w:rsidR="00647D4F" w:rsidRPr="0005138F">
        <w:rPr>
          <w:sz w:val="32"/>
          <w:szCs w:val="32"/>
        </w:rPr>
        <w:t xml:space="preserve">. В </w:t>
      </w:r>
      <w:r w:rsidR="00946934" w:rsidRPr="0005138F">
        <w:rPr>
          <w:sz w:val="32"/>
          <w:szCs w:val="32"/>
        </w:rPr>
        <w:t xml:space="preserve"> </w:t>
      </w:r>
      <w:r w:rsidR="00647D4F" w:rsidRPr="0005138F">
        <w:rPr>
          <w:sz w:val="32"/>
          <w:szCs w:val="32"/>
        </w:rPr>
        <w:t>2018 году их количество сократилось до</w:t>
      </w:r>
      <w:r w:rsidR="00946934" w:rsidRPr="0005138F">
        <w:rPr>
          <w:sz w:val="32"/>
          <w:szCs w:val="32"/>
        </w:rPr>
        <w:t xml:space="preserve"> 479 </w:t>
      </w:r>
      <w:r w:rsidR="00647D4F" w:rsidRPr="0005138F">
        <w:rPr>
          <w:sz w:val="32"/>
          <w:szCs w:val="32"/>
        </w:rPr>
        <w:t xml:space="preserve">проверок. </w:t>
      </w:r>
      <w:r w:rsidR="00946934" w:rsidRPr="0005138F">
        <w:rPr>
          <w:sz w:val="32"/>
          <w:szCs w:val="32"/>
        </w:rPr>
        <w:t xml:space="preserve"> </w:t>
      </w:r>
      <w:r w:rsidR="00647D4F" w:rsidRPr="0005138F">
        <w:rPr>
          <w:sz w:val="32"/>
          <w:szCs w:val="32"/>
        </w:rPr>
        <w:t>П</w:t>
      </w:r>
      <w:r w:rsidR="00946934" w:rsidRPr="0005138F">
        <w:rPr>
          <w:sz w:val="32"/>
          <w:szCs w:val="32"/>
        </w:rPr>
        <w:t>оступления в бюджет в расчете на одну выездную налоговую проверку</w:t>
      </w:r>
      <w:r w:rsidR="00647D4F" w:rsidRPr="0005138F">
        <w:rPr>
          <w:sz w:val="32"/>
          <w:szCs w:val="32"/>
        </w:rPr>
        <w:t xml:space="preserve"> в 2018 году</w:t>
      </w:r>
      <w:r w:rsidR="00946934" w:rsidRPr="0005138F">
        <w:rPr>
          <w:sz w:val="32"/>
          <w:szCs w:val="32"/>
        </w:rPr>
        <w:t xml:space="preserve"> выросли </w:t>
      </w:r>
      <w:r w:rsidR="00647D4F" w:rsidRPr="0005138F">
        <w:rPr>
          <w:sz w:val="32"/>
          <w:szCs w:val="32"/>
        </w:rPr>
        <w:t xml:space="preserve">по сравнению </w:t>
      </w:r>
      <w:r w:rsidR="00946934" w:rsidRPr="0005138F">
        <w:rPr>
          <w:sz w:val="32"/>
          <w:szCs w:val="32"/>
        </w:rPr>
        <w:t>с</w:t>
      </w:r>
      <w:r w:rsidR="00647D4F" w:rsidRPr="0005138F">
        <w:rPr>
          <w:sz w:val="32"/>
          <w:szCs w:val="32"/>
        </w:rPr>
        <w:t xml:space="preserve"> 2017 годом с</w:t>
      </w:r>
      <w:r w:rsidR="00946934" w:rsidRPr="0005138F">
        <w:rPr>
          <w:sz w:val="32"/>
          <w:szCs w:val="32"/>
        </w:rPr>
        <w:t xml:space="preserve"> 6 млн. руб. до 8,9 млн. руб.</w:t>
      </w:r>
      <w:r w:rsidR="00647D4F" w:rsidRPr="0005138F">
        <w:rPr>
          <w:sz w:val="32"/>
          <w:szCs w:val="32"/>
        </w:rPr>
        <w:t xml:space="preserve"> </w:t>
      </w:r>
    </w:p>
    <w:p w:rsidR="00505388" w:rsidRPr="0005138F" w:rsidRDefault="00505388" w:rsidP="00D07E60">
      <w:pPr>
        <w:spacing w:line="312" w:lineRule="auto"/>
        <w:jc w:val="both"/>
        <w:rPr>
          <w:sz w:val="32"/>
          <w:szCs w:val="32"/>
        </w:rPr>
      </w:pPr>
      <w:r w:rsidRPr="0005138F">
        <w:rPr>
          <w:sz w:val="32"/>
          <w:szCs w:val="32"/>
        </w:rPr>
        <w:tab/>
        <w:t>В целом</w:t>
      </w:r>
      <w:r w:rsidR="00D07E60" w:rsidRPr="0005138F">
        <w:rPr>
          <w:sz w:val="32"/>
          <w:szCs w:val="32"/>
        </w:rPr>
        <w:t xml:space="preserve"> же</w:t>
      </w:r>
      <w:r w:rsidRPr="0005138F">
        <w:rPr>
          <w:sz w:val="32"/>
          <w:szCs w:val="32"/>
        </w:rPr>
        <w:t xml:space="preserve"> по Нижегородской области </w:t>
      </w:r>
      <w:r w:rsidR="00D07E60" w:rsidRPr="0005138F">
        <w:rPr>
          <w:sz w:val="32"/>
          <w:szCs w:val="32"/>
        </w:rPr>
        <w:t xml:space="preserve"> в 2018 году </w:t>
      </w:r>
      <w:r w:rsidRPr="0005138F">
        <w:rPr>
          <w:sz w:val="32"/>
          <w:szCs w:val="32"/>
        </w:rPr>
        <w:t xml:space="preserve">уровень взыскания </w:t>
      </w:r>
      <w:proofErr w:type="spellStart"/>
      <w:r w:rsidRPr="0005138F">
        <w:rPr>
          <w:sz w:val="32"/>
          <w:szCs w:val="32"/>
        </w:rPr>
        <w:t>доначисленных</w:t>
      </w:r>
      <w:proofErr w:type="spellEnd"/>
      <w:r w:rsidRPr="0005138F">
        <w:rPr>
          <w:sz w:val="32"/>
          <w:szCs w:val="32"/>
        </w:rPr>
        <w:t xml:space="preserve"> платежей по результатам </w:t>
      </w:r>
      <w:r w:rsidR="00D07E60" w:rsidRPr="0005138F">
        <w:rPr>
          <w:sz w:val="32"/>
          <w:szCs w:val="32"/>
        </w:rPr>
        <w:t>выездных налоговых проверок</w:t>
      </w:r>
      <w:r w:rsidRPr="0005138F">
        <w:rPr>
          <w:sz w:val="32"/>
          <w:szCs w:val="32"/>
        </w:rPr>
        <w:t xml:space="preserve"> составил 79</w:t>
      </w:r>
      <w:r w:rsidR="00D07E60" w:rsidRPr="0005138F">
        <w:rPr>
          <w:sz w:val="32"/>
          <w:szCs w:val="32"/>
        </w:rPr>
        <w:t>,8</w:t>
      </w:r>
      <w:r w:rsidRPr="0005138F">
        <w:rPr>
          <w:sz w:val="32"/>
          <w:szCs w:val="32"/>
        </w:rPr>
        <w:t xml:space="preserve">%, в сравнении с аналогичным периодом 2017 года произошло значительное увеличение на </w:t>
      </w:r>
      <w:r w:rsidR="00D07E60" w:rsidRPr="0005138F">
        <w:rPr>
          <w:sz w:val="32"/>
          <w:szCs w:val="32"/>
        </w:rPr>
        <w:t>41</w:t>
      </w:r>
      <w:r w:rsidRPr="0005138F">
        <w:rPr>
          <w:sz w:val="32"/>
          <w:szCs w:val="32"/>
        </w:rPr>
        <w:t xml:space="preserve"> процентны</w:t>
      </w:r>
      <w:r w:rsidR="00D07E60" w:rsidRPr="0005138F">
        <w:rPr>
          <w:sz w:val="32"/>
          <w:szCs w:val="32"/>
        </w:rPr>
        <w:t>й</w:t>
      </w:r>
      <w:r w:rsidRPr="0005138F">
        <w:rPr>
          <w:sz w:val="32"/>
          <w:szCs w:val="32"/>
        </w:rPr>
        <w:t xml:space="preserve"> пункт.</w:t>
      </w:r>
    </w:p>
    <w:p w:rsidR="00994FD8" w:rsidRPr="0005138F" w:rsidRDefault="00526298" w:rsidP="00824D4F">
      <w:pPr>
        <w:spacing w:line="312" w:lineRule="auto"/>
        <w:ind w:firstLine="709"/>
        <w:contextualSpacing/>
        <w:jc w:val="both"/>
        <w:rPr>
          <w:sz w:val="32"/>
          <w:szCs w:val="32"/>
        </w:rPr>
      </w:pPr>
      <w:r w:rsidRPr="0005138F">
        <w:rPr>
          <w:sz w:val="32"/>
          <w:szCs w:val="32"/>
        </w:rPr>
        <w:lastRenderedPageBreak/>
        <w:t xml:space="preserve">В качестве примеров эффективной работы </w:t>
      </w:r>
      <w:r w:rsidR="00994FD8" w:rsidRPr="0005138F">
        <w:rPr>
          <w:sz w:val="32"/>
          <w:szCs w:val="32"/>
        </w:rPr>
        <w:t>налоговых органов Нижегородской области по побуждению налогоплательщиков к самостоятельному уточнению своих налоговых обязательств отмечу следующие:</w:t>
      </w:r>
    </w:p>
    <w:p w:rsidR="00D07E60" w:rsidRPr="0005138F" w:rsidRDefault="00B35056" w:rsidP="00B35056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/>
          <w:b/>
          <w:sz w:val="32"/>
          <w:szCs w:val="32"/>
          <w:lang w:eastAsia="ru-RU"/>
        </w:rPr>
        <w:t>(</w:t>
      </w:r>
      <w:r w:rsidR="00D07E60" w:rsidRPr="0005138F">
        <w:rPr>
          <w:rFonts w:ascii="Times New Roman" w:eastAsia="Times New Roman" w:hAnsi="Times New Roman"/>
          <w:b/>
          <w:sz w:val="32"/>
          <w:szCs w:val="32"/>
          <w:lang w:eastAsia="ru-RU"/>
        </w:rPr>
        <w:t>ООО «</w:t>
      </w:r>
      <w:proofErr w:type="spellStart"/>
      <w:r w:rsidR="00D07E60" w:rsidRPr="0005138F">
        <w:rPr>
          <w:rFonts w:ascii="Times New Roman" w:eastAsia="Times New Roman" w:hAnsi="Times New Roman"/>
          <w:b/>
          <w:sz w:val="32"/>
          <w:szCs w:val="32"/>
          <w:lang w:eastAsia="ru-RU"/>
        </w:rPr>
        <w:t>Синтек</w:t>
      </w:r>
      <w:proofErr w:type="spellEnd"/>
      <w:r w:rsidR="00D07E60" w:rsidRPr="0005138F">
        <w:rPr>
          <w:rFonts w:ascii="Times New Roman" w:eastAsia="Times New Roman" w:hAnsi="Times New Roman"/>
          <w:b/>
          <w:sz w:val="32"/>
          <w:szCs w:val="32"/>
          <w:lang w:eastAsia="ru-RU"/>
        </w:rPr>
        <w:t>»</w:t>
      </w:r>
      <w:r w:rsidRPr="0005138F">
        <w:rPr>
          <w:rFonts w:ascii="Times New Roman" w:eastAsia="Times New Roman" w:hAnsi="Times New Roman"/>
          <w:b/>
          <w:sz w:val="32"/>
          <w:szCs w:val="32"/>
          <w:lang w:eastAsia="ru-RU"/>
        </w:rPr>
        <w:t>)</w:t>
      </w:r>
    </w:p>
    <w:p w:rsidR="00D07E60" w:rsidRPr="0005138F" w:rsidRDefault="00B35056" w:rsidP="00D45397">
      <w:pPr>
        <w:spacing w:line="312" w:lineRule="auto"/>
        <w:ind w:firstLine="567"/>
        <w:jc w:val="both"/>
        <w:rPr>
          <w:sz w:val="32"/>
          <w:szCs w:val="32"/>
        </w:rPr>
      </w:pPr>
      <w:r w:rsidRPr="0005138F">
        <w:rPr>
          <w:sz w:val="32"/>
          <w:szCs w:val="32"/>
        </w:rPr>
        <w:t>Налоговым органом в</w:t>
      </w:r>
      <w:r w:rsidR="00D07E60" w:rsidRPr="0005138F">
        <w:rPr>
          <w:sz w:val="32"/>
          <w:szCs w:val="32"/>
        </w:rPr>
        <w:t xml:space="preserve"> ходе проведения </w:t>
      </w:r>
      <w:r w:rsidRPr="0005138F">
        <w:rPr>
          <w:sz w:val="32"/>
          <w:szCs w:val="32"/>
        </w:rPr>
        <w:t xml:space="preserve">совместно с сотрудниками ГУ МВД России по Нижегородской области </w:t>
      </w:r>
      <w:r w:rsidR="00D07E60" w:rsidRPr="0005138F">
        <w:rPr>
          <w:sz w:val="32"/>
          <w:szCs w:val="32"/>
        </w:rPr>
        <w:t xml:space="preserve">выездной налоговой проверки </w:t>
      </w:r>
      <w:r w:rsidRPr="0005138F">
        <w:rPr>
          <w:sz w:val="32"/>
          <w:szCs w:val="32"/>
        </w:rPr>
        <w:t xml:space="preserve">одного из крупнейших налогоплательщиков </w:t>
      </w:r>
      <w:r w:rsidR="00D07E60" w:rsidRPr="0005138F">
        <w:rPr>
          <w:sz w:val="32"/>
          <w:szCs w:val="32"/>
        </w:rPr>
        <w:t>установлены обстоятельства, свидетельствующие о недобросовестности в действиях проверяемого налогоплательщика при заключении договоров выполнения работ по созданию программного продукта с рядом формально-легитимных организаций. Действия налогоплательщика были направлены на уклонение от уплаты налога на добавленную стоимость и налога на прибыль организаций.</w:t>
      </w:r>
    </w:p>
    <w:p w:rsidR="00D07E60" w:rsidRPr="0005138F" w:rsidRDefault="00B35056" w:rsidP="008A1B24">
      <w:pPr>
        <w:spacing w:line="312" w:lineRule="auto"/>
        <w:ind w:firstLine="567"/>
        <w:jc w:val="both"/>
        <w:rPr>
          <w:sz w:val="32"/>
          <w:szCs w:val="32"/>
        </w:rPr>
      </w:pPr>
      <w:proofErr w:type="gramStart"/>
      <w:r w:rsidRPr="0005138F">
        <w:rPr>
          <w:sz w:val="32"/>
          <w:szCs w:val="32"/>
        </w:rPr>
        <w:t xml:space="preserve">Организация, оценив самостоятельно риски, в целях исключения налоговых претензий со стороны Инспекции, а также </w:t>
      </w:r>
      <w:r w:rsidR="00D07E60" w:rsidRPr="0005138F">
        <w:rPr>
          <w:sz w:val="32"/>
          <w:szCs w:val="32"/>
        </w:rPr>
        <w:t xml:space="preserve">во избежание уголовного наказания в период проведения выездной налоговой проверки </w:t>
      </w:r>
      <w:r w:rsidRPr="0005138F">
        <w:rPr>
          <w:sz w:val="32"/>
          <w:szCs w:val="32"/>
        </w:rPr>
        <w:t>добровольно</w:t>
      </w:r>
      <w:r w:rsidR="00D07E60" w:rsidRPr="0005138F">
        <w:rPr>
          <w:sz w:val="32"/>
          <w:szCs w:val="32"/>
        </w:rPr>
        <w:t xml:space="preserve"> внес</w:t>
      </w:r>
      <w:r w:rsidRPr="0005138F">
        <w:rPr>
          <w:sz w:val="32"/>
          <w:szCs w:val="32"/>
        </w:rPr>
        <w:t>ла</w:t>
      </w:r>
      <w:r w:rsidR="00D07E60" w:rsidRPr="0005138F">
        <w:rPr>
          <w:sz w:val="32"/>
          <w:szCs w:val="32"/>
        </w:rPr>
        <w:t xml:space="preserve"> изменения в налоговые регистры и представ</w:t>
      </w:r>
      <w:r w:rsidR="00D45397" w:rsidRPr="0005138F">
        <w:rPr>
          <w:sz w:val="32"/>
          <w:szCs w:val="32"/>
        </w:rPr>
        <w:t>ила</w:t>
      </w:r>
      <w:r w:rsidR="00D07E60" w:rsidRPr="0005138F">
        <w:rPr>
          <w:sz w:val="32"/>
          <w:szCs w:val="32"/>
        </w:rPr>
        <w:t xml:space="preserve"> уточненные налоговые декларации по налогам за проверяемые периоды, в которых были исключены налоговые вычеты</w:t>
      </w:r>
      <w:r w:rsidR="00D45397" w:rsidRPr="0005138F">
        <w:rPr>
          <w:sz w:val="32"/>
          <w:szCs w:val="32"/>
        </w:rPr>
        <w:t xml:space="preserve"> по НДС</w:t>
      </w:r>
      <w:r w:rsidR="00D07E60" w:rsidRPr="0005138F">
        <w:rPr>
          <w:sz w:val="32"/>
          <w:szCs w:val="32"/>
        </w:rPr>
        <w:t xml:space="preserve"> и расходы</w:t>
      </w:r>
      <w:r w:rsidR="00D45397" w:rsidRPr="0005138F">
        <w:rPr>
          <w:sz w:val="32"/>
          <w:szCs w:val="32"/>
        </w:rPr>
        <w:t xml:space="preserve"> по налогу на прибыль</w:t>
      </w:r>
      <w:r w:rsidR="00D07E60" w:rsidRPr="0005138F">
        <w:rPr>
          <w:sz w:val="32"/>
          <w:szCs w:val="32"/>
        </w:rPr>
        <w:t xml:space="preserve"> по операциям с формально-легитимными организациями.</w:t>
      </w:r>
      <w:proofErr w:type="gramEnd"/>
      <w:r w:rsidR="00D07E60" w:rsidRPr="0005138F">
        <w:rPr>
          <w:sz w:val="32"/>
          <w:szCs w:val="32"/>
        </w:rPr>
        <w:t xml:space="preserve"> На момент представления уточненных налоговых деклараций </w:t>
      </w:r>
      <w:r w:rsidR="00D45397" w:rsidRPr="0005138F">
        <w:rPr>
          <w:sz w:val="32"/>
          <w:szCs w:val="32"/>
        </w:rPr>
        <w:t>налогоплательщиком было уплачено</w:t>
      </w:r>
      <w:r w:rsidR="00D07E60" w:rsidRPr="0005138F">
        <w:rPr>
          <w:sz w:val="32"/>
          <w:szCs w:val="32"/>
        </w:rPr>
        <w:t xml:space="preserve"> в бюджет порядка 95 млн. руб.</w:t>
      </w:r>
    </w:p>
    <w:p w:rsidR="00CF5A6F" w:rsidRPr="0005138F" w:rsidRDefault="00CF5A6F" w:rsidP="00CF5A6F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/>
          <w:b/>
          <w:sz w:val="32"/>
          <w:szCs w:val="32"/>
          <w:lang w:eastAsia="ru-RU"/>
        </w:rPr>
        <w:t>(ООО УК «Русское поле»)</w:t>
      </w:r>
    </w:p>
    <w:p w:rsidR="00CF5A6F" w:rsidRPr="0005138F" w:rsidRDefault="00CF5A6F" w:rsidP="00997036">
      <w:pPr>
        <w:widowControl w:val="0"/>
        <w:autoSpaceDE w:val="0"/>
        <w:autoSpaceDN w:val="0"/>
        <w:adjustRightInd w:val="0"/>
        <w:spacing w:line="312" w:lineRule="auto"/>
        <w:ind w:firstLine="567"/>
        <w:jc w:val="both"/>
        <w:rPr>
          <w:sz w:val="32"/>
          <w:szCs w:val="32"/>
        </w:rPr>
      </w:pPr>
      <w:r w:rsidRPr="0005138F">
        <w:rPr>
          <w:sz w:val="32"/>
          <w:szCs w:val="32"/>
        </w:rPr>
        <w:t xml:space="preserve">Еще один пример, когда налогоплательщик после проведения в отношении него выездной налоговой проверки </w:t>
      </w:r>
      <w:r w:rsidR="00997036" w:rsidRPr="0005138F">
        <w:rPr>
          <w:sz w:val="32"/>
          <w:szCs w:val="32"/>
        </w:rPr>
        <w:t xml:space="preserve">за более ранние периоды </w:t>
      </w:r>
      <w:r w:rsidRPr="0005138F">
        <w:rPr>
          <w:sz w:val="32"/>
          <w:szCs w:val="32"/>
        </w:rPr>
        <w:t>отказался от применяемой им схемы уклонения от налогообложения и самостоятельно уточнил свои налоговые обязательства за последующие периоды, не</w:t>
      </w:r>
      <w:r w:rsidR="00997036" w:rsidRPr="0005138F">
        <w:rPr>
          <w:sz w:val="32"/>
          <w:szCs w:val="32"/>
        </w:rPr>
        <w:t xml:space="preserve"> дожидаясь назначения </w:t>
      </w:r>
      <w:r w:rsidR="00997036" w:rsidRPr="0005138F">
        <w:rPr>
          <w:sz w:val="32"/>
          <w:szCs w:val="32"/>
        </w:rPr>
        <w:lastRenderedPageBreak/>
        <w:t xml:space="preserve">новой выездной налоговой проверки. </w:t>
      </w:r>
    </w:p>
    <w:p w:rsidR="00997036" w:rsidRPr="0005138F" w:rsidRDefault="00997036" w:rsidP="00997036">
      <w:pPr>
        <w:widowControl w:val="0"/>
        <w:autoSpaceDE w:val="0"/>
        <w:autoSpaceDN w:val="0"/>
        <w:adjustRightInd w:val="0"/>
        <w:spacing w:line="312" w:lineRule="auto"/>
        <w:ind w:firstLine="567"/>
        <w:jc w:val="both"/>
        <w:rPr>
          <w:sz w:val="32"/>
          <w:szCs w:val="32"/>
        </w:rPr>
      </w:pPr>
      <w:r w:rsidRPr="0005138F">
        <w:rPr>
          <w:sz w:val="32"/>
          <w:szCs w:val="32"/>
        </w:rPr>
        <w:t>Так, одной из инспекций</w:t>
      </w:r>
      <w:r w:rsidR="00CF5A6F" w:rsidRPr="0005138F">
        <w:rPr>
          <w:sz w:val="32"/>
          <w:szCs w:val="32"/>
        </w:rPr>
        <w:t xml:space="preserve"> </w:t>
      </w:r>
      <w:r w:rsidR="008A1B24" w:rsidRPr="0005138F">
        <w:rPr>
          <w:sz w:val="32"/>
          <w:szCs w:val="32"/>
        </w:rPr>
        <w:t>города</w:t>
      </w:r>
      <w:r w:rsidR="00CF5A6F" w:rsidRPr="0005138F">
        <w:rPr>
          <w:sz w:val="32"/>
          <w:szCs w:val="32"/>
        </w:rPr>
        <w:t xml:space="preserve"> проведена выездная  налоговая  проверка </w:t>
      </w:r>
      <w:r w:rsidRPr="0005138F">
        <w:rPr>
          <w:sz w:val="32"/>
          <w:szCs w:val="32"/>
        </w:rPr>
        <w:t>налогоплательщика</w:t>
      </w:r>
      <w:r w:rsidR="00CF5A6F" w:rsidRPr="0005138F">
        <w:rPr>
          <w:sz w:val="32"/>
          <w:szCs w:val="32"/>
        </w:rPr>
        <w:t xml:space="preserve"> за </w:t>
      </w:r>
      <w:r w:rsidR="008A1B24" w:rsidRPr="0005138F">
        <w:rPr>
          <w:sz w:val="32"/>
          <w:szCs w:val="32"/>
        </w:rPr>
        <w:t>2014-</w:t>
      </w:r>
      <w:r w:rsidR="00CF5A6F" w:rsidRPr="0005138F">
        <w:rPr>
          <w:sz w:val="32"/>
          <w:szCs w:val="32"/>
        </w:rPr>
        <w:t>2015</w:t>
      </w:r>
      <w:r w:rsidR="008A1B24" w:rsidRPr="0005138F">
        <w:rPr>
          <w:sz w:val="32"/>
          <w:szCs w:val="32"/>
        </w:rPr>
        <w:t>г</w:t>
      </w:r>
      <w:r w:rsidR="00CF5A6F" w:rsidRPr="0005138F">
        <w:rPr>
          <w:sz w:val="32"/>
          <w:szCs w:val="32"/>
        </w:rPr>
        <w:t xml:space="preserve">г. </w:t>
      </w:r>
    </w:p>
    <w:p w:rsidR="00CF5A6F" w:rsidRPr="0005138F" w:rsidRDefault="00CF5A6F" w:rsidP="00997036">
      <w:pPr>
        <w:widowControl w:val="0"/>
        <w:autoSpaceDE w:val="0"/>
        <w:autoSpaceDN w:val="0"/>
        <w:adjustRightInd w:val="0"/>
        <w:spacing w:line="312" w:lineRule="auto"/>
        <w:ind w:firstLine="567"/>
        <w:jc w:val="both"/>
        <w:rPr>
          <w:sz w:val="32"/>
          <w:szCs w:val="32"/>
        </w:rPr>
      </w:pPr>
      <w:r w:rsidRPr="0005138F">
        <w:rPr>
          <w:sz w:val="32"/>
          <w:szCs w:val="32"/>
        </w:rPr>
        <w:t xml:space="preserve">В ходе проверки </w:t>
      </w:r>
      <w:r w:rsidR="00BA0522" w:rsidRPr="0005138F">
        <w:rPr>
          <w:sz w:val="32"/>
          <w:szCs w:val="32"/>
        </w:rPr>
        <w:t xml:space="preserve">было </w:t>
      </w:r>
      <w:r w:rsidRPr="0005138F">
        <w:rPr>
          <w:sz w:val="32"/>
          <w:szCs w:val="32"/>
        </w:rPr>
        <w:t xml:space="preserve">установлено, что </w:t>
      </w:r>
      <w:r w:rsidR="00997036" w:rsidRPr="0005138F">
        <w:rPr>
          <w:sz w:val="32"/>
          <w:szCs w:val="32"/>
        </w:rPr>
        <w:t>организация</w:t>
      </w:r>
      <w:r w:rsidRPr="0005138F">
        <w:rPr>
          <w:sz w:val="32"/>
          <w:szCs w:val="32"/>
        </w:rPr>
        <w:t xml:space="preserve"> реализует продукцию </w:t>
      </w:r>
      <w:r w:rsidR="00997036" w:rsidRPr="0005138F">
        <w:rPr>
          <w:sz w:val="32"/>
          <w:szCs w:val="32"/>
        </w:rPr>
        <w:t xml:space="preserve">7 </w:t>
      </w:r>
      <w:r w:rsidRPr="0005138F">
        <w:rPr>
          <w:sz w:val="32"/>
          <w:szCs w:val="32"/>
        </w:rPr>
        <w:t>юридическим лицам, заре</w:t>
      </w:r>
      <w:r w:rsidR="008A1B24" w:rsidRPr="0005138F">
        <w:rPr>
          <w:sz w:val="32"/>
          <w:szCs w:val="32"/>
        </w:rPr>
        <w:t xml:space="preserve">гистрированным на территории города и </w:t>
      </w:r>
      <w:r w:rsidRPr="0005138F">
        <w:rPr>
          <w:sz w:val="32"/>
          <w:szCs w:val="32"/>
        </w:rPr>
        <w:t xml:space="preserve">области, осуществляющим деятельность под </w:t>
      </w:r>
      <w:r w:rsidR="00997036" w:rsidRPr="0005138F">
        <w:rPr>
          <w:sz w:val="32"/>
          <w:szCs w:val="32"/>
        </w:rPr>
        <w:t xml:space="preserve">единым </w:t>
      </w:r>
      <w:r w:rsidRPr="0005138F">
        <w:rPr>
          <w:sz w:val="32"/>
          <w:szCs w:val="32"/>
        </w:rPr>
        <w:t>товарным знаком и применяющим специальный налоговый режим ЕНВД</w:t>
      </w:r>
      <w:r w:rsidR="00BA0522" w:rsidRPr="0005138F">
        <w:rPr>
          <w:sz w:val="32"/>
          <w:szCs w:val="32"/>
        </w:rPr>
        <w:t>.</w:t>
      </w:r>
      <w:r w:rsidRPr="0005138F">
        <w:rPr>
          <w:sz w:val="32"/>
          <w:szCs w:val="32"/>
        </w:rPr>
        <w:t xml:space="preserve"> </w:t>
      </w:r>
    </w:p>
    <w:p w:rsidR="00CF5A6F" w:rsidRPr="0005138F" w:rsidRDefault="00BA0522" w:rsidP="00BA0522">
      <w:pPr>
        <w:pStyle w:val="ConsPlusNormal"/>
        <w:spacing w:line="312" w:lineRule="auto"/>
        <w:ind w:firstLine="567"/>
        <w:jc w:val="both"/>
        <w:rPr>
          <w:rFonts w:ascii="Times New Roman" w:hAnsi="Times New Roman"/>
          <w:sz w:val="32"/>
          <w:szCs w:val="32"/>
        </w:rPr>
      </w:pPr>
      <w:r w:rsidRPr="0005138F">
        <w:rPr>
          <w:rFonts w:ascii="Times New Roman" w:hAnsi="Times New Roman" w:cs="Times New Roman"/>
          <w:sz w:val="32"/>
          <w:szCs w:val="32"/>
        </w:rPr>
        <w:t xml:space="preserve">По результатам проведенных контрольных мероприятий налоговым органом был сделан вывод, что проверяемый налогоплательщик и указанные организации функционировали как единый хозяйствующий субъект. </w:t>
      </w:r>
      <w:proofErr w:type="gramStart"/>
      <w:r w:rsidRPr="0005138F">
        <w:rPr>
          <w:rFonts w:ascii="Times New Roman" w:hAnsi="Times New Roman" w:cs="Times New Roman"/>
          <w:sz w:val="32"/>
          <w:szCs w:val="32"/>
        </w:rPr>
        <w:t>Факты, выявленные инспекторами в ходе выездной налоговой проверки</w:t>
      </w:r>
      <w:r w:rsidR="008A1B24" w:rsidRPr="0005138F">
        <w:rPr>
          <w:rFonts w:ascii="Times New Roman" w:hAnsi="Times New Roman" w:cs="Times New Roman"/>
          <w:sz w:val="32"/>
          <w:szCs w:val="32"/>
        </w:rPr>
        <w:t>,</w:t>
      </w:r>
      <w:r w:rsidRPr="0005138F">
        <w:rPr>
          <w:rFonts w:ascii="Times New Roman" w:hAnsi="Times New Roman" w:cs="Times New Roman"/>
          <w:sz w:val="32"/>
          <w:szCs w:val="32"/>
        </w:rPr>
        <w:t xml:space="preserve"> в их совокупности и взаимосвязи свидетельствуют об использовании налогоплательщиком схемы снижения своих налоговых обязательств путем формального соблюдения действующего законодательства – вывод из под налогообложения общеустановленной системы налогообложения доходов, полученных от розничной торговли с использованием вновь созданных для целей получения необоснованной налоговой выгоды взаимозависимых и подконтрольных хозяйствующих субъектов, применяющих в части розничной торговли систему</w:t>
      </w:r>
      <w:proofErr w:type="gramEnd"/>
      <w:r w:rsidRPr="0005138F">
        <w:rPr>
          <w:rFonts w:ascii="Times New Roman" w:hAnsi="Times New Roman" w:cs="Times New Roman"/>
          <w:sz w:val="32"/>
          <w:szCs w:val="32"/>
        </w:rPr>
        <w:t xml:space="preserve"> налогообложения в виде ЕНВД.</w:t>
      </w:r>
    </w:p>
    <w:p w:rsidR="006E6159" w:rsidRPr="0005138F" w:rsidRDefault="00BA0522" w:rsidP="006E615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138F">
        <w:rPr>
          <w:rFonts w:ascii="Times New Roman" w:hAnsi="Times New Roman" w:cs="Times New Roman"/>
          <w:sz w:val="32"/>
          <w:szCs w:val="32"/>
        </w:rPr>
        <w:t xml:space="preserve">Решение налогового органа, вынесенное по результатам выездной налоговой проверки, обжаловалось налогоплательщиком в суде. </w:t>
      </w:r>
    </w:p>
    <w:p w:rsidR="00CF5A6F" w:rsidRPr="0005138F" w:rsidRDefault="006E6159" w:rsidP="006E6159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138F">
        <w:rPr>
          <w:rFonts w:ascii="Times New Roman" w:hAnsi="Times New Roman" w:cs="Times New Roman"/>
          <w:sz w:val="32"/>
          <w:szCs w:val="32"/>
        </w:rPr>
        <w:t>Арбитражный суд Нижегородской области, о</w:t>
      </w:r>
      <w:r w:rsidR="00CF5A6F" w:rsidRPr="0005138F">
        <w:rPr>
          <w:rFonts w:ascii="Times New Roman" w:hAnsi="Times New Roman" w:cs="Times New Roman"/>
          <w:sz w:val="32"/>
          <w:szCs w:val="32"/>
        </w:rPr>
        <w:t>ценив установленные</w:t>
      </w:r>
      <w:r w:rsidR="008A1B24" w:rsidRPr="0005138F">
        <w:rPr>
          <w:rFonts w:ascii="Times New Roman" w:hAnsi="Times New Roman" w:cs="Times New Roman"/>
          <w:sz w:val="32"/>
          <w:szCs w:val="32"/>
        </w:rPr>
        <w:t xml:space="preserve"> в ходе проверки</w:t>
      </w:r>
      <w:r w:rsidR="00CF5A6F" w:rsidRPr="0005138F">
        <w:rPr>
          <w:rFonts w:ascii="Times New Roman" w:hAnsi="Times New Roman" w:cs="Times New Roman"/>
          <w:sz w:val="32"/>
          <w:szCs w:val="32"/>
        </w:rPr>
        <w:t xml:space="preserve"> факты и обстоятельства</w:t>
      </w:r>
      <w:r w:rsidR="009F4597">
        <w:rPr>
          <w:rFonts w:ascii="Times New Roman" w:hAnsi="Times New Roman" w:cs="Times New Roman"/>
          <w:sz w:val="32"/>
          <w:szCs w:val="32"/>
        </w:rPr>
        <w:t>,</w:t>
      </w:r>
      <w:r w:rsidR="00CF5A6F" w:rsidRPr="0005138F">
        <w:rPr>
          <w:rFonts w:ascii="Times New Roman" w:hAnsi="Times New Roman" w:cs="Times New Roman"/>
          <w:sz w:val="32"/>
          <w:szCs w:val="32"/>
        </w:rPr>
        <w:t xml:space="preserve"> пришел к выводу о том, что налоговый орган в полном объеме доказал, что проверяемый налогоплательщик и созданные вышеуказанные организации являлись единым хозяйствующим субъектом. Придя к выводу о неправомерности применения </w:t>
      </w:r>
      <w:proofErr w:type="spellStart"/>
      <w:r w:rsidR="00CF5A6F" w:rsidRPr="0005138F">
        <w:rPr>
          <w:rFonts w:ascii="Times New Roman" w:hAnsi="Times New Roman" w:cs="Times New Roman"/>
          <w:sz w:val="32"/>
          <w:szCs w:val="32"/>
        </w:rPr>
        <w:t>спецрежимов</w:t>
      </w:r>
      <w:proofErr w:type="spellEnd"/>
      <w:r w:rsidR="008A1B24" w:rsidRPr="0005138F">
        <w:rPr>
          <w:rFonts w:ascii="Times New Roman" w:hAnsi="Times New Roman" w:cs="Times New Roman"/>
          <w:sz w:val="32"/>
          <w:szCs w:val="32"/>
        </w:rPr>
        <w:t>,</w:t>
      </w:r>
      <w:r w:rsidR="00CF5A6F" w:rsidRPr="0005138F">
        <w:rPr>
          <w:rFonts w:ascii="Times New Roman" w:hAnsi="Times New Roman" w:cs="Times New Roman"/>
          <w:sz w:val="32"/>
          <w:szCs w:val="32"/>
        </w:rPr>
        <w:t xml:space="preserve"> инспекция </w:t>
      </w:r>
      <w:r w:rsidR="00CF5A6F" w:rsidRPr="0005138F">
        <w:rPr>
          <w:rFonts w:ascii="Times New Roman" w:hAnsi="Times New Roman" w:cs="Times New Roman"/>
          <w:sz w:val="32"/>
          <w:szCs w:val="32"/>
        </w:rPr>
        <w:lastRenderedPageBreak/>
        <w:t xml:space="preserve">правомерно установила, что финансово-хозяйственная деятельность организаций подпадает под общий режим налогообложения. Создание взаимозависимых лиц привело к возможности минимизировать налоговые обязательства через перераспределение выручки от реализации товаров на взаимозависимых лиц и получению </w:t>
      </w:r>
      <w:r w:rsidRPr="0005138F">
        <w:rPr>
          <w:rFonts w:ascii="Times New Roman" w:hAnsi="Times New Roman" w:cs="Times New Roman"/>
          <w:sz w:val="32"/>
          <w:szCs w:val="32"/>
        </w:rPr>
        <w:t xml:space="preserve"> налогоплательщиком </w:t>
      </w:r>
      <w:r w:rsidR="00CF5A6F" w:rsidRPr="0005138F">
        <w:rPr>
          <w:rFonts w:ascii="Times New Roman" w:hAnsi="Times New Roman" w:cs="Times New Roman"/>
          <w:sz w:val="32"/>
          <w:szCs w:val="32"/>
        </w:rPr>
        <w:t>необоснованной налоговой выгоды в виде неуплаты налога на прибыль и НДС. В этой связи налоговый орган правомерно исчислил налог исходя из действительных отношений между участниками процесса реализации товара. Сумма выручк</w:t>
      </w:r>
      <w:r w:rsidR="009F4597">
        <w:rPr>
          <w:rFonts w:ascii="Times New Roman" w:hAnsi="Times New Roman" w:cs="Times New Roman"/>
          <w:sz w:val="32"/>
          <w:szCs w:val="32"/>
        </w:rPr>
        <w:t>и, причитающаяся подконтрольным обществам,</w:t>
      </w:r>
      <w:r w:rsidR="00CF5A6F" w:rsidRPr="0005138F">
        <w:rPr>
          <w:rFonts w:ascii="Times New Roman" w:hAnsi="Times New Roman" w:cs="Times New Roman"/>
          <w:sz w:val="32"/>
          <w:szCs w:val="32"/>
        </w:rPr>
        <w:t xml:space="preserve"> учтена в составе доходов </w:t>
      </w:r>
      <w:r w:rsidRPr="0005138F">
        <w:rPr>
          <w:rFonts w:ascii="Times New Roman" w:hAnsi="Times New Roman" w:cs="Times New Roman"/>
          <w:sz w:val="32"/>
          <w:szCs w:val="32"/>
        </w:rPr>
        <w:t>проверяемого налогоплательщика</w:t>
      </w:r>
      <w:r w:rsidR="00CF5A6F" w:rsidRPr="0005138F">
        <w:rPr>
          <w:rFonts w:ascii="Times New Roman" w:hAnsi="Times New Roman" w:cs="Times New Roman"/>
          <w:sz w:val="32"/>
          <w:szCs w:val="32"/>
        </w:rPr>
        <w:t xml:space="preserve"> при определении налогооблагаемой базы.</w:t>
      </w:r>
    </w:p>
    <w:p w:rsidR="00CF5A6F" w:rsidRPr="0005138F" w:rsidRDefault="00CF5A6F" w:rsidP="006E6159">
      <w:pPr>
        <w:pStyle w:val="ConsPlusNormal"/>
        <w:spacing w:line="312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5138F">
        <w:rPr>
          <w:rFonts w:ascii="Times New Roman" w:hAnsi="Times New Roman"/>
          <w:sz w:val="32"/>
          <w:szCs w:val="32"/>
        </w:rPr>
        <w:t xml:space="preserve">Позиция налогового органа о квалификации деятельности </w:t>
      </w:r>
      <w:r w:rsidR="006E6159" w:rsidRPr="0005138F">
        <w:rPr>
          <w:rFonts w:ascii="Times New Roman" w:hAnsi="Times New Roman"/>
          <w:sz w:val="32"/>
          <w:szCs w:val="32"/>
        </w:rPr>
        <w:t xml:space="preserve">налогоплательщика </w:t>
      </w:r>
      <w:r w:rsidRPr="0005138F">
        <w:rPr>
          <w:rFonts w:ascii="Times New Roman" w:hAnsi="Times New Roman"/>
          <w:sz w:val="32"/>
          <w:szCs w:val="32"/>
        </w:rPr>
        <w:t xml:space="preserve"> и подк</w:t>
      </w:r>
      <w:r w:rsidR="008A1B24" w:rsidRPr="0005138F">
        <w:rPr>
          <w:rFonts w:ascii="Times New Roman" w:hAnsi="Times New Roman"/>
          <w:sz w:val="32"/>
          <w:szCs w:val="32"/>
        </w:rPr>
        <w:t>онтрольных ему обществ как схемы</w:t>
      </w:r>
      <w:r w:rsidRPr="0005138F">
        <w:rPr>
          <w:rFonts w:ascii="Times New Roman" w:hAnsi="Times New Roman"/>
          <w:sz w:val="32"/>
          <w:szCs w:val="32"/>
        </w:rPr>
        <w:t xml:space="preserve"> «дробления бизнеса»</w:t>
      </w:r>
      <w:r w:rsidR="006E6159" w:rsidRPr="0005138F">
        <w:rPr>
          <w:rFonts w:ascii="Times New Roman" w:hAnsi="Times New Roman"/>
          <w:sz w:val="32"/>
          <w:szCs w:val="32"/>
        </w:rPr>
        <w:t xml:space="preserve"> была </w:t>
      </w:r>
      <w:r w:rsidRPr="0005138F">
        <w:rPr>
          <w:rFonts w:ascii="Times New Roman" w:hAnsi="Times New Roman"/>
          <w:sz w:val="32"/>
          <w:szCs w:val="32"/>
        </w:rPr>
        <w:t>поддержана также и Первым арбитражным апелляционным судом</w:t>
      </w:r>
      <w:r w:rsidR="008A1B24" w:rsidRPr="0005138F">
        <w:rPr>
          <w:rFonts w:ascii="Times New Roman" w:hAnsi="Times New Roman"/>
          <w:sz w:val="32"/>
          <w:szCs w:val="32"/>
        </w:rPr>
        <w:t>.</w:t>
      </w:r>
      <w:r w:rsidRPr="0005138F">
        <w:rPr>
          <w:rFonts w:ascii="Times New Roman" w:hAnsi="Times New Roman"/>
          <w:sz w:val="32"/>
          <w:szCs w:val="32"/>
        </w:rPr>
        <w:t xml:space="preserve"> </w:t>
      </w:r>
      <w:r w:rsidR="006E6159" w:rsidRPr="0005138F">
        <w:rPr>
          <w:rFonts w:ascii="Times New Roman" w:hAnsi="Times New Roman"/>
          <w:sz w:val="32"/>
          <w:szCs w:val="32"/>
        </w:rPr>
        <w:t xml:space="preserve">После чего организацией налоги, пени, штраф в общей сумме порядка 38,8 </w:t>
      </w:r>
      <w:proofErr w:type="spellStart"/>
      <w:r w:rsidR="006E6159" w:rsidRPr="0005138F">
        <w:rPr>
          <w:rFonts w:ascii="Times New Roman" w:hAnsi="Times New Roman"/>
          <w:sz w:val="32"/>
          <w:szCs w:val="32"/>
        </w:rPr>
        <w:t>млн</w:t>
      </w:r>
      <w:proofErr w:type="gramStart"/>
      <w:r w:rsidR="006E6159" w:rsidRPr="0005138F">
        <w:rPr>
          <w:rFonts w:ascii="Times New Roman" w:hAnsi="Times New Roman"/>
          <w:sz w:val="32"/>
          <w:szCs w:val="32"/>
        </w:rPr>
        <w:t>.р</w:t>
      </w:r>
      <w:proofErr w:type="gramEnd"/>
      <w:r w:rsidR="006E6159" w:rsidRPr="0005138F">
        <w:rPr>
          <w:rFonts w:ascii="Times New Roman" w:hAnsi="Times New Roman"/>
          <w:sz w:val="32"/>
          <w:szCs w:val="32"/>
        </w:rPr>
        <w:t>уб</w:t>
      </w:r>
      <w:proofErr w:type="spellEnd"/>
      <w:r w:rsidR="006E6159" w:rsidRPr="0005138F">
        <w:rPr>
          <w:rFonts w:ascii="Times New Roman" w:hAnsi="Times New Roman"/>
          <w:sz w:val="32"/>
          <w:szCs w:val="32"/>
        </w:rPr>
        <w:t xml:space="preserve">.  </w:t>
      </w:r>
      <w:r w:rsidR="008A1B24" w:rsidRPr="0005138F">
        <w:rPr>
          <w:rFonts w:ascii="Times New Roman" w:hAnsi="Times New Roman"/>
          <w:sz w:val="32"/>
          <w:szCs w:val="32"/>
        </w:rPr>
        <w:t>за период с 2014-2015г.г.</w:t>
      </w:r>
      <w:r w:rsidRPr="0005138F">
        <w:rPr>
          <w:rFonts w:ascii="Times New Roman" w:hAnsi="Times New Roman"/>
          <w:sz w:val="32"/>
          <w:szCs w:val="32"/>
        </w:rPr>
        <w:t xml:space="preserve"> </w:t>
      </w:r>
      <w:r w:rsidR="006E6159" w:rsidRPr="0005138F">
        <w:rPr>
          <w:rFonts w:ascii="Times New Roman" w:hAnsi="Times New Roman"/>
          <w:sz w:val="32"/>
          <w:szCs w:val="32"/>
        </w:rPr>
        <w:t xml:space="preserve"> были уплачены в бюджет. </w:t>
      </w:r>
    </w:p>
    <w:p w:rsidR="006E6159" w:rsidRPr="0005138F" w:rsidRDefault="006E6159" w:rsidP="006E6159">
      <w:pPr>
        <w:pStyle w:val="ConsPlusNormal"/>
        <w:spacing w:line="312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5138F">
        <w:rPr>
          <w:rFonts w:ascii="Times New Roman" w:hAnsi="Times New Roman"/>
          <w:sz w:val="32"/>
          <w:szCs w:val="32"/>
        </w:rPr>
        <w:t xml:space="preserve">Инспекцией при проведении анализа деятельности Общества в последующие периоды (2016-2018) установлено применение аналогичной схемы ведения деятельности. По результатам проведенного анализа налоговым органом налогоплательщику было предложено самостоятельно внести необходимые изменения в налоговый и бухгалтерский учет, предоставить уточненные налоговые декларации по НДС и налогу на прибыль и произвести уплату налогов в бюджет, а также представить декларации, уточняющие налоговые обязательства по </w:t>
      </w:r>
      <w:proofErr w:type="spellStart"/>
      <w:r w:rsidR="008A1B24" w:rsidRPr="0005138F">
        <w:rPr>
          <w:rFonts w:ascii="Times New Roman" w:hAnsi="Times New Roman"/>
          <w:sz w:val="32"/>
          <w:szCs w:val="32"/>
        </w:rPr>
        <w:t>спецрежимам</w:t>
      </w:r>
      <w:proofErr w:type="spellEnd"/>
      <w:r w:rsidRPr="0005138F">
        <w:rPr>
          <w:rFonts w:ascii="Times New Roman" w:hAnsi="Times New Roman"/>
          <w:sz w:val="32"/>
          <w:szCs w:val="32"/>
        </w:rPr>
        <w:t>.</w:t>
      </w:r>
    </w:p>
    <w:p w:rsidR="00CF5A6F" w:rsidRPr="0005138F" w:rsidRDefault="00CF5A6F" w:rsidP="006E6159">
      <w:pPr>
        <w:pStyle w:val="ConsPlusNormal"/>
        <w:spacing w:line="312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05138F">
        <w:rPr>
          <w:rFonts w:ascii="Times New Roman" w:hAnsi="Times New Roman"/>
          <w:sz w:val="32"/>
          <w:szCs w:val="32"/>
        </w:rPr>
        <w:t xml:space="preserve">После </w:t>
      </w:r>
      <w:r w:rsidR="006E6159" w:rsidRPr="0005138F">
        <w:rPr>
          <w:rFonts w:ascii="Times New Roman" w:hAnsi="Times New Roman"/>
          <w:sz w:val="32"/>
          <w:szCs w:val="32"/>
        </w:rPr>
        <w:t>чего налогоплательщиком</w:t>
      </w:r>
      <w:r w:rsidRPr="0005138F">
        <w:rPr>
          <w:rFonts w:ascii="Times New Roman" w:hAnsi="Times New Roman"/>
          <w:sz w:val="32"/>
          <w:szCs w:val="32"/>
        </w:rPr>
        <w:t xml:space="preserve"> в связи с признанием схемы дробления бизнеса представлены уточненные налоговые декларации по налогу на прибыль и НДС за период 2016-2018г.г., уплачена </w:t>
      </w:r>
      <w:r w:rsidR="006E6159" w:rsidRPr="0005138F">
        <w:rPr>
          <w:rFonts w:ascii="Times New Roman" w:hAnsi="Times New Roman"/>
          <w:sz w:val="32"/>
          <w:szCs w:val="32"/>
        </w:rPr>
        <w:t xml:space="preserve">в бюджет </w:t>
      </w:r>
      <w:r w:rsidRPr="0005138F">
        <w:rPr>
          <w:rFonts w:ascii="Times New Roman" w:hAnsi="Times New Roman"/>
          <w:sz w:val="32"/>
          <w:szCs w:val="32"/>
        </w:rPr>
        <w:t xml:space="preserve">сумма НДС в размере 41,8 </w:t>
      </w:r>
      <w:proofErr w:type="spellStart"/>
      <w:r w:rsidR="006E6159" w:rsidRPr="0005138F">
        <w:rPr>
          <w:rFonts w:ascii="Times New Roman" w:hAnsi="Times New Roman"/>
          <w:sz w:val="32"/>
          <w:szCs w:val="32"/>
        </w:rPr>
        <w:t>млн</w:t>
      </w:r>
      <w:proofErr w:type="gramStart"/>
      <w:r w:rsidR="006E6159" w:rsidRPr="0005138F">
        <w:rPr>
          <w:rFonts w:ascii="Times New Roman" w:hAnsi="Times New Roman"/>
          <w:sz w:val="32"/>
          <w:szCs w:val="32"/>
        </w:rPr>
        <w:t>.р</w:t>
      </w:r>
      <w:proofErr w:type="gramEnd"/>
      <w:r w:rsidR="006E6159" w:rsidRPr="0005138F">
        <w:rPr>
          <w:rFonts w:ascii="Times New Roman" w:hAnsi="Times New Roman"/>
          <w:sz w:val="32"/>
          <w:szCs w:val="32"/>
        </w:rPr>
        <w:t>уб</w:t>
      </w:r>
      <w:proofErr w:type="spellEnd"/>
      <w:r w:rsidR="006E6159" w:rsidRPr="0005138F">
        <w:rPr>
          <w:rFonts w:ascii="Times New Roman" w:hAnsi="Times New Roman"/>
          <w:sz w:val="32"/>
          <w:szCs w:val="32"/>
        </w:rPr>
        <w:t>., п</w:t>
      </w:r>
      <w:r w:rsidRPr="0005138F">
        <w:rPr>
          <w:rFonts w:ascii="Times New Roman" w:hAnsi="Times New Roman"/>
          <w:sz w:val="32"/>
          <w:szCs w:val="32"/>
        </w:rPr>
        <w:t xml:space="preserve">о налогу на прибыль за </w:t>
      </w:r>
      <w:r w:rsidRPr="0005138F">
        <w:rPr>
          <w:rFonts w:ascii="Times New Roman" w:hAnsi="Times New Roman"/>
          <w:sz w:val="32"/>
          <w:szCs w:val="32"/>
        </w:rPr>
        <w:lastRenderedPageBreak/>
        <w:t>2016-2018г. получен убыток.</w:t>
      </w:r>
    </w:p>
    <w:p w:rsidR="007C7DDB" w:rsidRPr="0005138F" w:rsidRDefault="00B71073" w:rsidP="00B71073">
      <w:pPr>
        <w:spacing w:before="100" w:beforeAutospacing="1" w:after="100" w:afterAutospacing="1" w:line="312" w:lineRule="auto"/>
        <w:ind w:firstLine="709"/>
        <w:contextualSpacing/>
        <w:jc w:val="both"/>
        <w:rPr>
          <w:sz w:val="32"/>
          <w:szCs w:val="32"/>
          <w:u w:val="single"/>
        </w:rPr>
      </w:pPr>
      <w:proofErr w:type="gramStart"/>
      <w:r w:rsidRPr="0005138F">
        <w:rPr>
          <w:rFonts w:cs="Arial"/>
          <w:sz w:val="32"/>
          <w:szCs w:val="32"/>
          <w:u w:val="single"/>
        </w:rPr>
        <w:t>Подводя итог первого блока своего доклада, хочу сказать, что  смещение</w:t>
      </w:r>
      <w:r w:rsidRPr="0005138F">
        <w:rPr>
          <w:sz w:val="32"/>
          <w:szCs w:val="32"/>
          <w:u w:val="single"/>
        </w:rPr>
        <w:t xml:space="preserve"> акцента в контрольной работе налоговых органов в сторону к аналитической составляющей и проведени</w:t>
      </w:r>
      <w:r w:rsidR="00F856EF">
        <w:rPr>
          <w:sz w:val="32"/>
          <w:szCs w:val="32"/>
          <w:u w:val="single"/>
        </w:rPr>
        <w:t>ю</w:t>
      </w:r>
      <w:r w:rsidRPr="0005138F">
        <w:rPr>
          <w:sz w:val="32"/>
          <w:szCs w:val="32"/>
          <w:u w:val="single"/>
        </w:rPr>
        <w:t xml:space="preserve"> профилактической работы способствует реализации одной из важнейших их задач Федеральной налоговой службы - снижению административно-контрольной нагрузки на бизнес, и достижению основной цели </w:t>
      </w:r>
      <w:r w:rsidR="007C7DDB" w:rsidRPr="0005138F">
        <w:rPr>
          <w:sz w:val="32"/>
          <w:szCs w:val="32"/>
          <w:u w:val="single"/>
        </w:rPr>
        <w:t>– вывести из зоны контроля добросовестных налогоплательщиков, сконцентрировав внимание на предпринимателях, которые ведут бизнес в зоне риска.</w:t>
      </w:r>
      <w:proofErr w:type="gramEnd"/>
    </w:p>
    <w:p w:rsidR="001C53D0" w:rsidRPr="0005138F" w:rsidRDefault="001C53D0" w:rsidP="001C53D0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405965"/>
          <w:sz w:val="32"/>
          <w:szCs w:val="32"/>
          <w:u w:val="single"/>
          <w:shd w:val="clear" w:color="auto" w:fill="FFFFFF"/>
        </w:rPr>
      </w:pPr>
    </w:p>
    <w:p w:rsidR="00BD2763" w:rsidRPr="0005138F" w:rsidRDefault="00BD2763" w:rsidP="00BD2763">
      <w:pPr>
        <w:spacing w:before="100" w:beforeAutospacing="1" w:after="100" w:afterAutospacing="1" w:line="312" w:lineRule="auto"/>
        <w:ind w:firstLine="709"/>
        <w:contextualSpacing/>
        <w:jc w:val="both"/>
        <w:rPr>
          <w:sz w:val="32"/>
          <w:szCs w:val="32"/>
        </w:rPr>
      </w:pPr>
      <w:r w:rsidRPr="0005138F">
        <w:rPr>
          <w:sz w:val="32"/>
          <w:szCs w:val="32"/>
        </w:rPr>
        <w:t xml:space="preserve">Переходя непосредственно к контрольной работе, а именно, теме выездных налоговых проверок, еще раз повторюсь, что </w:t>
      </w:r>
      <w:r w:rsidR="00B50A0E" w:rsidRPr="0005138F">
        <w:rPr>
          <w:sz w:val="32"/>
          <w:szCs w:val="32"/>
        </w:rPr>
        <w:t>выбор объектов для назначения ВНП не случаен. В</w:t>
      </w:r>
      <w:r w:rsidRPr="0005138F">
        <w:rPr>
          <w:sz w:val="32"/>
          <w:szCs w:val="32"/>
        </w:rPr>
        <w:t xml:space="preserve"> настоящее время </w:t>
      </w:r>
      <w:r w:rsidR="00EC0339" w:rsidRPr="0005138F">
        <w:rPr>
          <w:sz w:val="32"/>
          <w:szCs w:val="32"/>
        </w:rPr>
        <w:t>ключевой принцип контрольной работы — начинать проверку только в тех случаях, когда инструментами предикативной аналитики выявлены схемы уклонения от уплаты налогов</w:t>
      </w:r>
      <w:r w:rsidR="00B50A0E" w:rsidRPr="0005138F">
        <w:rPr>
          <w:sz w:val="32"/>
          <w:szCs w:val="32"/>
        </w:rPr>
        <w:t>.</w:t>
      </w:r>
      <w:r w:rsidRPr="0005138F">
        <w:rPr>
          <w:sz w:val="32"/>
          <w:szCs w:val="32"/>
        </w:rPr>
        <w:t xml:space="preserve"> </w:t>
      </w:r>
    </w:p>
    <w:p w:rsidR="00B64873" w:rsidRPr="0005138F" w:rsidRDefault="001C53D0" w:rsidP="00B64873">
      <w:pPr>
        <w:spacing w:before="100" w:beforeAutospacing="1" w:after="100" w:afterAutospacing="1" w:line="312" w:lineRule="auto"/>
        <w:ind w:firstLine="709"/>
        <w:contextualSpacing/>
        <w:jc w:val="both"/>
        <w:rPr>
          <w:sz w:val="32"/>
          <w:szCs w:val="32"/>
        </w:rPr>
      </w:pPr>
      <w:r w:rsidRPr="0005138F">
        <w:rPr>
          <w:sz w:val="32"/>
          <w:szCs w:val="32"/>
        </w:rPr>
        <w:t xml:space="preserve">Для максимальной эффективности выездной налоговой проверки налоговые органы проводят </w:t>
      </w:r>
      <w:proofErr w:type="spellStart"/>
      <w:r w:rsidRPr="0005138F">
        <w:rPr>
          <w:sz w:val="32"/>
          <w:szCs w:val="32"/>
        </w:rPr>
        <w:t>предпроверочный</w:t>
      </w:r>
      <w:proofErr w:type="spellEnd"/>
      <w:r w:rsidRPr="0005138F">
        <w:rPr>
          <w:sz w:val="32"/>
          <w:szCs w:val="32"/>
        </w:rPr>
        <w:t xml:space="preserve"> анализ деятельности налогоплательщика. </w:t>
      </w:r>
    </w:p>
    <w:p w:rsidR="00B64873" w:rsidRPr="0005138F" w:rsidRDefault="00B64873" w:rsidP="00B64873">
      <w:pPr>
        <w:spacing w:line="312" w:lineRule="auto"/>
        <w:ind w:firstLine="709"/>
        <w:contextualSpacing/>
        <w:jc w:val="both"/>
        <w:rPr>
          <w:b/>
          <w:i/>
          <w:sz w:val="32"/>
          <w:szCs w:val="32"/>
          <w:u w:val="single"/>
        </w:rPr>
      </w:pPr>
      <w:r w:rsidRPr="0005138F">
        <w:rPr>
          <w:b/>
          <w:i/>
          <w:sz w:val="32"/>
          <w:szCs w:val="32"/>
          <w:u w:val="single"/>
        </w:rPr>
        <w:t>Слайд №</w:t>
      </w:r>
      <w:r w:rsidR="003A7DB6" w:rsidRPr="0005138F">
        <w:rPr>
          <w:b/>
          <w:i/>
          <w:sz w:val="32"/>
          <w:szCs w:val="32"/>
          <w:u w:val="single"/>
        </w:rPr>
        <w:t>3.</w:t>
      </w:r>
    </w:p>
    <w:p w:rsidR="003A7DB6" w:rsidRPr="003A7DB6" w:rsidRDefault="002D543D" w:rsidP="003A7DB6">
      <w:pPr>
        <w:spacing w:line="312" w:lineRule="auto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02936" cy="37581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159" cy="375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DB6" w:rsidRPr="00B64873" w:rsidRDefault="003A7DB6" w:rsidP="00B64873">
      <w:pPr>
        <w:spacing w:line="312" w:lineRule="auto"/>
        <w:ind w:firstLine="709"/>
        <w:contextualSpacing/>
        <w:jc w:val="both"/>
        <w:rPr>
          <w:b/>
          <w:i/>
          <w:sz w:val="28"/>
          <w:szCs w:val="28"/>
          <w:u w:val="single"/>
        </w:rPr>
      </w:pPr>
    </w:p>
    <w:p w:rsidR="00B64873" w:rsidRPr="0005138F" w:rsidRDefault="001C53D0" w:rsidP="00B64873">
      <w:pPr>
        <w:spacing w:line="312" w:lineRule="auto"/>
        <w:ind w:firstLine="709"/>
        <w:contextualSpacing/>
        <w:jc w:val="both"/>
        <w:rPr>
          <w:sz w:val="32"/>
          <w:szCs w:val="32"/>
          <w:u w:val="single"/>
        </w:rPr>
      </w:pPr>
      <w:r w:rsidRPr="0005138F">
        <w:rPr>
          <w:sz w:val="32"/>
          <w:szCs w:val="32"/>
          <w:u w:val="single"/>
        </w:rPr>
        <w:t xml:space="preserve">Основой для него служат: </w:t>
      </w:r>
    </w:p>
    <w:p w:rsidR="00B64873" w:rsidRPr="0005138F" w:rsidRDefault="00F856EF" w:rsidP="00B64873">
      <w:pPr>
        <w:pStyle w:val="a4"/>
        <w:numPr>
          <w:ilvl w:val="0"/>
          <w:numId w:val="8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Внутренние </w:t>
      </w:r>
      <w:r w:rsidR="001C53D0"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информационные базы</w:t>
      </w:r>
      <w:r w:rsidR="00B64873"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налоговиков. Приоритетом при сборе информации о налоговых рисках налогоплательщика на сегодня</w:t>
      </w:r>
      <w:r w:rsidR="0002346F"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B64873"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безусловно</w:t>
      </w:r>
      <w:r w:rsidR="0002346F"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B64873"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является использование программного комплекса АСК «НДС-2», который позволяет в автоматизированном режиме отслеживать товарные потоки налогоплательщиков от производителя продукции до конечного потребителя, выявлять отсутствие источников для возмещения НДС из бюджета.</w:t>
      </w:r>
    </w:p>
    <w:p w:rsidR="00B64873" w:rsidRPr="0005138F" w:rsidRDefault="001C53D0" w:rsidP="00B64873">
      <w:pPr>
        <w:pStyle w:val="a4"/>
        <w:numPr>
          <w:ilvl w:val="0"/>
          <w:numId w:val="8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proofErr w:type="gramEnd"/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налитические базы: ФИРО-ПРО, СПАРК, Контур-Фокус; </w:t>
      </w:r>
    </w:p>
    <w:p w:rsidR="0002346F" w:rsidRPr="0005138F" w:rsidRDefault="001C53D0" w:rsidP="0002346F">
      <w:pPr>
        <w:pStyle w:val="a4"/>
        <w:numPr>
          <w:ilvl w:val="0"/>
          <w:numId w:val="8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>аналитика п</w:t>
      </w:r>
      <w:r w:rsidR="00B64873"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>о физическим лицам</w:t>
      </w: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учредителям, руководителям, </w:t>
      </w:r>
      <w:proofErr w:type="gramStart"/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>топ-менеджменту</w:t>
      </w:r>
      <w:proofErr w:type="gramEnd"/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>, с целью установить, в каких компаниях физлицо работает и получает доход, сведения о его доходах в виде процентов по вкладам в банках, сведения о недвижимости и лицах, зарегистрированных в ней, сведения о</w:t>
      </w:r>
      <w:r w:rsidR="0002346F"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транспортных средствах и т.п.;</w:t>
      </w:r>
    </w:p>
    <w:p w:rsidR="0002346F" w:rsidRPr="0005138F" w:rsidRDefault="0002346F" w:rsidP="0002346F">
      <w:pPr>
        <w:pStyle w:val="a4"/>
        <w:numPr>
          <w:ilvl w:val="0"/>
          <w:numId w:val="8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аналитика финансово-хозяйственных показателей деятельности нало</w:t>
      </w:r>
      <w:r w:rsidR="006D7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гоплательщика по его отчетности, </w:t>
      </w: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анализ движения денежных средств по расчетным счетам налогоплательщика и его контрагентов; </w:t>
      </w:r>
    </w:p>
    <w:p w:rsidR="0002346F" w:rsidRPr="0005138F" w:rsidRDefault="0002346F" w:rsidP="0002346F">
      <w:pPr>
        <w:pStyle w:val="a4"/>
        <w:numPr>
          <w:ilvl w:val="0"/>
          <w:numId w:val="8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аналитика информации и документов, полученных на различных комиссиях, аналитика пояснений налогоплательщика по конкретным сделкам или контрагенту, пояснений и допросов бывших и действующих сотрудников и контрагентов; </w:t>
      </w:r>
    </w:p>
    <w:p w:rsidR="00B64873" w:rsidRPr="0005138F" w:rsidRDefault="0002346F" w:rsidP="0002346F">
      <w:pPr>
        <w:pStyle w:val="a4"/>
        <w:numPr>
          <w:ilvl w:val="0"/>
          <w:numId w:val="8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аналитика информации и документов, полученных от контрагентов налогоплательщика в ходе встречных проверок. </w:t>
      </w:r>
    </w:p>
    <w:p w:rsidR="00B64873" w:rsidRPr="0005138F" w:rsidRDefault="001C53D0" w:rsidP="0002346F">
      <w:pPr>
        <w:pStyle w:val="a4"/>
        <w:numPr>
          <w:ilvl w:val="0"/>
          <w:numId w:val="8"/>
        </w:numPr>
        <w:shd w:val="clear" w:color="auto" w:fill="FFFFFF"/>
        <w:tabs>
          <w:tab w:val="left" w:pos="0"/>
        </w:tabs>
        <w:spacing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аналитика внешних источников информации о компании: </w:t>
      </w:r>
      <w:r w:rsidR="00B64873"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</w:t>
      </w:r>
      <w:r w:rsidR="0002346F"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B64873"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>, поступающ</w:t>
      </w:r>
      <w:r w:rsidR="0002346F"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>ей</w:t>
      </w:r>
      <w:r w:rsidR="00B64873"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 юридических и физических лиц (письма, жалобы, заявления, обращения)</w:t>
      </w: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</w:t>
      </w:r>
      <w:r w:rsidR="0002346F"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>из средств массовой информации и сети «Интернет» (открытые базы данных иностранных государств; рекламные объявления, содержащие сведения о реализации товаров (выполнении работ, оказании услуг) юридическими и физическими лицами; публикации, аудиторские заключения, сведения о выплате дивидендов и распределении чистой прибыли, сведения, представленные на официальном сайте налогоплательщика, сведения о заключенных государственных контрактах и т.д.).</w:t>
      </w:r>
    </w:p>
    <w:p w:rsidR="003A7DB6" w:rsidRPr="0005138F" w:rsidRDefault="002D543D" w:rsidP="0002346F">
      <w:pPr>
        <w:spacing w:line="312" w:lineRule="auto"/>
        <w:ind w:left="360" w:firstLine="348"/>
        <w:jc w:val="both"/>
        <w:rPr>
          <w:b/>
          <w:i/>
          <w:sz w:val="32"/>
          <w:szCs w:val="32"/>
          <w:u w:val="single"/>
        </w:rPr>
      </w:pPr>
      <w:r w:rsidRPr="0005138F">
        <w:rPr>
          <w:b/>
          <w:i/>
          <w:sz w:val="32"/>
          <w:szCs w:val="32"/>
          <w:u w:val="single"/>
        </w:rPr>
        <w:t>Слайд №4</w:t>
      </w:r>
      <w:r w:rsidR="003A7DB6" w:rsidRPr="0005138F">
        <w:rPr>
          <w:b/>
          <w:i/>
          <w:sz w:val="32"/>
          <w:szCs w:val="32"/>
          <w:u w:val="single"/>
        </w:rPr>
        <w:t>.</w:t>
      </w:r>
    </w:p>
    <w:p w:rsidR="003A7DB6" w:rsidRPr="003A7DB6" w:rsidRDefault="002D543D" w:rsidP="003A7DB6">
      <w:pPr>
        <w:spacing w:line="312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42432" cy="3675888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678" cy="36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46F" w:rsidRPr="0005138F" w:rsidRDefault="001C53D0" w:rsidP="0002346F">
      <w:pPr>
        <w:spacing w:line="312" w:lineRule="auto"/>
        <w:ind w:left="360" w:firstLine="348"/>
        <w:jc w:val="both"/>
        <w:rPr>
          <w:sz w:val="32"/>
          <w:szCs w:val="32"/>
        </w:rPr>
      </w:pPr>
      <w:r w:rsidRPr="0005138F">
        <w:rPr>
          <w:sz w:val="32"/>
          <w:szCs w:val="32"/>
        </w:rPr>
        <w:t>Из сказанного выше следует, что еще до выхода на налоговую проверку налогов</w:t>
      </w:r>
      <w:r w:rsidR="00C35A81" w:rsidRPr="0005138F">
        <w:rPr>
          <w:sz w:val="32"/>
          <w:szCs w:val="32"/>
        </w:rPr>
        <w:t>ый орган</w:t>
      </w:r>
      <w:r w:rsidRPr="0005138F">
        <w:rPr>
          <w:sz w:val="32"/>
          <w:szCs w:val="32"/>
        </w:rPr>
        <w:t xml:space="preserve"> знает о налогоплательщике: </w:t>
      </w:r>
    </w:p>
    <w:p w:rsidR="0002346F" w:rsidRPr="0005138F" w:rsidRDefault="001C53D0" w:rsidP="0002346F">
      <w:pPr>
        <w:pStyle w:val="a4"/>
        <w:numPr>
          <w:ilvl w:val="0"/>
          <w:numId w:val="10"/>
        </w:numPr>
        <w:spacing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>информацию об имуществе, доходах и источн</w:t>
      </w:r>
      <w:r w:rsidR="006D7558">
        <w:rPr>
          <w:rFonts w:ascii="Times New Roman" w:eastAsia="Times New Roman" w:hAnsi="Times New Roman" w:cs="Times New Roman"/>
          <w:sz w:val="32"/>
          <w:szCs w:val="32"/>
          <w:lang w:eastAsia="ru-RU"/>
        </w:rPr>
        <w:t>иках их получения учредителей</w:t>
      </w:r>
      <w:proofErr w:type="gramStart"/>
      <w:r w:rsidR="006D7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="006D75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топ-менедж</w:t>
      </w: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мента и членов их семей, в том числе по взаимозависимым юридическим лицам; </w:t>
      </w:r>
    </w:p>
    <w:p w:rsidR="0002346F" w:rsidRPr="0005138F" w:rsidRDefault="001C53D0" w:rsidP="0002346F">
      <w:pPr>
        <w:pStyle w:val="a4"/>
        <w:numPr>
          <w:ilvl w:val="0"/>
          <w:numId w:val="10"/>
        </w:numPr>
        <w:spacing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схему бизнеса и схему движения денежных средств, построенную по «цепочке» на основании выписок </w:t>
      </w:r>
      <w:r w:rsidR="006D7558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расчетны</w:t>
      </w:r>
      <w:r w:rsidR="006D7558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счет</w:t>
      </w:r>
      <w:r w:rsidR="006D7558">
        <w:rPr>
          <w:rFonts w:ascii="Times New Roman" w:eastAsia="Times New Roman" w:hAnsi="Times New Roman" w:cs="Times New Roman"/>
          <w:sz w:val="32"/>
          <w:szCs w:val="32"/>
          <w:lang w:eastAsia="ru-RU"/>
        </w:rPr>
        <w:t>ам</w:t>
      </w: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налогоплательщика и его контрагентов; </w:t>
      </w:r>
    </w:p>
    <w:p w:rsidR="0002346F" w:rsidRPr="0005138F" w:rsidRDefault="001C53D0" w:rsidP="0002346F">
      <w:pPr>
        <w:pStyle w:val="a4"/>
        <w:numPr>
          <w:ilvl w:val="0"/>
          <w:numId w:val="10"/>
        </w:numPr>
        <w:spacing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сквозную цепочку уплаты НДС из АСК НДС-2 </w:t>
      </w:r>
      <w:r w:rsidR="0002346F"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информацию о наличии разрывов, когда </w:t>
      </w: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контрагент не отразил сделку, или вообще не сдал отчетность, или сдал нулевую; </w:t>
      </w:r>
    </w:p>
    <w:p w:rsidR="0002346F" w:rsidRPr="0005138F" w:rsidRDefault="001C53D0" w:rsidP="0002346F">
      <w:pPr>
        <w:pStyle w:val="a4"/>
        <w:numPr>
          <w:ilvl w:val="0"/>
          <w:numId w:val="10"/>
        </w:numPr>
        <w:spacing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перечень организаций из «цепочки» движения денежных средств, осуществляющих в данное время реальную финансово-хозяйственную деятельность; </w:t>
      </w:r>
    </w:p>
    <w:p w:rsidR="0002346F" w:rsidRPr="0005138F" w:rsidRDefault="001C53D0" w:rsidP="0002346F">
      <w:pPr>
        <w:pStyle w:val="a4"/>
        <w:numPr>
          <w:ilvl w:val="0"/>
          <w:numId w:val="10"/>
        </w:numPr>
        <w:spacing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>перечень организаций из «цепочки» движения денежных средств, обладающих признаками фирм-одн</w:t>
      </w:r>
      <w:r w:rsidR="0002346F"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>одневок, «технических» звеньев;</w:t>
      </w:r>
    </w:p>
    <w:p w:rsidR="0002346F" w:rsidRPr="0005138F" w:rsidRDefault="001C53D0" w:rsidP="0002346F">
      <w:pPr>
        <w:pStyle w:val="a4"/>
        <w:numPr>
          <w:ilvl w:val="0"/>
          <w:numId w:val="10"/>
        </w:numPr>
        <w:spacing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выводы об установлении взаимозависимости организаций и физических лиц, участвующих в с</w:t>
      </w:r>
      <w:r w:rsidR="0002346F"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>хеме движения денежных средств;</w:t>
      </w:r>
    </w:p>
    <w:p w:rsidR="0002346F" w:rsidRPr="0005138F" w:rsidRDefault="001C53D0" w:rsidP="0002346F">
      <w:pPr>
        <w:pStyle w:val="a4"/>
        <w:numPr>
          <w:ilvl w:val="0"/>
          <w:numId w:val="10"/>
        </w:numPr>
        <w:spacing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перечень организаций, участвующих в цепочке движения средств, прекративших свою деятельность, и способ прекращения деятельности; </w:t>
      </w:r>
    </w:p>
    <w:p w:rsidR="0002346F" w:rsidRPr="0005138F" w:rsidRDefault="001C53D0" w:rsidP="0002346F">
      <w:pPr>
        <w:pStyle w:val="a4"/>
        <w:numPr>
          <w:ilvl w:val="0"/>
          <w:numId w:val="10"/>
        </w:numPr>
        <w:spacing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>данные о наличии недобросовестных контрагентов, сделок сомнительного характера, финансовых показателей отчетности, которые могут свиде</w:t>
      </w:r>
      <w:r w:rsidR="0002346F"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тельствовать о применении схем, расчет недоимки в разрезе конкретных контрагентов с разбивкой по годам; </w:t>
      </w:r>
    </w:p>
    <w:p w:rsidR="00C35A81" w:rsidRPr="0005138F" w:rsidRDefault="001C53D0" w:rsidP="0002346F">
      <w:pPr>
        <w:pStyle w:val="a4"/>
        <w:numPr>
          <w:ilvl w:val="0"/>
          <w:numId w:val="10"/>
        </w:numPr>
        <w:spacing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т.п. </w:t>
      </w:r>
    </w:p>
    <w:p w:rsidR="00C35A81" w:rsidRPr="0005138F" w:rsidRDefault="00C35A81" w:rsidP="00C35A81">
      <w:pPr>
        <w:pStyle w:val="a4"/>
        <w:spacing w:line="312" w:lineRule="auto"/>
        <w:ind w:left="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Напомню, что налоговыми органами</w:t>
      </w:r>
      <w:r w:rsidR="001C53D0"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настоящее время</w:t>
      </w:r>
      <w:r w:rsidR="001C53D0"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сделки </w:t>
      </w: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рассматриваются </w:t>
      </w:r>
      <w:r w:rsidR="001C53D0"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точки зрения применения ст. 54.1 НК РФ «Пределы осуществления прав по исчислению налоговой базы и (или) суммы налога, сбора, страховых взносов». </w:t>
      </w:r>
    </w:p>
    <w:p w:rsidR="00C35A81" w:rsidRPr="0005138F" w:rsidRDefault="001C53D0" w:rsidP="00C35A81">
      <w:pPr>
        <w:pStyle w:val="a4"/>
        <w:spacing w:line="312" w:lineRule="auto"/>
        <w:ind w:left="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Исходя из ее положений, при совершении сделки и ведении учета налогоплательщик не должен умышленно искажать: факты хозяйственной жизни (совокупности таких фактов), сведения об объектах налогообложения, налоговую отчетность. </w:t>
      </w:r>
    </w:p>
    <w:p w:rsidR="003A7DB6" w:rsidRPr="0005138F" w:rsidRDefault="003A7DB6" w:rsidP="00C35A81">
      <w:pPr>
        <w:pStyle w:val="a4"/>
        <w:spacing w:line="312" w:lineRule="auto"/>
        <w:ind w:left="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35A81" w:rsidRPr="0005138F" w:rsidRDefault="00C35A81" w:rsidP="00C35A81">
      <w:pPr>
        <w:pStyle w:val="a4"/>
        <w:spacing w:line="312" w:lineRule="auto"/>
        <w:ind w:left="0" w:firstLine="708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05138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Слайд №</w:t>
      </w:r>
      <w:r w:rsidR="003A7DB6" w:rsidRPr="0005138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5</w:t>
      </w:r>
      <w:r w:rsidRPr="0005138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.</w:t>
      </w:r>
    </w:p>
    <w:p w:rsidR="003A7DB6" w:rsidRPr="003A7DB6" w:rsidRDefault="009E5608" w:rsidP="003A7DB6">
      <w:pPr>
        <w:pStyle w:val="a4"/>
        <w:spacing w:line="312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93792" cy="3639312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113" cy="363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A81" w:rsidRPr="0005138F" w:rsidRDefault="001C53D0" w:rsidP="00C35A81">
      <w:pPr>
        <w:pStyle w:val="a4"/>
        <w:spacing w:line="312" w:lineRule="auto"/>
        <w:ind w:left="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это правило соблюдается, налогоплательщик может совершать сделки, которые приводят к налоговой экономии, при одновременном соблюдении двух принципов: </w:t>
      </w:r>
    </w:p>
    <w:p w:rsidR="00C35A81" w:rsidRPr="0005138F" w:rsidRDefault="001C53D0" w:rsidP="00C35A81">
      <w:pPr>
        <w:pStyle w:val="a4"/>
        <w:spacing w:line="312" w:lineRule="auto"/>
        <w:ind w:left="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1) </w:t>
      </w:r>
      <w:r w:rsidRPr="00051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принцип деловой цели:</w:t>
      </w: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основной целью сделки не может быть экономия на налогах (неуплата (неполная уплата) и (или) зачет (возврат) суммы налога); </w:t>
      </w:r>
    </w:p>
    <w:p w:rsidR="00C35A81" w:rsidRPr="0005138F" w:rsidRDefault="001C53D0" w:rsidP="00C35A81">
      <w:pPr>
        <w:pStyle w:val="a4"/>
        <w:spacing w:line="312" w:lineRule="auto"/>
        <w:ind w:left="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2) </w:t>
      </w:r>
      <w:r w:rsidRPr="00051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принцип реальности:</w:t>
      </w: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обязательство по сделке исполнено именно тем лицом, которое заявлено стороной договора, либо лицом, к которому обязательство перешло по закону или договору (например, по договору цессии, в порядке правопреемства и т.п.). </w:t>
      </w:r>
    </w:p>
    <w:p w:rsidR="003B15B2" w:rsidRPr="0005138F" w:rsidRDefault="003B15B2" w:rsidP="00F563F9">
      <w:pPr>
        <w:pStyle w:val="a4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>Если же это правило не соблюдается, речь идет о необ</w:t>
      </w:r>
      <w:r w:rsidR="00B134A3"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основанной налоговой экономии и нарушении налогового законодательства. Что не только </w:t>
      </w: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негативно отражается </w:t>
      </w:r>
      <w:r w:rsidR="00B134A3"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поступлении доходов бюджета, но и н</w:t>
      </w: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арушает баланс интересов в конкурентной борьбе: организации, не применяющие </w:t>
      </w:r>
      <w:r w:rsidR="00B134A3"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различного рода</w:t>
      </w: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схем, находятся в менее бл</w:t>
      </w:r>
      <w:r w:rsidR="00B134A3"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>агоприятных финансовых условиях.</w:t>
      </w: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134A3"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 обусловливает для них необходимость либо переходить в </w:t>
      </w: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теневую экономику, либо </w:t>
      </w:r>
      <w:r w:rsidR="004B0D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самим </w:t>
      </w: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использовать </w:t>
      </w:r>
      <w:r w:rsidR="004B0DD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различного рода</w:t>
      </w: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схемы. </w:t>
      </w:r>
    </w:p>
    <w:p w:rsidR="00B134A3" w:rsidRPr="0005138F" w:rsidRDefault="00B134A3" w:rsidP="00F563F9">
      <w:pPr>
        <w:pStyle w:val="a4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Именно в силу указанных причин налогоплательщики, обладающие максимальными рисками совершения налоговых правонарушений, являются приоритетными для включения в План выездных налоговых проверок. </w:t>
      </w:r>
    </w:p>
    <w:p w:rsidR="00B134A3" w:rsidRPr="0005138F" w:rsidRDefault="00B134A3" w:rsidP="00F563F9">
      <w:pPr>
        <w:pStyle w:val="a4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этом помимо аналитической составляющей и использования всего комплекса контрольных мероприятий, </w:t>
      </w:r>
      <w:r w:rsidR="00F563F9"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целью сбора доказательственной базы и противодействия использованию налогоплательщиками схем уклонения от налогообложения </w:t>
      </w: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задействуем все имеющиеся в нашем распоряжении ресурсы, в том </w:t>
      </w:r>
      <w:r w:rsidR="00F563F9"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>числе активно взаимодействуем</w:t>
      </w: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правоохранительными органами, сотрудники которых привлекаются для проведения выездных налоговых проверок.</w:t>
      </w:r>
    </w:p>
    <w:p w:rsidR="00F563F9" w:rsidRPr="0005138F" w:rsidRDefault="00F563F9" w:rsidP="00F563F9">
      <w:pPr>
        <w:ind w:firstLine="708"/>
        <w:jc w:val="both"/>
        <w:rPr>
          <w:b/>
          <w:i/>
          <w:sz w:val="32"/>
          <w:szCs w:val="32"/>
          <w:u w:val="single"/>
        </w:rPr>
      </w:pPr>
      <w:r w:rsidRPr="0005138F">
        <w:rPr>
          <w:b/>
          <w:i/>
          <w:sz w:val="32"/>
          <w:szCs w:val="32"/>
          <w:u w:val="single"/>
        </w:rPr>
        <w:t>Слайд №</w:t>
      </w:r>
      <w:r w:rsidR="003A7DB6" w:rsidRPr="0005138F">
        <w:rPr>
          <w:b/>
          <w:i/>
          <w:sz w:val="32"/>
          <w:szCs w:val="32"/>
          <w:u w:val="single"/>
        </w:rPr>
        <w:t>6</w:t>
      </w:r>
      <w:r w:rsidRPr="0005138F">
        <w:rPr>
          <w:b/>
          <w:i/>
          <w:sz w:val="32"/>
          <w:szCs w:val="32"/>
          <w:u w:val="single"/>
        </w:rPr>
        <w:t xml:space="preserve">. </w:t>
      </w:r>
    </w:p>
    <w:p w:rsidR="003A7DB6" w:rsidRDefault="003A7DB6" w:rsidP="00F563F9">
      <w:pPr>
        <w:ind w:firstLine="708"/>
        <w:jc w:val="both"/>
        <w:rPr>
          <w:b/>
          <w:i/>
          <w:sz w:val="28"/>
          <w:szCs w:val="28"/>
          <w:u w:val="single"/>
        </w:rPr>
      </w:pPr>
    </w:p>
    <w:p w:rsidR="003A7DB6" w:rsidRPr="003A7DB6" w:rsidRDefault="009E5608" w:rsidP="009E560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39512" cy="3483864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829" cy="348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608" w:rsidRDefault="009E5608" w:rsidP="006E1430">
      <w:pPr>
        <w:spacing w:line="312" w:lineRule="auto"/>
        <w:ind w:firstLine="708"/>
        <w:jc w:val="both"/>
        <w:rPr>
          <w:sz w:val="28"/>
          <w:szCs w:val="28"/>
        </w:rPr>
      </w:pPr>
    </w:p>
    <w:p w:rsidR="00F563F9" w:rsidRPr="0005138F" w:rsidRDefault="00F563F9" w:rsidP="006E1430">
      <w:pPr>
        <w:spacing w:line="312" w:lineRule="auto"/>
        <w:ind w:firstLine="708"/>
        <w:jc w:val="both"/>
        <w:rPr>
          <w:sz w:val="32"/>
          <w:szCs w:val="32"/>
        </w:rPr>
      </w:pPr>
      <w:r w:rsidRPr="0005138F">
        <w:rPr>
          <w:sz w:val="32"/>
          <w:szCs w:val="32"/>
        </w:rPr>
        <w:t xml:space="preserve">Так, с участием сотрудников органов внутренних дел в 2018 год налоговыми органами области проведено 76 выездных налоговых проверок. Т.е. практически каждая </w:t>
      </w:r>
      <w:r w:rsidR="006E1430" w:rsidRPr="0005138F">
        <w:rPr>
          <w:sz w:val="32"/>
          <w:szCs w:val="32"/>
        </w:rPr>
        <w:t>шестая</w:t>
      </w:r>
      <w:r w:rsidRPr="0005138F">
        <w:rPr>
          <w:sz w:val="32"/>
          <w:szCs w:val="32"/>
        </w:rPr>
        <w:t xml:space="preserve"> выездная проверка </w:t>
      </w:r>
      <w:r w:rsidRPr="0005138F">
        <w:rPr>
          <w:sz w:val="32"/>
          <w:szCs w:val="32"/>
        </w:rPr>
        <w:lastRenderedPageBreak/>
        <w:t xml:space="preserve">проводится с </w:t>
      </w:r>
      <w:r w:rsidR="006E1430" w:rsidRPr="0005138F">
        <w:rPr>
          <w:sz w:val="32"/>
          <w:szCs w:val="32"/>
        </w:rPr>
        <w:t>участием сотрудников МВД России. Помимо непосредственного участия в проведении выездной налоговой проверки сотрудники правоохранительных органов привлекаются нами для оказания содействия в проведении конкретных мероприятий для сбора качественной доказательственной базы.</w:t>
      </w:r>
    </w:p>
    <w:p w:rsidR="00F563F9" w:rsidRPr="0005138F" w:rsidRDefault="00F563F9" w:rsidP="006E1430">
      <w:pPr>
        <w:spacing w:line="312" w:lineRule="auto"/>
        <w:jc w:val="both"/>
        <w:rPr>
          <w:sz w:val="32"/>
          <w:szCs w:val="32"/>
        </w:rPr>
      </w:pPr>
      <w:r w:rsidRPr="0005138F">
        <w:rPr>
          <w:sz w:val="32"/>
          <w:szCs w:val="32"/>
        </w:rPr>
        <w:tab/>
        <w:t xml:space="preserve">По результатам совместных налоговых проверок </w:t>
      </w:r>
      <w:r w:rsidR="006E1430" w:rsidRPr="0005138F">
        <w:rPr>
          <w:sz w:val="32"/>
          <w:szCs w:val="32"/>
        </w:rPr>
        <w:t xml:space="preserve">за 2018 год </w:t>
      </w:r>
      <w:r w:rsidRPr="0005138F">
        <w:rPr>
          <w:sz w:val="32"/>
          <w:szCs w:val="32"/>
        </w:rPr>
        <w:t>недобросовестным налогоплательщикам предъявлены претензии на сумму  1,6 млрд. руб.</w:t>
      </w:r>
    </w:p>
    <w:p w:rsidR="00F563F9" w:rsidRPr="0005138F" w:rsidRDefault="00F563F9" w:rsidP="006E1430">
      <w:pPr>
        <w:spacing w:line="312" w:lineRule="auto"/>
        <w:jc w:val="both"/>
        <w:rPr>
          <w:sz w:val="32"/>
          <w:szCs w:val="32"/>
        </w:rPr>
      </w:pPr>
      <w:r w:rsidRPr="0005138F">
        <w:rPr>
          <w:sz w:val="32"/>
          <w:szCs w:val="32"/>
        </w:rPr>
        <w:tab/>
        <w:t>Эффективность одной совместной с органами МВД России проверки составила 21,3 млн. руб., что в 1,9 раза больше эффективности по всем выездным налоговым проверкам (10,8 млн. руб.).</w:t>
      </w:r>
    </w:p>
    <w:p w:rsidR="00F563F9" w:rsidRPr="0005138F" w:rsidRDefault="00F563F9" w:rsidP="006E1430">
      <w:pPr>
        <w:pStyle w:val="a4"/>
        <w:spacing w:after="0" w:line="312" w:lineRule="auto"/>
        <w:ind w:left="0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E5608" w:rsidRPr="0005138F" w:rsidRDefault="009E5608" w:rsidP="009E5608">
      <w:pPr>
        <w:ind w:firstLine="708"/>
        <w:jc w:val="both"/>
        <w:rPr>
          <w:b/>
          <w:i/>
          <w:sz w:val="32"/>
          <w:szCs w:val="32"/>
          <w:u w:val="single"/>
        </w:rPr>
      </w:pPr>
      <w:r w:rsidRPr="0005138F">
        <w:rPr>
          <w:b/>
          <w:i/>
          <w:sz w:val="32"/>
          <w:szCs w:val="32"/>
          <w:u w:val="single"/>
        </w:rPr>
        <w:t xml:space="preserve">Слайд №7. </w:t>
      </w:r>
    </w:p>
    <w:p w:rsidR="009E5608" w:rsidRPr="00F563F9" w:rsidRDefault="009E5608" w:rsidP="009E5608">
      <w:pPr>
        <w:pStyle w:val="a4"/>
        <w:spacing w:after="0" w:line="312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12080" cy="3666744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303" cy="366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DBC" w:rsidRPr="0005138F" w:rsidRDefault="00442DBC" w:rsidP="00442DBC">
      <w:pPr>
        <w:spacing w:before="100" w:beforeAutospacing="1" w:after="100" w:afterAutospacing="1" w:line="312" w:lineRule="auto"/>
        <w:ind w:firstLine="709"/>
        <w:contextualSpacing/>
        <w:jc w:val="both"/>
        <w:rPr>
          <w:sz w:val="32"/>
          <w:szCs w:val="32"/>
        </w:rPr>
      </w:pPr>
      <w:proofErr w:type="gramStart"/>
      <w:r w:rsidRPr="0005138F">
        <w:rPr>
          <w:sz w:val="32"/>
          <w:szCs w:val="32"/>
        </w:rPr>
        <w:t xml:space="preserve">Кроме того, при рассмотрении материалов проводимых налоговыми органами проверок в случаях, когда выявленные обстоятельства свидетельствуют о наличии признаков налоговых преступлений, а также когда существуют риски вывода </w:t>
      </w:r>
      <w:r w:rsidRPr="0005138F">
        <w:rPr>
          <w:sz w:val="32"/>
          <w:szCs w:val="32"/>
        </w:rPr>
        <w:lastRenderedPageBreak/>
        <w:t>налогоплательщиком активов, уничтожения доказательств, присутствуют иные действия налогоплательщика, направленные на противодействие проводимым контрольным мероприятиям, Управлением проводится активное взаимодействие с правоохранительными и следственными органами в рамках заседаний действующей в регионе межведомственной рабочей группы.</w:t>
      </w:r>
      <w:proofErr w:type="gramEnd"/>
    </w:p>
    <w:p w:rsidR="00072392" w:rsidRPr="0005138F" w:rsidRDefault="00442DBC" w:rsidP="00072392">
      <w:pPr>
        <w:spacing w:line="312" w:lineRule="auto"/>
        <w:ind w:firstLine="709"/>
        <w:contextualSpacing/>
        <w:jc w:val="both"/>
        <w:rPr>
          <w:sz w:val="32"/>
          <w:szCs w:val="32"/>
        </w:rPr>
      </w:pPr>
      <w:r w:rsidRPr="0005138F">
        <w:rPr>
          <w:sz w:val="32"/>
          <w:szCs w:val="32"/>
        </w:rPr>
        <w:t>Об эффективности деятельности межведомственной рабочей группы свидетельствует</w:t>
      </w:r>
      <w:r w:rsidR="00072392" w:rsidRPr="0005138F">
        <w:rPr>
          <w:sz w:val="32"/>
          <w:szCs w:val="32"/>
        </w:rPr>
        <w:t>, в том числе тот факт</w:t>
      </w:r>
      <w:r w:rsidRPr="0005138F">
        <w:rPr>
          <w:sz w:val="32"/>
          <w:szCs w:val="32"/>
        </w:rPr>
        <w:t xml:space="preserve">, что </w:t>
      </w:r>
      <w:r w:rsidR="00072392" w:rsidRPr="0005138F">
        <w:rPr>
          <w:sz w:val="32"/>
          <w:szCs w:val="32"/>
        </w:rPr>
        <w:t xml:space="preserve">всего за 2018 Следственным управлением Следственного комитета РФ по Нижегородской области по налоговым преступлениям возбуждено 33 уголовных дела. Возмещен ущерб в  сумме 1,3 </w:t>
      </w:r>
      <w:proofErr w:type="spellStart"/>
      <w:r w:rsidR="00072392" w:rsidRPr="0005138F">
        <w:rPr>
          <w:sz w:val="32"/>
          <w:szCs w:val="32"/>
        </w:rPr>
        <w:t>млрд</w:t>
      </w:r>
      <w:proofErr w:type="gramStart"/>
      <w:r w:rsidR="00072392" w:rsidRPr="0005138F">
        <w:rPr>
          <w:sz w:val="32"/>
          <w:szCs w:val="32"/>
        </w:rPr>
        <w:t>.р</w:t>
      </w:r>
      <w:proofErr w:type="gramEnd"/>
      <w:r w:rsidR="00072392" w:rsidRPr="0005138F">
        <w:rPr>
          <w:sz w:val="32"/>
          <w:szCs w:val="32"/>
        </w:rPr>
        <w:t>уб</w:t>
      </w:r>
      <w:proofErr w:type="spellEnd"/>
      <w:r w:rsidR="00072392" w:rsidRPr="0005138F">
        <w:rPr>
          <w:sz w:val="32"/>
          <w:szCs w:val="32"/>
        </w:rPr>
        <w:t xml:space="preserve">. При этом уголовные дела возбуждены </w:t>
      </w:r>
      <w:r w:rsidR="00072392" w:rsidRPr="0005138F">
        <w:rPr>
          <w:sz w:val="32"/>
          <w:szCs w:val="32"/>
          <w:u w:val="single"/>
        </w:rPr>
        <w:t>по всем без исключения материалам</w:t>
      </w:r>
      <w:r w:rsidR="00072392" w:rsidRPr="0005138F">
        <w:rPr>
          <w:sz w:val="32"/>
          <w:szCs w:val="32"/>
        </w:rPr>
        <w:t>, которые обсуждались нами в 2018 году на совместных заседаниях.</w:t>
      </w:r>
    </w:p>
    <w:p w:rsidR="00505388" w:rsidRPr="0005138F" w:rsidRDefault="00072392" w:rsidP="00010055">
      <w:pPr>
        <w:spacing w:line="312" w:lineRule="auto"/>
        <w:ind w:firstLine="709"/>
        <w:jc w:val="both"/>
        <w:rPr>
          <w:sz w:val="32"/>
          <w:szCs w:val="32"/>
        </w:rPr>
      </w:pPr>
      <w:r w:rsidRPr="0005138F">
        <w:rPr>
          <w:sz w:val="32"/>
          <w:szCs w:val="32"/>
        </w:rPr>
        <w:t xml:space="preserve">Кроме того, в рамках ст. 32 НК РФ </w:t>
      </w:r>
      <w:r w:rsidR="00010055" w:rsidRPr="0005138F">
        <w:rPr>
          <w:sz w:val="32"/>
          <w:szCs w:val="32"/>
        </w:rPr>
        <w:t>з</w:t>
      </w:r>
      <w:r w:rsidR="00505388" w:rsidRPr="0005138F">
        <w:rPr>
          <w:sz w:val="32"/>
          <w:szCs w:val="32"/>
        </w:rPr>
        <w:t xml:space="preserve">а 2018 год </w:t>
      </w:r>
      <w:r w:rsidR="00010055" w:rsidRPr="0005138F">
        <w:rPr>
          <w:sz w:val="32"/>
          <w:szCs w:val="32"/>
        </w:rPr>
        <w:t xml:space="preserve">с целью возмещения ущерба и обеспечения поступлений </w:t>
      </w:r>
      <w:proofErr w:type="spellStart"/>
      <w:r w:rsidR="00010055" w:rsidRPr="0005138F">
        <w:rPr>
          <w:sz w:val="32"/>
          <w:szCs w:val="32"/>
        </w:rPr>
        <w:t>доначисленных</w:t>
      </w:r>
      <w:proofErr w:type="spellEnd"/>
      <w:r w:rsidR="00010055" w:rsidRPr="0005138F">
        <w:rPr>
          <w:sz w:val="32"/>
          <w:szCs w:val="32"/>
        </w:rPr>
        <w:t xml:space="preserve"> сумм в бюджет, на рассмотрение </w:t>
      </w:r>
      <w:r w:rsidR="00505388" w:rsidRPr="0005138F">
        <w:rPr>
          <w:sz w:val="32"/>
          <w:szCs w:val="32"/>
        </w:rPr>
        <w:t xml:space="preserve">в следственные органы в рамках направлено 70 материалов налоговых проверок, </w:t>
      </w:r>
      <w:r w:rsidR="00010055" w:rsidRPr="0005138F">
        <w:rPr>
          <w:sz w:val="32"/>
          <w:szCs w:val="32"/>
        </w:rPr>
        <w:t>по</w:t>
      </w:r>
      <w:r w:rsidR="00505388" w:rsidRPr="0005138F">
        <w:rPr>
          <w:sz w:val="32"/>
          <w:szCs w:val="32"/>
        </w:rPr>
        <w:t xml:space="preserve"> </w:t>
      </w:r>
      <w:proofErr w:type="gramStart"/>
      <w:r w:rsidR="00505388" w:rsidRPr="0005138F">
        <w:rPr>
          <w:sz w:val="32"/>
          <w:szCs w:val="32"/>
        </w:rPr>
        <w:t>результат</w:t>
      </w:r>
      <w:r w:rsidR="00010055" w:rsidRPr="0005138F">
        <w:rPr>
          <w:sz w:val="32"/>
          <w:szCs w:val="32"/>
        </w:rPr>
        <w:t>ам</w:t>
      </w:r>
      <w:proofErr w:type="gramEnd"/>
      <w:r w:rsidR="00505388" w:rsidRPr="0005138F">
        <w:rPr>
          <w:sz w:val="32"/>
          <w:szCs w:val="32"/>
        </w:rPr>
        <w:t xml:space="preserve"> р</w:t>
      </w:r>
      <w:r w:rsidR="00010055" w:rsidRPr="0005138F">
        <w:rPr>
          <w:sz w:val="32"/>
          <w:szCs w:val="32"/>
        </w:rPr>
        <w:t xml:space="preserve">ассмотрения которых возбуждено </w:t>
      </w:r>
      <w:r w:rsidR="00505388" w:rsidRPr="0005138F">
        <w:rPr>
          <w:sz w:val="32"/>
          <w:szCs w:val="32"/>
        </w:rPr>
        <w:t xml:space="preserve">12 уголовных дел на сумму 520 млн. руб. Удельный вес отказов в возбуждении уголовных дел сложился на уровне 28,6%, что на 118,5 </w:t>
      </w:r>
      <w:proofErr w:type="spellStart"/>
      <w:r w:rsidR="00505388" w:rsidRPr="0005138F">
        <w:rPr>
          <w:sz w:val="32"/>
          <w:szCs w:val="32"/>
        </w:rPr>
        <w:t>п.п</w:t>
      </w:r>
      <w:proofErr w:type="spellEnd"/>
      <w:r w:rsidR="00505388" w:rsidRPr="0005138F">
        <w:rPr>
          <w:sz w:val="32"/>
          <w:szCs w:val="32"/>
        </w:rPr>
        <w:t>. ниже</w:t>
      </w:r>
      <w:r w:rsidR="00010055" w:rsidRPr="0005138F">
        <w:rPr>
          <w:sz w:val="32"/>
          <w:szCs w:val="32"/>
        </w:rPr>
        <w:t>,</w:t>
      </w:r>
      <w:r w:rsidR="00505388" w:rsidRPr="0005138F">
        <w:rPr>
          <w:sz w:val="32"/>
          <w:szCs w:val="32"/>
        </w:rPr>
        <w:t xml:space="preserve"> чем в 2017 году.</w:t>
      </w:r>
    </w:p>
    <w:p w:rsidR="00010055" w:rsidRPr="0005138F" w:rsidRDefault="00010055" w:rsidP="00010055">
      <w:pPr>
        <w:autoSpaceDE w:val="0"/>
        <w:autoSpaceDN w:val="0"/>
        <w:adjustRightInd w:val="0"/>
        <w:spacing w:line="312" w:lineRule="auto"/>
        <w:ind w:firstLine="709"/>
        <w:contextualSpacing/>
        <w:jc w:val="both"/>
        <w:rPr>
          <w:sz w:val="32"/>
          <w:szCs w:val="32"/>
        </w:rPr>
      </w:pPr>
      <w:proofErr w:type="gramStart"/>
      <w:r w:rsidRPr="0005138F">
        <w:rPr>
          <w:sz w:val="32"/>
          <w:szCs w:val="32"/>
        </w:rPr>
        <w:t xml:space="preserve">Напомню, что в соответствии с положениями п. 3 ст. 32 НК РФ, если в течение двух месяцев со дня истечения </w:t>
      </w:r>
      <w:hyperlink r:id="rId16" w:history="1">
        <w:r w:rsidRPr="0005138F">
          <w:rPr>
            <w:sz w:val="32"/>
            <w:szCs w:val="32"/>
          </w:rPr>
          <w:t>срока</w:t>
        </w:r>
      </w:hyperlink>
      <w:r w:rsidRPr="0005138F">
        <w:rPr>
          <w:sz w:val="32"/>
          <w:szCs w:val="32"/>
        </w:rPr>
        <w:t xml:space="preserve"> исполнения требования об уплате налога, направленного налогоплательщику на основании решения о привлечении к ответственности за совершение налогового правонарушения, налогоплательщик не уплатил в полном объеме указанные в данном требовании суммы недоимки, налоговые органы направляют материалы в </w:t>
      </w:r>
      <w:hyperlink r:id="rId17" w:history="1">
        <w:r w:rsidRPr="0005138F">
          <w:rPr>
            <w:sz w:val="32"/>
            <w:szCs w:val="32"/>
          </w:rPr>
          <w:t>следственные органы</w:t>
        </w:r>
      </w:hyperlink>
      <w:r w:rsidRPr="0005138F">
        <w:rPr>
          <w:sz w:val="32"/>
          <w:szCs w:val="32"/>
        </w:rPr>
        <w:t>, уполномоченные производить</w:t>
      </w:r>
      <w:proofErr w:type="gramEnd"/>
      <w:r w:rsidRPr="0005138F">
        <w:rPr>
          <w:sz w:val="32"/>
          <w:szCs w:val="32"/>
        </w:rPr>
        <w:t xml:space="preserve"> предварительное следствие по уголовным делам о преступлениях, предусмотренных </w:t>
      </w:r>
      <w:hyperlink r:id="rId18" w:history="1">
        <w:r w:rsidRPr="0005138F">
          <w:rPr>
            <w:sz w:val="32"/>
            <w:szCs w:val="32"/>
          </w:rPr>
          <w:t>статьями 198</w:t>
        </w:r>
      </w:hyperlink>
      <w:r w:rsidR="00880DCA">
        <w:rPr>
          <w:sz w:val="32"/>
          <w:szCs w:val="32"/>
        </w:rPr>
        <w:t>, 199, 199.1,</w:t>
      </w:r>
      <w:r w:rsidRPr="0005138F">
        <w:rPr>
          <w:sz w:val="32"/>
          <w:szCs w:val="32"/>
        </w:rPr>
        <w:t xml:space="preserve"> </w:t>
      </w:r>
      <w:hyperlink r:id="rId19" w:history="1">
        <w:r w:rsidRPr="0005138F">
          <w:rPr>
            <w:sz w:val="32"/>
            <w:szCs w:val="32"/>
          </w:rPr>
          <w:t>199.2</w:t>
        </w:r>
      </w:hyperlink>
      <w:r w:rsidRPr="0005138F">
        <w:rPr>
          <w:sz w:val="32"/>
          <w:szCs w:val="32"/>
        </w:rPr>
        <w:t xml:space="preserve"> Уголовного кодекса Российской Федерации, для решения вопроса о возбуждении уголовного дела.</w:t>
      </w:r>
    </w:p>
    <w:p w:rsidR="00B35056" w:rsidRPr="0005138F" w:rsidRDefault="00010055" w:rsidP="00144D70">
      <w:pPr>
        <w:spacing w:line="312" w:lineRule="auto"/>
        <w:ind w:firstLine="709"/>
        <w:jc w:val="both"/>
        <w:rPr>
          <w:sz w:val="32"/>
          <w:szCs w:val="32"/>
        </w:rPr>
      </w:pPr>
      <w:proofErr w:type="gramStart"/>
      <w:r w:rsidRPr="0005138F">
        <w:rPr>
          <w:sz w:val="32"/>
          <w:szCs w:val="32"/>
        </w:rPr>
        <w:lastRenderedPageBreak/>
        <w:t xml:space="preserve">Для понимания того, по каким категориям дел в результате оперативного взаимодействия налоговых, правоохранительных и следственных органов </w:t>
      </w:r>
      <w:r w:rsidR="00144D70" w:rsidRPr="0005138F">
        <w:rPr>
          <w:sz w:val="32"/>
          <w:szCs w:val="32"/>
        </w:rPr>
        <w:t xml:space="preserve">Следственным управлением Следственного комитета РФ по Нижегородской области </w:t>
      </w:r>
      <w:r w:rsidRPr="0005138F">
        <w:rPr>
          <w:sz w:val="32"/>
          <w:szCs w:val="32"/>
        </w:rPr>
        <w:t>были возбуждены уголовные дела по ст. 199 УК РФ «Уклонение от уплаты налогов, сборов, подлежащих уплате организацией, и (или) страховых взносов, подлежащих уплате организацией - плательщиком страховых взносов» приведу ряд примеров</w:t>
      </w:r>
      <w:r w:rsidR="00E2771F" w:rsidRPr="0005138F">
        <w:rPr>
          <w:sz w:val="32"/>
          <w:szCs w:val="32"/>
        </w:rPr>
        <w:t>.</w:t>
      </w:r>
      <w:proofErr w:type="gramEnd"/>
      <w:r w:rsidR="00E2771F" w:rsidRPr="0005138F">
        <w:rPr>
          <w:sz w:val="32"/>
          <w:szCs w:val="32"/>
        </w:rPr>
        <w:t xml:space="preserve"> Условно их можно разделить на несколько категорий</w:t>
      </w:r>
      <w:r w:rsidRPr="0005138F">
        <w:rPr>
          <w:sz w:val="32"/>
          <w:szCs w:val="32"/>
        </w:rPr>
        <w:t xml:space="preserve">: </w:t>
      </w:r>
    </w:p>
    <w:p w:rsidR="009E5608" w:rsidRPr="0005138F" w:rsidRDefault="009E5608" w:rsidP="00144D70">
      <w:pPr>
        <w:spacing w:line="312" w:lineRule="auto"/>
        <w:ind w:firstLine="709"/>
        <w:jc w:val="both"/>
        <w:rPr>
          <w:b/>
          <w:i/>
          <w:sz w:val="32"/>
          <w:szCs w:val="32"/>
          <w:u w:val="single"/>
        </w:rPr>
      </w:pPr>
      <w:r w:rsidRPr="0005138F">
        <w:rPr>
          <w:b/>
          <w:i/>
          <w:sz w:val="32"/>
          <w:szCs w:val="32"/>
          <w:u w:val="single"/>
        </w:rPr>
        <w:t>Слайд №8.</w:t>
      </w:r>
    </w:p>
    <w:p w:rsidR="009E5608" w:rsidRPr="009E5608" w:rsidRDefault="009E5608" w:rsidP="009E5608">
      <w:pPr>
        <w:spacing w:line="312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5230368" cy="3584448"/>
            <wp:effectExtent l="0" t="0" r="889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592" cy="358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71F" w:rsidRPr="0005138F" w:rsidRDefault="00E2771F" w:rsidP="00E2771F">
      <w:pPr>
        <w:pStyle w:val="a4"/>
        <w:numPr>
          <w:ilvl w:val="0"/>
          <w:numId w:val="16"/>
        </w:numPr>
        <w:spacing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 налогоплательщиками в своей деятельности формально-</w:t>
      </w:r>
      <w:proofErr w:type="spellStart"/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>лигитимных</w:t>
      </w:r>
      <w:proofErr w:type="spellEnd"/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организаций с целью завышения расходов по налогу на прибыль и вычетов по НДС;</w:t>
      </w:r>
    </w:p>
    <w:p w:rsidR="00E2771F" w:rsidRPr="0005138F" w:rsidRDefault="00577D48" w:rsidP="00E2771F">
      <w:pPr>
        <w:pStyle w:val="a4"/>
        <w:numPr>
          <w:ilvl w:val="0"/>
          <w:numId w:val="16"/>
        </w:numPr>
        <w:spacing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использование в цепочке поставщиков искусственно созданного звена с целью необоснованного получения вычетов по НДС при фактическом приобретении товаров (работ, услуг) у налогоплательщиков, применяющих </w:t>
      </w:r>
      <w:proofErr w:type="spellStart"/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>спецрежимы</w:t>
      </w:r>
      <w:proofErr w:type="spellEnd"/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не являющихся плательщиками НДС</w:t>
      </w:r>
      <w:r w:rsidR="00E2771F"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;  </w:t>
      </w:r>
    </w:p>
    <w:p w:rsidR="00E2771F" w:rsidRPr="0005138F" w:rsidRDefault="00AB1316" w:rsidP="00E2771F">
      <w:pPr>
        <w:pStyle w:val="a4"/>
        <w:numPr>
          <w:ilvl w:val="0"/>
          <w:numId w:val="16"/>
        </w:numPr>
        <w:spacing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t>схемы, связанные с дроблением бизнеса;</w:t>
      </w:r>
    </w:p>
    <w:p w:rsidR="00AB1316" w:rsidRPr="0005138F" w:rsidRDefault="00AB1316" w:rsidP="00E2771F">
      <w:pPr>
        <w:pStyle w:val="a4"/>
        <w:numPr>
          <w:ilvl w:val="0"/>
          <w:numId w:val="16"/>
        </w:numPr>
        <w:spacing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иные схемы.</w:t>
      </w:r>
    </w:p>
    <w:p w:rsidR="00AB1316" w:rsidRPr="0005138F" w:rsidRDefault="00AB1316" w:rsidP="00AB1316">
      <w:pPr>
        <w:pStyle w:val="a4"/>
        <w:spacing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10055" w:rsidRPr="0005138F" w:rsidRDefault="00B35056" w:rsidP="00144D70">
      <w:pPr>
        <w:pStyle w:val="a4"/>
        <w:numPr>
          <w:ilvl w:val="0"/>
          <w:numId w:val="13"/>
        </w:numPr>
        <w:spacing w:before="120" w:line="312" w:lineRule="auto"/>
        <w:ind w:left="1060" w:hanging="357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/>
          <w:b/>
          <w:sz w:val="32"/>
          <w:szCs w:val="32"/>
          <w:lang w:eastAsia="ru-RU"/>
        </w:rPr>
        <w:t>(ООО ТП «Нижегородец»)</w:t>
      </w:r>
    </w:p>
    <w:p w:rsidR="00B35056" w:rsidRPr="0005138F" w:rsidRDefault="00B35056" w:rsidP="00010055">
      <w:pPr>
        <w:pStyle w:val="a3"/>
        <w:spacing w:line="312" w:lineRule="auto"/>
        <w:ind w:firstLine="705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/>
          <w:sz w:val="32"/>
          <w:szCs w:val="32"/>
          <w:lang w:eastAsia="ru-RU"/>
        </w:rPr>
        <w:t xml:space="preserve">В ходе проведения выездной налоговой проверки одного из крупнейших налогоплательщиков были выявлены фиктивные сделки по приобретению оборудования, товаров и строительных работ на общую сумму более 3 </w:t>
      </w:r>
      <w:proofErr w:type="spellStart"/>
      <w:r w:rsidRPr="0005138F">
        <w:rPr>
          <w:rFonts w:ascii="Times New Roman" w:eastAsia="Times New Roman" w:hAnsi="Times New Roman"/>
          <w:sz w:val="32"/>
          <w:szCs w:val="32"/>
          <w:lang w:eastAsia="ru-RU"/>
        </w:rPr>
        <w:t>млрд</w:t>
      </w:r>
      <w:proofErr w:type="gramStart"/>
      <w:r w:rsidRPr="0005138F">
        <w:rPr>
          <w:rFonts w:ascii="Times New Roman" w:eastAsia="Times New Roman" w:hAnsi="Times New Roman"/>
          <w:sz w:val="32"/>
          <w:szCs w:val="32"/>
          <w:lang w:eastAsia="ru-RU"/>
        </w:rPr>
        <w:t>.р</w:t>
      </w:r>
      <w:proofErr w:type="gramEnd"/>
      <w:r w:rsidRPr="0005138F">
        <w:rPr>
          <w:rFonts w:ascii="Times New Roman" w:eastAsia="Times New Roman" w:hAnsi="Times New Roman"/>
          <w:sz w:val="32"/>
          <w:szCs w:val="32"/>
          <w:lang w:eastAsia="ru-RU"/>
        </w:rPr>
        <w:t>уб</w:t>
      </w:r>
      <w:proofErr w:type="spellEnd"/>
      <w:r w:rsidRPr="0005138F">
        <w:rPr>
          <w:rFonts w:ascii="Times New Roman" w:eastAsia="Times New Roman" w:hAnsi="Times New Roman"/>
          <w:sz w:val="32"/>
          <w:szCs w:val="32"/>
          <w:lang w:eastAsia="ru-RU"/>
        </w:rPr>
        <w:t xml:space="preserve">. </w:t>
      </w:r>
    </w:p>
    <w:p w:rsidR="00B35056" w:rsidRPr="0005138F" w:rsidRDefault="00B35056" w:rsidP="00B35056">
      <w:pPr>
        <w:pStyle w:val="a3"/>
        <w:spacing w:line="312" w:lineRule="auto"/>
        <w:ind w:firstLine="705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/>
          <w:sz w:val="32"/>
          <w:szCs w:val="32"/>
          <w:lang w:eastAsia="ru-RU"/>
        </w:rPr>
        <w:t>Не дожидаясь окончания налоговой проверки налоговым органом в рамках ст. 82 Налогового кодекса РФ  информация об имеющихся в его распоряжении материалах о нарушениях</w:t>
      </w:r>
      <w:r w:rsidR="00880DCA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spellStart"/>
      <w:r w:rsidR="00880DCA">
        <w:rPr>
          <w:rFonts w:ascii="Times New Roman" w:eastAsia="Times New Roman" w:hAnsi="Times New Roman"/>
          <w:sz w:val="32"/>
          <w:szCs w:val="32"/>
          <w:lang w:eastAsia="ru-RU"/>
        </w:rPr>
        <w:t>налогоплателшьщиком</w:t>
      </w:r>
      <w:proofErr w:type="spellEnd"/>
      <w:r w:rsidRPr="0005138F">
        <w:rPr>
          <w:rFonts w:ascii="Times New Roman" w:eastAsia="Times New Roman" w:hAnsi="Times New Roman"/>
          <w:sz w:val="32"/>
          <w:szCs w:val="32"/>
          <w:lang w:eastAsia="ru-RU"/>
        </w:rPr>
        <w:t xml:space="preserve"> закон</w:t>
      </w:r>
      <w:r w:rsidR="00880DCA">
        <w:rPr>
          <w:rFonts w:ascii="Times New Roman" w:eastAsia="Times New Roman" w:hAnsi="Times New Roman"/>
          <w:sz w:val="32"/>
          <w:szCs w:val="32"/>
          <w:lang w:eastAsia="ru-RU"/>
        </w:rPr>
        <w:t xml:space="preserve">одательства о налогах и сборах </w:t>
      </w:r>
      <w:r w:rsidRPr="0005138F">
        <w:rPr>
          <w:rFonts w:ascii="Times New Roman" w:eastAsia="Times New Roman" w:hAnsi="Times New Roman"/>
          <w:sz w:val="32"/>
          <w:szCs w:val="32"/>
          <w:lang w:eastAsia="ru-RU"/>
        </w:rPr>
        <w:t xml:space="preserve">была направлена в следственные органы. </w:t>
      </w:r>
    </w:p>
    <w:p w:rsidR="00B35056" w:rsidRPr="0005138F" w:rsidRDefault="00B35056" w:rsidP="00B35056">
      <w:pPr>
        <w:pStyle w:val="a3"/>
        <w:spacing w:line="312" w:lineRule="auto"/>
        <w:ind w:firstLine="705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/>
          <w:sz w:val="32"/>
          <w:szCs w:val="32"/>
          <w:lang w:eastAsia="ru-RU"/>
        </w:rPr>
        <w:t>Следственным управлением Следственного комитета Российской Федерации по Нижегородской области были вынесены постановления о возбуждении уголовных дел по признакам преступления, предусмотренного ст. 199 УК РФ по факту уклонения от уплаты налогов, подлежащих уплате организацией в особо крупном размере.</w:t>
      </w:r>
    </w:p>
    <w:p w:rsidR="00B35056" w:rsidRDefault="00880DCA" w:rsidP="00B35056">
      <w:pPr>
        <w:pStyle w:val="a3"/>
        <w:spacing w:line="312" w:lineRule="auto"/>
        <w:ind w:firstLine="705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После возбуждения уголовного дела в</w:t>
      </w:r>
      <w:r w:rsidR="00B35056" w:rsidRPr="0005138F">
        <w:rPr>
          <w:rFonts w:ascii="Times New Roman" w:eastAsia="Times New Roman" w:hAnsi="Times New Roman"/>
          <w:sz w:val="32"/>
          <w:szCs w:val="32"/>
          <w:lang w:eastAsia="ru-RU"/>
        </w:rPr>
        <w:t xml:space="preserve"> ходе проведения выездной налоговой проверки налогоплательщик представил уточненную налоговую декларацию по НДС, увеличивающую сумму налога, подлежащую уплате в бюджет за проверяемый период на более чем 500 млн. руб., сумма НДС по счетам-фактурам по фиктивным сделкам была исключена из налоговых вычетов и уплачена в бюджет полном объеме.</w:t>
      </w:r>
      <w:proofErr w:type="gramEnd"/>
    </w:p>
    <w:p w:rsidR="00880DCA" w:rsidRPr="0005138F" w:rsidRDefault="00880DCA" w:rsidP="00B35056">
      <w:pPr>
        <w:pStyle w:val="a3"/>
        <w:spacing w:line="312" w:lineRule="auto"/>
        <w:ind w:firstLine="705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B1316" w:rsidRPr="0005138F" w:rsidRDefault="00AB1316" w:rsidP="00AB1316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(ООО «</w:t>
      </w:r>
      <w:proofErr w:type="spellStart"/>
      <w:r w:rsidRPr="00051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Маращстрой</w:t>
      </w:r>
      <w:proofErr w:type="spellEnd"/>
      <w:r w:rsidRPr="00051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»)</w:t>
      </w:r>
    </w:p>
    <w:p w:rsidR="009E5608" w:rsidRPr="0005138F" w:rsidRDefault="009E5608" w:rsidP="00823ADF">
      <w:pPr>
        <w:pStyle w:val="a4"/>
        <w:ind w:left="1065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E5608" w:rsidRPr="0005138F" w:rsidRDefault="009E5608" w:rsidP="009E5608">
      <w:pPr>
        <w:pStyle w:val="a4"/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Слайд №9</w:t>
      </w:r>
      <w:r w:rsidRPr="00051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9E5608" w:rsidRDefault="002D543D" w:rsidP="009E5608">
      <w:pPr>
        <w:spacing w:line="312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20640" cy="3877056"/>
            <wp:effectExtent l="0" t="0" r="381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387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316" w:rsidRPr="0005138F" w:rsidRDefault="00AB1316" w:rsidP="00AB1316">
      <w:pPr>
        <w:spacing w:line="312" w:lineRule="auto"/>
        <w:ind w:firstLine="567"/>
        <w:jc w:val="both"/>
        <w:rPr>
          <w:sz w:val="32"/>
          <w:szCs w:val="32"/>
        </w:rPr>
      </w:pPr>
      <w:r w:rsidRPr="0005138F">
        <w:rPr>
          <w:sz w:val="32"/>
          <w:szCs w:val="32"/>
        </w:rPr>
        <w:t xml:space="preserve">Материалами проверки налогоплательщика, осуществляющего деятельность по строительству зданий и сооружений, установлено, что организация, являясь подрядчиком, осуществляла свою деятельность посредством создания </w:t>
      </w:r>
      <w:r w:rsidRPr="0005138F">
        <w:rPr>
          <w:b/>
          <w:sz w:val="32"/>
          <w:szCs w:val="32"/>
          <w:u w:val="single"/>
        </w:rPr>
        <w:t>документооборота с подконтрольными организациями,</w:t>
      </w:r>
      <w:r w:rsidRPr="0005138F">
        <w:rPr>
          <w:sz w:val="32"/>
          <w:szCs w:val="32"/>
        </w:rPr>
        <w:t xml:space="preserve"> зарегистрированными на формально уволенных, но фактически действующих сотрудников Общества.</w:t>
      </w:r>
    </w:p>
    <w:p w:rsidR="00AB1316" w:rsidRPr="0005138F" w:rsidRDefault="00AB1316" w:rsidP="00AB1316">
      <w:pPr>
        <w:spacing w:after="20" w:line="312" w:lineRule="auto"/>
        <w:ind w:firstLine="567"/>
        <w:jc w:val="both"/>
        <w:rPr>
          <w:sz w:val="32"/>
          <w:szCs w:val="32"/>
        </w:rPr>
      </w:pPr>
      <w:proofErr w:type="gramStart"/>
      <w:r w:rsidRPr="0005138F">
        <w:rPr>
          <w:sz w:val="32"/>
          <w:szCs w:val="32"/>
        </w:rPr>
        <w:t xml:space="preserve">Контрольными мероприятиями установлено, что в целях минимизации налоговых обязательств Общество, </w:t>
      </w:r>
      <w:r w:rsidRPr="0005138F">
        <w:rPr>
          <w:b/>
          <w:sz w:val="32"/>
          <w:szCs w:val="32"/>
          <w:u w:val="single"/>
        </w:rPr>
        <w:t>выполняя работы собственными силами</w:t>
      </w:r>
      <w:r w:rsidRPr="0005138F">
        <w:rPr>
          <w:sz w:val="32"/>
          <w:szCs w:val="32"/>
        </w:rPr>
        <w:t>, относило в состав расходов для исчисления налога на прибыль организаций и принимало к вычету суммы НДС по взаимоотношениям с указанными контрагентами, не осуществляющими реальной финансово-хозяйственной деятельности, подконтрольными проверяемому налогоплательщику, путем заключения договоров на выполнение тех же самых работ (оказание аналогичных услуг).</w:t>
      </w:r>
      <w:proofErr w:type="gramEnd"/>
    </w:p>
    <w:p w:rsidR="00AB1316" w:rsidRPr="0005138F" w:rsidRDefault="00AB1316" w:rsidP="00AB1316">
      <w:pPr>
        <w:spacing w:afterLines="20" w:after="48" w:line="312" w:lineRule="auto"/>
        <w:ind w:firstLine="567"/>
        <w:jc w:val="both"/>
        <w:rPr>
          <w:sz w:val="32"/>
          <w:szCs w:val="32"/>
        </w:rPr>
      </w:pPr>
      <w:r w:rsidRPr="0005138F">
        <w:rPr>
          <w:sz w:val="32"/>
          <w:szCs w:val="32"/>
        </w:rPr>
        <w:lastRenderedPageBreak/>
        <w:t>В ходе проверки налоговым органом были исследованы все документы, подтверждающие факт выполнения работ в заявленных объемах (акты скрытых работ, отчеты по персоналу, наличие обособленных подразделений на объектах, расположенных</w:t>
      </w:r>
      <w:r w:rsidRPr="0005138F">
        <w:rPr>
          <w:bCs/>
          <w:sz w:val="32"/>
          <w:szCs w:val="32"/>
        </w:rPr>
        <w:t xml:space="preserve"> за пределами Нижегородской области</w:t>
      </w:r>
      <w:r w:rsidRPr="0005138F">
        <w:rPr>
          <w:sz w:val="32"/>
          <w:szCs w:val="32"/>
        </w:rPr>
        <w:t>).</w:t>
      </w:r>
    </w:p>
    <w:p w:rsidR="00AB1316" w:rsidRPr="0005138F" w:rsidRDefault="00AB1316" w:rsidP="00AB1316">
      <w:pPr>
        <w:spacing w:after="20" w:line="312" w:lineRule="auto"/>
        <w:ind w:firstLine="567"/>
        <w:jc w:val="both"/>
        <w:rPr>
          <w:b/>
          <w:sz w:val="32"/>
          <w:szCs w:val="32"/>
          <w:u w:val="single"/>
        </w:rPr>
      </w:pPr>
      <w:r w:rsidRPr="0005138F">
        <w:rPr>
          <w:b/>
          <w:sz w:val="32"/>
          <w:szCs w:val="32"/>
          <w:u w:val="single"/>
        </w:rPr>
        <w:t>Анализ первичных документов показал, что в актах  о приемке законченного строительством объекта «КС-11» отсутствует информация по спорным контрагентам</w:t>
      </w:r>
      <w:r w:rsidRPr="0005138F">
        <w:rPr>
          <w:sz w:val="32"/>
          <w:szCs w:val="32"/>
        </w:rPr>
        <w:t xml:space="preserve">. Документ подписывается как заказчиком, так и подрядчиком, в данном документе фиксируется информация о субподрядных организациях, принимавших участие в строительстве.  </w:t>
      </w:r>
      <w:proofErr w:type="gramStart"/>
      <w:r w:rsidRPr="0005138F">
        <w:rPr>
          <w:sz w:val="32"/>
          <w:szCs w:val="32"/>
        </w:rPr>
        <w:t>Согласно</w:t>
      </w:r>
      <w:proofErr w:type="gramEnd"/>
      <w:r w:rsidRPr="0005138F">
        <w:rPr>
          <w:sz w:val="32"/>
          <w:szCs w:val="32"/>
        </w:rPr>
        <w:t xml:space="preserve"> данных документов </w:t>
      </w:r>
      <w:r w:rsidRPr="0005138F">
        <w:rPr>
          <w:b/>
          <w:sz w:val="32"/>
          <w:szCs w:val="32"/>
          <w:u w:val="single"/>
        </w:rPr>
        <w:t>основной объем работ</w:t>
      </w:r>
      <w:r w:rsidRPr="0005138F">
        <w:rPr>
          <w:sz w:val="32"/>
          <w:szCs w:val="32"/>
        </w:rPr>
        <w:t xml:space="preserve"> (земляные работы, устройство фундаментов, устройство каркасов зданий, монтаж металлоконструкций, монтаж оборудования, гидроизоляционные работы, монтаж трубопроводов) </w:t>
      </w:r>
      <w:r w:rsidRPr="0005138F">
        <w:rPr>
          <w:b/>
          <w:sz w:val="32"/>
          <w:szCs w:val="32"/>
          <w:u w:val="single"/>
        </w:rPr>
        <w:t xml:space="preserve">выполнен силами самой организации, </w:t>
      </w:r>
      <w:r w:rsidRPr="0005138F">
        <w:rPr>
          <w:sz w:val="32"/>
          <w:szCs w:val="32"/>
        </w:rPr>
        <w:t xml:space="preserve"> приведен перечень привлеченных организаций, с указанием наименования субподрядных организаций, их реквизитов, видов работ, </w:t>
      </w:r>
      <w:r w:rsidRPr="0005138F">
        <w:rPr>
          <w:b/>
          <w:sz w:val="32"/>
          <w:szCs w:val="32"/>
          <w:u w:val="single"/>
        </w:rPr>
        <w:t xml:space="preserve">сомнительные контрагенты в качестве субподрядных организаций не указаны ни в одном акте. </w:t>
      </w:r>
    </w:p>
    <w:p w:rsidR="00AB1316" w:rsidRPr="0005138F" w:rsidRDefault="00AB1316" w:rsidP="00AB1316">
      <w:pPr>
        <w:spacing w:after="20" w:line="312" w:lineRule="auto"/>
        <w:ind w:firstLine="567"/>
        <w:contextualSpacing/>
        <w:jc w:val="both"/>
        <w:rPr>
          <w:sz w:val="32"/>
          <w:szCs w:val="32"/>
        </w:rPr>
      </w:pPr>
      <w:r w:rsidRPr="0005138F">
        <w:rPr>
          <w:sz w:val="32"/>
          <w:szCs w:val="32"/>
        </w:rPr>
        <w:t xml:space="preserve">Факт выполнения работ силами сотрудников </w:t>
      </w:r>
      <w:r w:rsidR="00880DCA">
        <w:rPr>
          <w:sz w:val="32"/>
          <w:szCs w:val="32"/>
        </w:rPr>
        <w:t>самого налогоплательщика</w:t>
      </w:r>
      <w:r w:rsidRPr="0005138F">
        <w:rPr>
          <w:sz w:val="32"/>
          <w:szCs w:val="32"/>
        </w:rPr>
        <w:t xml:space="preserve"> подтвержден в ходе проведения допросов должностных лиц, осуществляющих </w:t>
      </w:r>
      <w:proofErr w:type="gramStart"/>
      <w:r w:rsidRPr="0005138F">
        <w:rPr>
          <w:sz w:val="32"/>
          <w:szCs w:val="32"/>
        </w:rPr>
        <w:t>контроль за</w:t>
      </w:r>
      <w:proofErr w:type="gramEnd"/>
      <w:r w:rsidRPr="0005138F">
        <w:rPr>
          <w:sz w:val="32"/>
          <w:szCs w:val="32"/>
        </w:rPr>
        <w:t xml:space="preserve"> ходом строительных работ, как со стороны подрядчиков, так и заказчиков.</w:t>
      </w:r>
    </w:p>
    <w:p w:rsidR="00AB1316" w:rsidRPr="0005138F" w:rsidRDefault="00AB1316" w:rsidP="00AB1316">
      <w:pPr>
        <w:spacing w:after="20" w:line="312" w:lineRule="auto"/>
        <w:ind w:firstLine="567"/>
        <w:contextualSpacing/>
        <w:jc w:val="both"/>
        <w:rPr>
          <w:sz w:val="32"/>
          <w:szCs w:val="32"/>
        </w:rPr>
      </w:pPr>
      <w:r w:rsidRPr="0005138F">
        <w:rPr>
          <w:sz w:val="32"/>
          <w:szCs w:val="32"/>
        </w:rPr>
        <w:t xml:space="preserve">По данной проверке налоговым органом </w:t>
      </w:r>
      <w:proofErr w:type="spellStart"/>
      <w:r w:rsidRPr="0005138F">
        <w:rPr>
          <w:sz w:val="32"/>
          <w:szCs w:val="32"/>
        </w:rPr>
        <w:t>доначислено</w:t>
      </w:r>
      <w:proofErr w:type="spellEnd"/>
      <w:r w:rsidRPr="0005138F">
        <w:rPr>
          <w:sz w:val="32"/>
          <w:szCs w:val="32"/>
        </w:rPr>
        <w:t xml:space="preserve"> в общей сложности более 250 </w:t>
      </w:r>
      <w:proofErr w:type="spellStart"/>
      <w:r w:rsidRPr="0005138F">
        <w:rPr>
          <w:sz w:val="32"/>
          <w:szCs w:val="32"/>
        </w:rPr>
        <w:t>млн</w:t>
      </w:r>
      <w:proofErr w:type="gramStart"/>
      <w:r w:rsidRPr="0005138F">
        <w:rPr>
          <w:sz w:val="32"/>
          <w:szCs w:val="32"/>
        </w:rPr>
        <w:t>.р</w:t>
      </w:r>
      <w:proofErr w:type="gramEnd"/>
      <w:r w:rsidRPr="0005138F">
        <w:rPr>
          <w:sz w:val="32"/>
          <w:szCs w:val="32"/>
        </w:rPr>
        <w:t>уб</w:t>
      </w:r>
      <w:proofErr w:type="spellEnd"/>
      <w:r w:rsidRPr="0005138F">
        <w:rPr>
          <w:sz w:val="32"/>
          <w:szCs w:val="32"/>
        </w:rPr>
        <w:t>. Следственным комитетом возбуждено уголовное дело.</w:t>
      </w:r>
    </w:p>
    <w:p w:rsidR="00AB1316" w:rsidRPr="00880DCA" w:rsidRDefault="00AB1316" w:rsidP="00AB1316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DCA">
        <w:rPr>
          <w:b/>
          <w:sz w:val="32"/>
          <w:szCs w:val="32"/>
        </w:rPr>
        <w:t>(</w:t>
      </w:r>
      <w:r w:rsidRPr="00880D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ООО «Банковские системы и сервисы») </w:t>
      </w:r>
    </w:p>
    <w:p w:rsidR="00880DCA" w:rsidRPr="000B3BFC" w:rsidRDefault="00880DCA" w:rsidP="000B3BFC">
      <w:pPr>
        <w:spacing w:after="20" w:line="312" w:lineRule="auto"/>
        <w:ind w:firstLine="567"/>
        <w:contextualSpacing/>
        <w:jc w:val="both"/>
        <w:rPr>
          <w:sz w:val="32"/>
          <w:szCs w:val="32"/>
        </w:rPr>
      </w:pPr>
      <w:r w:rsidRPr="000B3BFC">
        <w:rPr>
          <w:sz w:val="32"/>
          <w:szCs w:val="32"/>
        </w:rPr>
        <w:t xml:space="preserve">Во 2 квартале 2018 года </w:t>
      </w:r>
      <w:r w:rsidR="000B3BFC" w:rsidRPr="000B3BFC">
        <w:rPr>
          <w:sz w:val="32"/>
          <w:szCs w:val="32"/>
        </w:rPr>
        <w:t>по результатам проведенной выездной налоговой проверки</w:t>
      </w:r>
      <w:r w:rsidR="000B3BFC" w:rsidRPr="000B3BFC">
        <w:rPr>
          <w:sz w:val="32"/>
          <w:szCs w:val="32"/>
        </w:rPr>
        <w:t xml:space="preserve"> </w:t>
      </w:r>
      <w:r w:rsidR="000B3BFC" w:rsidRPr="000B3BFC">
        <w:rPr>
          <w:sz w:val="32"/>
          <w:szCs w:val="32"/>
        </w:rPr>
        <w:t>налогоплательщика, осуществляющего деятельность в области разработки программного обеспечения</w:t>
      </w:r>
      <w:r w:rsidR="000B3BFC" w:rsidRPr="000B3BFC">
        <w:rPr>
          <w:sz w:val="32"/>
          <w:szCs w:val="32"/>
        </w:rPr>
        <w:t xml:space="preserve">, </w:t>
      </w:r>
      <w:r w:rsidRPr="000B3BFC">
        <w:rPr>
          <w:sz w:val="32"/>
          <w:szCs w:val="32"/>
        </w:rPr>
        <w:lastRenderedPageBreak/>
        <w:t xml:space="preserve">вынесено Решение о привлечении </w:t>
      </w:r>
      <w:r w:rsidR="000B3BFC" w:rsidRPr="000B3BFC">
        <w:rPr>
          <w:sz w:val="32"/>
          <w:szCs w:val="32"/>
        </w:rPr>
        <w:t>налогоплательщика к ответственности  за совершение налогового правонарушения.</w:t>
      </w:r>
      <w:r w:rsidRPr="000B3BFC">
        <w:rPr>
          <w:sz w:val="32"/>
          <w:szCs w:val="32"/>
        </w:rPr>
        <w:t xml:space="preserve">                            </w:t>
      </w:r>
    </w:p>
    <w:p w:rsidR="00696825" w:rsidRDefault="000B3BFC" w:rsidP="00696825">
      <w:pPr>
        <w:spacing w:line="312" w:lineRule="auto"/>
        <w:ind w:firstLine="601"/>
        <w:jc w:val="both"/>
        <w:rPr>
          <w:sz w:val="32"/>
          <w:szCs w:val="32"/>
        </w:rPr>
      </w:pPr>
      <w:proofErr w:type="gramStart"/>
      <w:r w:rsidRPr="000B3BFC">
        <w:rPr>
          <w:sz w:val="32"/>
          <w:szCs w:val="32"/>
        </w:rPr>
        <w:t>Совокупность</w:t>
      </w:r>
      <w:r w:rsidRPr="000B3BFC">
        <w:rPr>
          <w:sz w:val="32"/>
          <w:szCs w:val="32"/>
        </w:rPr>
        <w:t>ю</w:t>
      </w:r>
      <w:r w:rsidRPr="000B3BFC">
        <w:rPr>
          <w:sz w:val="32"/>
          <w:szCs w:val="32"/>
        </w:rPr>
        <w:t xml:space="preserve"> обстоятельств, выявле</w:t>
      </w:r>
      <w:r w:rsidRPr="000B3BFC">
        <w:rPr>
          <w:sz w:val="32"/>
          <w:szCs w:val="32"/>
        </w:rPr>
        <w:t>нных в ходе проверки</w:t>
      </w:r>
      <w:r w:rsidRPr="000B3BFC">
        <w:rPr>
          <w:sz w:val="32"/>
          <w:szCs w:val="32"/>
        </w:rPr>
        <w:t xml:space="preserve"> </w:t>
      </w:r>
      <w:r w:rsidRPr="000B3BFC">
        <w:rPr>
          <w:sz w:val="32"/>
          <w:szCs w:val="32"/>
        </w:rPr>
        <w:t>установлено наличие недобросовестности в действиях проверяемого</w:t>
      </w:r>
      <w:r w:rsidRPr="000B3BFC">
        <w:rPr>
          <w:sz w:val="32"/>
          <w:szCs w:val="32"/>
        </w:rPr>
        <w:t xml:space="preserve"> плательщик</w:t>
      </w:r>
      <w:r w:rsidRPr="000B3BFC">
        <w:rPr>
          <w:sz w:val="32"/>
          <w:szCs w:val="32"/>
        </w:rPr>
        <w:t>а</w:t>
      </w:r>
      <w:r w:rsidRPr="000B3BFC">
        <w:rPr>
          <w:sz w:val="32"/>
          <w:szCs w:val="32"/>
        </w:rPr>
        <w:t>, выразившейся в неуплате НДС и налога на прибыль</w:t>
      </w:r>
      <w:r w:rsidRPr="000B3BFC">
        <w:rPr>
          <w:sz w:val="32"/>
          <w:szCs w:val="32"/>
        </w:rPr>
        <w:t xml:space="preserve"> в связи с использованием в своей деятельности взаимоотношений с проблемными контрагентами, реальность сделок </w:t>
      </w:r>
      <w:r w:rsidR="00696825" w:rsidRPr="000B3BFC">
        <w:rPr>
          <w:sz w:val="32"/>
          <w:szCs w:val="32"/>
        </w:rPr>
        <w:t xml:space="preserve">с которыми </w:t>
      </w:r>
      <w:r w:rsidRPr="000B3BFC">
        <w:rPr>
          <w:sz w:val="32"/>
          <w:szCs w:val="32"/>
        </w:rPr>
        <w:t xml:space="preserve">по оказанию услуг </w:t>
      </w:r>
      <w:r w:rsidRPr="000B3BFC">
        <w:rPr>
          <w:sz w:val="32"/>
          <w:szCs w:val="32"/>
        </w:rPr>
        <w:t>по обслуживанию банкоматов, терминалов банков на территории различных регионов РФ</w:t>
      </w:r>
      <w:r w:rsidRPr="000B3BFC">
        <w:rPr>
          <w:sz w:val="32"/>
          <w:szCs w:val="32"/>
        </w:rPr>
        <w:t xml:space="preserve"> не нашла своего подтверждения.</w:t>
      </w:r>
      <w:proofErr w:type="gramEnd"/>
      <w:r w:rsidRPr="000B3BFC">
        <w:rPr>
          <w:sz w:val="32"/>
          <w:szCs w:val="32"/>
        </w:rPr>
        <w:t xml:space="preserve"> </w:t>
      </w:r>
      <w:r w:rsidR="00696825">
        <w:rPr>
          <w:sz w:val="32"/>
          <w:szCs w:val="32"/>
        </w:rPr>
        <w:t xml:space="preserve">По результатам проверки налоговым органом сделан вывод, что спорные работы/услуги были выполнены проверяемым налогоплательщиком самостоятельно. </w:t>
      </w:r>
    </w:p>
    <w:p w:rsidR="00696825" w:rsidRDefault="00696825" w:rsidP="00696825">
      <w:pPr>
        <w:spacing w:line="312" w:lineRule="auto"/>
        <w:ind w:firstLine="601"/>
        <w:jc w:val="both"/>
        <w:rPr>
          <w:sz w:val="32"/>
          <w:szCs w:val="32"/>
        </w:rPr>
      </w:pPr>
      <w:r>
        <w:rPr>
          <w:sz w:val="32"/>
          <w:szCs w:val="32"/>
        </w:rPr>
        <w:t>Основанием для указанного вывода послужили следующие обстоятельства:</w:t>
      </w:r>
    </w:p>
    <w:p w:rsidR="00696825" w:rsidRPr="00696825" w:rsidRDefault="00696825" w:rsidP="00696825">
      <w:pPr>
        <w:pStyle w:val="a4"/>
        <w:numPr>
          <w:ilvl w:val="0"/>
          <w:numId w:val="22"/>
        </w:numPr>
        <w:spacing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6825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Pr="00696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порными контрагентами и их правопреемниками </w:t>
      </w:r>
      <w:r w:rsidRPr="00696825"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  <w:r w:rsidRPr="00696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окументы по взаимоотношениям с </w:t>
      </w:r>
      <w:r w:rsidRPr="00696825">
        <w:rPr>
          <w:rFonts w:ascii="Times New Roman" w:eastAsia="Times New Roman" w:hAnsi="Times New Roman" w:cs="Times New Roman"/>
          <w:sz w:val="32"/>
          <w:szCs w:val="32"/>
          <w:lang w:eastAsia="ru-RU"/>
        </w:rPr>
        <w:t>Обществом</w:t>
      </w:r>
      <w:r w:rsidRPr="00696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требованиям не представлены. </w:t>
      </w:r>
    </w:p>
    <w:p w:rsidR="00696825" w:rsidRPr="00696825" w:rsidRDefault="00696825" w:rsidP="00696825">
      <w:pPr>
        <w:pStyle w:val="a4"/>
        <w:numPr>
          <w:ilvl w:val="0"/>
          <w:numId w:val="22"/>
        </w:numPr>
        <w:spacing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6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Допрошенные руководители не подтвердили ведение деятельности от имени этих организаций. </w:t>
      </w:r>
    </w:p>
    <w:p w:rsidR="00696825" w:rsidRDefault="00696825" w:rsidP="00696825">
      <w:pPr>
        <w:pStyle w:val="a4"/>
        <w:numPr>
          <w:ilvl w:val="0"/>
          <w:numId w:val="22"/>
        </w:numPr>
        <w:spacing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68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организаций отсутствовали трудовые и материальные ресурсы. </w:t>
      </w:r>
    </w:p>
    <w:p w:rsidR="00423DA7" w:rsidRPr="00235A97" w:rsidRDefault="00423DA7" w:rsidP="00423DA7">
      <w:pPr>
        <w:pStyle w:val="a4"/>
        <w:numPr>
          <w:ilvl w:val="0"/>
          <w:numId w:val="22"/>
        </w:numPr>
        <w:spacing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Проведен анализ банковских выписок по расчетным счетам ООО «ФАВОРИТ»,  ООО «ИНТЕКС, ООО «ТЕХНОПЛЮС» в результате которых не установлено перечисление денежных средств за обслуживание банкоматов и терминалов, разработку программного обеспечения организациям, ИП, физическим лицам, таким образом, данные организации не привлекали сторонних лиц для выполнения услуг по обслуживанию банкоматов и терминалов, разработке программного обеспечения.</w:t>
      </w:r>
      <w:proofErr w:type="gramEnd"/>
    </w:p>
    <w:p w:rsidR="00423DA7" w:rsidRPr="00696825" w:rsidRDefault="00423DA7" w:rsidP="00423DA7">
      <w:pPr>
        <w:pStyle w:val="a4"/>
        <w:spacing w:line="312" w:lineRule="auto"/>
        <w:ind w:left="96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96825" w:rsidRDefault="00696825" w:rsidP="00696825">
      <w:pPr>
        <w:pStyle w:val="a4"/>
        <w:numPr>
          <w:ilvl w:val="0"/>
          <w:numId w:val="22"/>
        </w:numPr>
        <w:spacing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682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 результатам проведенной почерковедческой экспертизы подписи руководителя выполнены другим лицом.</w:t>
      </w:r>
    </w:p>
    <w:p w:rsidR="00235A97" w:rsidRPr="00235A97" w:rsidRDefault="00880DCA" w:rsidP="00235A97">
      <w:pPr>
        <w:pStyle w:val="a4"/>
        <w:numPr>
          <w:ilvl w:val="0"/>
          <w:numId w:val="22"/>
        </w:numPr>
        <w:spacing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Проверкой установлено, что </w:t>
      </w:r>
      <w:r w:rsidR="000B3BFC"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</w:t>
      </w:r>
      <w:r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условиям договоров с </w:t>
      </w:r>
      <w:r w:rsidR="000B3BFC"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>банками</w:t>
      </w:r>
      <w:r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B3BFC"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налогоплательщик </w:t>
      </w:r>
      <w:r w:rsidR="007804B0"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>име</w:t>
      </w:r>
      <w:r w:rsidR="000B3BFC"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>л</w:t>
      </w:r>
      <w:r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право привлекать </w:t>
      </w:r>
      <w:proofErr w:type="gramStart"/>
      <w:r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>сервис-партнеров</w:t>
      </w:r>
      <w:proofErr w:type="gramEnd"/>
      <w:r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обслуживания банкоматов, терминалов только по согласованию с </w:t>
      </w:r>
      <w:r w:rsidR="000B3BFC"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>кредитными организациями</w:t>
      </w:r>
      <w:r w:rsidR="007804B0"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>, в адрес которых</w:t>
      </w:r>
      <w:r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должен быть представлен список физических лиц, которые будут выполнять услуги от имени </w:t>
      </w:r>
      <w:r w:rsidR="007804B0"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сервис-партнеров. Указанные документы в ходе проверки представлены не были. </w:t>
      </w:r>
    </w:p>
    <w:p w:rsidR="00235A97" w:rsidRPr="00235A97" w:rsidRDefault="007804B0" w:rsidP="00235A97">
      <w:pPr>
        <w:pStyle w:val="a4"/>
        <w:numPr>
          <w:ilvl w:val="0"/>
          <w:numId w:val="22"/>
        </w:numPr>
        <w:spacing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</w:t>
      </w:r>
      <w:r w:rsidR="00880DCA"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спорных контрагентов отсутствовали пароли, ключи и разрешенный доступ от </w:t>
      </w:r>
      <w:r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кредитных организаций на проведение указанных работ. </w:t>
      </w:r>
    </w:p>
    <w:p w:rsidR="00235A97" w:rsidRDefault="007804B0" w:rsidP="00235A97">
      <w:pPr>
        <w:pStyle w:val="a4"/>
        <w:numPr>
          <w:ilvl w:val="0"/>
          <w:numId w:val="22"/>
        </w:numPr>
        <w:spacing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>В ходе проведенных в рамках проверки допросов в</w:t>
      </w:r>
      <w:r w:rsidR="00880DCA"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заимоотношения с данными контрагентами </w:t>
      </w:r>
      <w:r w:rsidR="00696825"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>никто</w:t>
      </w:r>
      <w:r w:rsidR="00696825"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80DCA"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>из сотрудников не подтвердил.</w:t>
      </w:r>
    </w:p>
    <w:p w:rsidR="00235A97" w:rsidRPr="00235A97" w:rsidRDefault="00880DCA" w:rsidP="00235A97">
      <w:pPr>
        <w:pStyle w:val="a4"/>
        <w:numPr>
          <w:ilvl w:val="0"/>
          <w:numId w:val="22"/>
        </w:numPr>
        <w:spacing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результате анализа представленных </w:t>
      </w:r>
      <w:r w:rsidR="00696825"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налогоплательщиком</w:t>
      </w:r>
      <w:r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проверки</w:t>
      </w:r>
      <w:r w:rsidR="00696825"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документов</w:t>
      </w:r>
      <w:r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установлено, что </w:t>
      </w:r>
      <w:r w:rsidR="00696825"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банкоматы и терминалы, </w:t>
      </w:r>
      <w:r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>находились на территории режимных предприятий</w:t>
      </w:r>
      <w:r w:rsidR="00696825"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которые представили информацию о том</w:t>
      </w:r>
      <w:r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>, что заявки на оформление пропусков направлял</w:t>
      </w:r>
      <w:r w:rsidR="00696825"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>а</w:t>
      </w:r>
      <w:r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96825"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>кредитная организация</w:t>
      </w:r>
      <w:r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пропуска </w:t>
      </w:r>
      <w:r w:rsidR="00696825"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были выписаны </w:t>
      </w:r>
      <w:r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только сотрудникам и инкассаторам </w:t>
      </w:r>
      <w:r w:rsidR="00696825"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>кредитной организации, а также инженерам</w:t>
      </w:r>
      <w:r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696825"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проверяемого налогоплательщика</w:t>
      </w:r>
      <w:r w:rsidR="00235A97"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35A97" w:rsidRDefault="00235A97" w:rsidP="00235A97">
      <w:pPr>
        <w:pStyle w:val="a4"/>
        <w:numPr>
          <w:ilvl w:val="0"/>
          <w:numId w:val="22"/>
        </w:numPr>
        <w:spacing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Общество </w:t>
      </w:r>
      <w:r w:rsidR="00880DCA"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располагал</w:t>
      </w:r>
      <w:r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880DCA"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штатом работников не только в г. Н. Новгороде, но и в других городах, которые выполняли те же виды работ и на той же территории, в тот же временной период, что и спорные организации.</w:t>
      </w:r>
    </w:p>
    <w:p w:rsidR="00235A97" w:rsidRPr="00235A97" w:rsidRDefault="00880DCA" w:rsidP="00235A97">
      <w:pPr>
        <w:pStyle w:val="a4"/>
        <w:numPr>
          <w:ilvl w:val="0"/>
          <w:numId w:val="22"/>
        </w:numPr>
        <w:spacing w:line="312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отношении лиц, на которых подавались спорными контрагентами сведения о доходах установлено, что фактически отношения  к ним не имели, поясняли, что </w:t>
      </w:r>
      <w:r w:rsidRPr="00423DA7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обслуживание банкоматов, терминалов и разработку программного обеспечения не выполняли. </w:t>
      </w:r>
    </w:p>
    <w:p w:rsidR="00880DCA" w:rsidRDefault="00880DCA" w:rsidP="00880DCA">
      <w:pPr>
        <w:adjustRightInd w:val="0"/>
        <w:jc w:val="both"/>
        <w:outlineLvl w:val="1"/>
        <w:rPr>
          <w:sz w:val="26"/>
          <w:szCs w:val="26"/>
        </w:rPr>
      </w:pPr>
    </w:p>
    <w:p w:rsidR="00880DCA" w:rsidRPr="0007741D" w:rsidRDefault="00423DA7" w:rsidP="0007741D">
      <w:pPr>
        <w:adjustRightInd w:val="0"/>
        <w:spacing w:line="312" w:lineRule="auto"/>
        <w:ind w:firstLine="567"/>
        <w:jc w:val="both"/>
        <w:outlineLvl w:val="1"/>
        <w:rPr>
          <w:b/>
          <w:sz w:val="32"/>
          <w:szCs w:val="32"/>
        </w:rPr>
      </w:pPr>
      <w:r w:rsidRPr="0007741D">
        <w:rPr>
          <w:sz w:val="32"/>
          <w:szCs w:val="32"/>
        </w:rPr>
        <w:t>Всего по итогам проверки налогоплательщику</w:t>
      </w:r>
      <w:r w:rsidR="00880DCA" w:rsidRPr="0007741D">
        <w:rPr>
          <w:sz w:val="32"/>
          <w:szCs w:val="32"/>
        </w:rPr>
        <w:t xml:space="preserve"> </w:t>
      </w:r>
      <w:r w:rsidRPr="0007741D">
        <w:rPr>
          <w:sz w:val="32"/>
          <w:szCs w:val="32"/>
        </w:rPr>
        <w:t xml:space="preserve">было отказано в </w:t>
      </w:r>
      <w:r w:rsidR="00880DCA" w:rsidRPr="0007741D">
        <w:rPr>
          <w:sz w:val="32"/>
          <w:szCs w:val="32"/>
        </w:rPr>
        <w:t>налоговы</w:t>
      </w:r>
      <w:r w:rsidRPr="0007741D">
        <w:rPr>
          <w:sz w:val="32"/>
          <w:szCs w:val="32"/>
        </w:rPr>
        <w:t>х</w:t>
      </w:r>
      <w:r w:rsidR="00880DCA" w:rsidRPr="0007741D">
        <w:rPr>
          <w:sz w:val="32"/>
          <w:szCs w:val="32"/>
        </w:rPr>
        <w:t xml:space="preserve"> вычет</w:t>
      </w:r>
      <w:r w:rsidRPr="0007741D">
        <w:rPr>
          <w:sz w:val="32"/>
          <w:szCs w:val="32"/>
        </w:rPr>
        <w:t xml:space="preserve">ах по НДС в сумме более </w:t>
      </w:r>
      <w:r w:rsidRPr="0007741D">
        <w:rPr>
          <w:b/>
          <w:sz w:val="32"/>
          <w:szCs w:val="32"/>
        </w:rPr>
        <w:t xml:space="preserve">45 </w:t>
      </w:r>
      <w:proofErr w:type="spellStart"/>
      <w:r w:rsidRPr="0007741D">
        <w:rPr>
          <w:b/>
          <w:sz w:val="32"/>
          <w:szCs w:val="32"/>
        </w:rPr>
        <w:t>млн</w:t>
      </w:r>
      <w:proofErr w:type="gramStart"/>
      <w:r w:rsidRPr="0007741D">
        <w:rPr>
          <w:b/>
          <w:sz w:val="32"/>
          <w:szCs w:val="32"/>
        </w:rPr>
        <w:t>.р</w:t>
      </w:r>
      <w:proofErr w:type="gramEnd"/>
      <w:r w:rsidRPr="0007741D">
        <w:rPr>
          <w:b/>
          <w:sz w:val="32"/>
          <w:szCs w:val="32"/>
        </w:rPr>
        <w:t>уб</w:t>
      </w:r>
      <w:proofErr w:type="spellEnd"/>
      <w:r w:rsidRPr="0007741D">
        <w:rPr>
          <w:b/>
          <w:sz w:val="32"/>
          <w:szCs w:val="32"/>
        </w:rPr>
        <w:t>.</w:t>
      </w:r>
      <w:r w:rsidR="0007741D" w:rsidRPr="0007741D">
        <w:rPr>
          <w:sz w:val="32"/>
          <w:szCs w:val="32"/>
        </w:rPr>
        <w:t>,</w:t>
      </w:r>
      <w:r w:rsidRPr="0007741D">
        <w:rPr>
          <w:sz w:val="32"/>
          <w:szCs w:val="32"/>
        </w:rPr>
        <w:t xml:space="preserve"> </w:t>
      </w:r>
      <w:proofErr w:type="spellStart"/>
      <w:r w:rsidR="00622FD4" w:rsidRPr="0007741D">
        <w:rPr>
          <w:sz w:val="32"/>
          <w:szCs w:val="32"/>
        </w:rPr>
        <w:t>доначислен</w:t>
      </w:r>
      <w:proofErr w:type="spellEnd"/>
      <w:r w:rsidR="00622FD4" w:rsidRPr="0007741D">
        <w:rPr>
          <w:sz w:val="32"/>
          <w:szCs w:val="32"/>
        </w:rPr>
        <w:t xml:space="preserve"> налог на прибыль</w:t>
      </w:r>
      <w:r w:rsidR="00880DCA" w:rsidRPr="0007741D">
        <w:rPr>
          <w:sz w:val="32"/>
          <w:szCs w:val="32"/>
        </w:rPr>
        <w:t xml:space="preserve"> </w:t>
      </w:r>
      <w:r w:rsidR="0007741D" w:rsidRPr="0007741D">
        <w:rPr>
          <w:sz w:val="32"/>
          <w:szCs w:val="32"/>
        </w:rPr>
        <w:t>в сумме</w:t>
      </w:r>
      <w:r w:rsidR="00880DCA" w:rsidRPr="0007741D">
        <w:rPr>
          <w:sz w:val="32"/>
          <w:szCs w:val="32"/>
        </w:rPr>
        <w:t xml:space="preserve"> </w:t>
      </w:r>
      <w:r w:rsidR="00880DCA" w:rsidRPr="0007741D">
        <w:rPr>
          <w:b/>
          <w:sz w:val="32"/>
          <w:szCs w:val="32"/>
        </w:rPr>
        <w:t>3</w:t>
      </w:r>
      <w:r w:rsidR="0007741D" w:rsidRPr="0007741D">
        <w:rPr>
          <w:b/>
          <w:sz w:val="32"/>
          <w:szCs w:val="32"/>
        </w:rPr>
        <w:t>3</w:t>
      </w:r>
      <w:r w:rsidR="00880DCA" w:rsidRPr="0007741D">
        <w:rPr>
          <w:b/>
          <w:sz w:val="32"/>
          <w:szCs w:val="32"/>
        </w:rPr>
        <w:t xml:space="preserve"> </w:t>
      </w:r>
      <w:proofErr w:type="spellStart"/>
      <w:r w:rsidR="0007741D" w:rsidRPr="0007741D">
        <w:rPr>
          <w:b/>
          <w:sz w:val="32"/>
          <w:szCs w:val="32"/>
        </w:rPr>
        <w:t>млн.руб</w:t>
      </w:r>
      <w:proofErr w:type="spellEnd"/>
      <w:r w:rsidR="0007741D">
        <w:rPr>
          <w:sz w:val="32"/>
          <w:szCs w:val="32"/>
        </w:rPr>
        <w:t>.</w:t>
      </w:r>
      <w:r w:rsidR="0007741D" w:rsidRPr="0007741D">
        <w:rPr>
          <w:sz w:val="32"/>
          <w:szCs w:val="32"/>
        </w:rPr>
        <w:t xml:space="preserve">, уменьшен </w:t>
      </w:r>
      <w:r w:rsidR="00880DCA" w:rsidRPr="0007741D">
        <w:rPr>
          <w:sz w:val="32"/>
          <w:szCs w:val="32"/>
        </w:rPr>
        <w:t>убыт</w:t>
      </w:r>
      <w:r w:rsidR="0007741D" w:rsidRPr="0007741D">
        <w:rPr>
          <w:sz w:val="32"/>
          <w:szCs w:val="32"/>
        </w:rPr>
        <w:t>ок</w:t>
      </w:r>
      <w:r w:rsidR="00880DCA" w:rsidRPr="0007741D">
        <w:rPr>
          <w:sz w:val="32"/>
          <w:szCs w:val="32"/>
        </w:rPr>
        <w:t xml:space="preserve"> </w:t>
      </w:r>
      <w:r w:rsidR="0007741D" w:rsidRPr="0007741D">
        <w:rPr>
          <w:sz w:val="32"/>
          <w:szCs w:val="32"/>
        </w:rPr>
        <w:t>в размере</w:t>
      </w:r>
      <w:r w:rsidR="00880DCA" w:rsidRPr="0007741D">
        <w:rPr>
          <w:sz w:val="32"/>
          <w:szCs w:val="32"/>
        </w:rPr>
        <w:t xml:space="preserve"> </w:t>
      </w:r>
      <w:r w:rsidR="00880DCA" w:rsidRPr="0007741D">
        <w:rPr>
          <w:b/>
          <w:sz w:val="32"/>
          <w:szCs w:val="32"/>
        </w:rPr>
        <w:t xml:space="preserve">89 </w:t>
      </w:r>
      <w:proofErr w:type="spellStart"/>
      <w:r w:rsidR="0007741D" w:rsidRPr="0007741D">
        <w:rPr>
          <w:b/>
          <w:sz w:val="32"/>
          <w:szCs w:val="32"/>
        </w:rPr>
        <w:t>млн.</w:t>
      </w:r>
      <w:r w:rsidR="00880DCA" w:rsidRPr="0007741D">
        <w:rPr>
          <w:b/>
          <w:sz w:val="32"/>
          <w:szCs w:val="32"/>
        </w:rPr>
        <w:t>руб</w:t>
      </w:r>
      <w:proofErr w:type="spellEnd"/>
      <w:r w:rsidR="00880DCA" w:rsidRPr="0007741D">
        <w:rPr>
          <w:b/>
          <w:sz w:val="32"/>
          <w:szCs w:val="32"/>
        </w:rPr>
        <w:t>.</w:t>
      </w:r>
    </w:p>
    <w:p w:rsidR="00880DCA" w:rsidRPr="0007741D" w:rsidRDefault="00880DCA" w:rsidP="0007741D">
      <w:pPr>
        <w:adjustRightInd w:val="0"/>
        <w:spacing w:line="312" w:lineRule="auto"/>
        <w:ind w:firstLine="567"/>
        <w:jc w:val="both"/>
        <w:outlineLvl w:val="1"/>
        <w:rPr>
          <w:sz w:val="32"/>
          <w:szCs w:val="32"/>
        </w:rPr>
      </w:pPr>
      <w:r w:rsidRPr="0007741D">
        <w:rPr>
          <w:sz w:val="32"/>
          <w:szCs w:val="32"/>
        </w:rPr>
        <w:t>Материалы проверки были направлены в СК РФ</w:t>
      </w:r>
      <w:r w:rsidR="0007741D" w:rsidRPr="0007741D">
        <w:rPr>
          <w:sz w:val="32"/>
          <w:szCs w:val="32"/>
        </w:rPr>
        <w:t>,</w:t>
      </w:r>
      <w:r w:rsidRPr="0007741D">
        <w:rPr>
          <w:sz w:val="32"/>
          <w:szCs w:val="32"/>
        </w:rPr>
        <w:t xml:space="preserve"> по результатам их рассмотрения вынесено Постановлени</w:t>
      </w:r>
      <w:r w:rsidR="0007741D" w:rsidRPr="0007741D">
        <w:rPr>
          <w:sz w:val="32"/>
          <w:szCs w:val="32"/>
        </w:rPr>
        <w:t>е о возбуждении уголовного дела.</w:t>
      </w:r>
    </w:p>
    <w:p w:rsidR="00880DCA" w:rsidRPr="0007741D" w:rsidRDefault="00880DCA" w:rsidP="0007741D">
      <w:pPr>
        <w:adjustRightInd w:val="0"/>
        <w:spacing w:line="312" w:lineRule="auto"/>
        <w:ind w:firstLine="567"/>
        <w:jc w:val="both"/>
        <w:outlineLvl w:val="1"/>
        <w:rPr>
          <w:sz w:val="32"/>
          <w:szCs w:val="32"/>
        </w:rPr>
      </w:pPr>
      <w:r w:rsidRPr="0007741D">
        <w:rPr>
          <w:sz w:val="32"/>
          <w:szCs w:val="32"/>
        </w:rPr>
        <w:t xml:space="preserve">Налогоплательщик обжаловал решение </w:t>
      </w:r>
      <w:r w:rsidR="0007741D">
        <w:rPr>
          <w:sz w:val="32"/>
          <w:szCs w:val="32"/>
        </w:rPr>
        <w:t xml:space="preserve">инспекции </w:t>
      </w:r>
      <w:r w:rsidRPr="0007741D">
        <w:rPr>
          <w:sz w:val="32"/>
          <w:szCs w:val="32"/>
        </w:rPr>
        <w:t>в Арбитражном суде Нижегородской области. Резолютивная часть решения объявлена 29.04.2019, суд</w:t>
      </w:r>
      <w:r w:rsidR="0007741D">
        <w:rPr>
          <w:sz w:val="32"/>
          <w:szCs w:val="32"/>
        </w:rPr>
        <w:t>ом</w:t>
      </w:r>
      <w:r w:rsidRPr="0007741D">
        <w:rPr>
          <w:sz w:val="32"/>
          <w:szCs w:val="32"/>
        </w:rPr>
        <w:t xml:space="preserve"> </w:t>
      </w:r>
      <w:r w:rsidR="0007741D">
        <w:rPr>
          <w:sz w:val="32"/>
          <w:szCs w:val="32"/>
        </w:rPr>
        <w:t>поддержана</w:t>
      </w:r>
      <w:r w:rsidR="0007741D">
        <w:rPr>
          <w:sz w:val="32"/>
          <w:szCs w:val="32"/>
        </w:rPr>
        <w:t xml:space="preserve"> позиция налогового органа</w:t>
      </w:r>
      <w:r w:rsidRPr="0007741D">
        <w:rPr>
          <w:sz w:val="32"/>
          <w:szCs w:val="32"/>
        </w:rPr>
        <w:t>.</w:t>
      </w:r>
    </w:p>
    <w:p w:rsidR="0007741D" w:rsidRDefault="0007741D" w:rsidP="007B6CF4">
      <w:pPr>
        <w:spacing w:afterLines="20" w:after="48" w:line="312" w:lineRule="auto"/>
        <w:ind w:firstLine="703"/>
        <w:jc w:val="both"/>
        <w:rPr>
          <w:bCs/>
          <w:iCs/>
          <w:sz w:val="32"/>
          <w:szCs w:val="32"/>
        </w:rPr>
      </w:pPr>
    </w:p>
    <w:p w:rsidR="007B6CF4" w:rsidRPr="0005138F" w:rsidRDefault="00507F01" w:rsidP="007B6CF4">
      <w:pPr>
        <w:spacing w:afterLines="20" w:after="48" w:line="312" w:lineRule="auto"/>
        <w:ind w:firstLine="703"/>
        <w:jc w:val="both"/>
        <w:rPr>
          <w:bCs/>
          <w:iCs/>
          <w:sz w:val="32"/>
          <w:szCs w:val="32"/>
        </w:rPr>
      </w:pPr>
      <w:r w:rsidRPr="0005138F">
        <w:rPr>
          <w:bCs/>
          <w:iCs/>
          <w:sz w:val="32"/>
          <w:szCs w:val="32"/>
        </w:rPr>
        <w:t xml:space="preserve">Довольно распространена в настоящее время схема, связанная с оказанием </w:t>
      </w:r>
      <w:r w:rsidR="00AB1316" w:rsidRPr="0005138F">
        <w:rPr>
          <w:bCs/>
          <w:iCs/>
          <w:sz w:val="32"/>
          <w:szCs w:val="32"/>
        </w:rPr>
        <w:t>транспортн</w:t>
      </w:r>
      <w:r w:rsidRPr="0005138F">
        <w:rPr>
          <w:bCs/>
          <w:iCs/>
          <w:sz w:val="32"/>
          <w:szCs w:val="32"/>
        </w:rPr>
        <w:t>ых либо транспортно</w:t>
      </w:r>
      <w:r w:rsidR="00AB1316" w:rsidRPr="0005138F">
        <w:rPr>
          <w:bCs/>
          <w:iCs/>
          <w:sz w:val="32"/>
          <w:szCs w:val="32"/>
        </w:rPr>
        <w:t>-экспедиционных услуг</w:t>
      </w:r>
      <w:r w:rsidRPr="0005138F">
        <w:rPr>
          <w:bCs/>
          <w:iCs/>
          <w:sz w:val="32"/>
          <w:szCs w:val="32"/>
        </w:rPr>
        <w:t>.</w:t>
      </w:r>
      <w:r w:rsidR="00577D48" w:rsidRPr="0005138F">
        <w:rPr>
          <w:bCs/>
          <w:iCs/>
          <w:sz w:val="32"/>
          <w:szCs w:val="32"/>
        </w:rPr>
        <w:t xml:space="preserve"> </w:t>
      </w:r>
    </w:p>
    <w:p w:rsidR="009E5608" w:rsidRPr="0005138F" w:rsidRDefault="00507F01" w:rsidP="009E5608">
      <w:pPr>
        <w:pStyle w:val="a4"/>
        <w:numPr>
          <w:ilvl w:val="0"/>
          <w:numId w:val="13"/>
        </w:numPr>
        <w:spacing w:afterLines="20" w:after="48" w:line="312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(ООО «МТК Тракт-Авто»)</w:t>
      </w:r>
    </w:p>
    <w:p w:rsidR="00AB1316" w:rsidRPr="0005138F" w:rsidRDefault="00AB1316" w:rsidP="00507F01">
      <w:pPr>
        <w:spacing w:afterLines="20" w:after="48" w:line="312" w:lineRule="auto"/>
        <w:ind w:firstLine="703"/>
        <w:jc w:val="both"/>
        <w:rPr>
          <w:bCs/>
          <w:iCs/>
          <w:sz w:val="32"/>
          <w:szCs w:val="32"/>
        </w:rPr>
      </w:pPr>
      <w:r w:rsidRPr="0005138F">
        <w:rPr>
          <w:bCs/>
          <w:iCs/>
          <w:sz w:val="32"/>
          <w:szCs w:val="32"/>
        </w:rPr>
        <w:t>В ходе проверки установлено</w:t>
      </w:r>
      <w:r w:rsidR="00507F01" w:rsidRPr="0005138F">
        <w:rPr>
          <w:bCs/>
          <w:iCs/>
          <w:sz w:val="32"/>
          <w:szCs w:val="32"/>
        </w:rPr>
        <w:t>, что основным видом деятельности</w:t>
      </w:r>
      <w:r w:rsidRPr="0005138F">
        <w:rPr>
          <w:bCs/>
          <w:iCs/>
          <w:sz w:val="32"/>
          <w:szCs w:val="32"/>
        </w:rPr>
        <w:t xml:space="preserve"> Обществ</w:t>
      </w:r>
      <w:r w:rsidR="00507F01" w:rsidRPr="0005138F">
        <w:rPr>
          <w:bCs/>
          <w:iCs/>
          <w:sz w:val="32"/>
          <w:szCs w:val="32"/>
        </w:rPr>
        <w:t>а являлся</w:t>
      </w:r>
      <w:r w:rsidRPr="0005138F">
        <w:rPr>
          <w:bCs/>
          <w:iCs/>
          <w:sz w:val="32"/>
          <w:szCs w:val="32"/>
        </w:rPr>
        <w:t xml:space="preserve"> перегоном транспортных средств, в основном автобусов. Для оказания услуг  </w:t>
      </w:r>
      <w:r w:rsidRPr="0005138F">
        <w:rPr>
          <w:b/>
          <w:bCs/>
          <w:iCs/>
          <w:sz w:val="32"/>
          <w:szCs w:val="32"/>
          <w:u w:val="single"/>
        </w:rPr>
        <w:t>фактически</w:t>
      </w:r>
      <w:r w:rsidRPr="0005138F">
        <w:rPr>
          <w:bCs/>
          <w:iCs/>
          <w:sz w:val="32"/>
          <w:szCs w:val="32"/>
        </w:rPr>
        <w:t xml:space="preserve"> были привлечены ИП. Учитывая, что ИП применяли  систему налогообложения в виде ЕНВД, Обществом для уменьшения реальных  обязательств был сформирован  документооборот с фиктивным</w:t>
      </w:r>
      <w:r w:rsidR="00507F01" w:rsidRPr="0005138F">
        <w:rPr>
          <w:bCs/>
          <w:iCs/>
          <w:sz w:val="32"/>
          <w:szCs w:val="32"/>
        </w:rPr>
        <w:t>и контрагентами, «позволяющий» увеличить сумму</w:t>
      </w:r>
      <w:r w:rsidRPr="0005138F">
        <w:rPr>
          <w:bCs/>
          <w:iCs/>
          <w:sz w:val="32"/>
          <w:szCs w:val="32"/>
        </w:rPr>
        <w:t xml:space="preserve"> заяв</w:t>
      </w:r>
      <w:r w:rsidR="00507F01" w:rsidRPr="0005138F">
        <w:rPr>
          <w:bCs/>
          <w:iCs/>
          <w:sz w:val="32"/>
          <w:szCs w:val="32"/>
        </w:rPr>
        <w:t>ленных</w:t>
      </w:r>
      <w:r w:rsidRPr="0005138F">
        <w:rPr>
          <w:bCs/>
          <w:iCs/>
          <w:sz w:val="32"/>
          <w:szCs w:val="32"/>
        </w:rPr>
        <w:t xml:space="preserve"> вычет</w:t>
      </w:r>
      <w:r w:rsidR="00507F01" w:rsidRPr="0005138F">
        <w:rPr>
          <w:bCs/>
          <w:iCs/>
          <w:sz w:val="32"/>
          <w:szCs w:val="32"/>
        </w:rPr>
        <w:t>ов</w:t>
      </w:r>
      <w:r w:rsidRPr="0005138F">
        <w:rPr>
          <w:bCs/>
          <w:iCs/>
          <w:sz w:val="32"/>
          <w:szCs w:val="32"/>
        </w:rPr>
        <w:t xml:space="preserve"> по НДС.</w:t>
      </w:r>
    </w:p>
    <w:p w:rsidR="00AB1316" w:rsidRPr="0005138F" w:rsidRDefault="00AB1316" w:rsidP="00507F01">
      <w:pPr>
        <w:spacing w:afterLines="20" w:after="48" w:line="312" w:lineRule="auto"/>
        <w:ind w:firstLine="703"/>
        <w:jc w:val="both"/>
        <w:rPr>
          <w:bCs/>
          <w:iCs/>
          <w:sz w:val="32"/>
          <w:szCs w:val="32"/>
        </w:rPr>
      </w:pPr>
      <w:r w:rsidRPr="0005138F">
        <w:rPr>
          <w:bCs/>
          <w:iCs/>
          <w:sz w:val="32"/>
          <w:szCs w:val="32"/>
        </w:rPr>
        <w:t xml:space="preserve">Фактически весь комплекс транспортно-экспедиционных услуг от получения </w:t>
      </w:r>
      <w:r w:rsidR="00507F01" w:rsidRPr="0005138F">
        <w:rPr>
          <w:bCs/>
          <w:iCs/>
          <w:sz w:val="32"/>
          <w:szCs w:val="32"/>
        </w:rPr>
        <w:t>транспортного средства</w:t>
      </w:r>
      <w:r w:rsidRPr="0005138F">
        <w:rPr>
          <w:bCs/>
          <w:iCs/>
          <w:sz w:val="32"/>
          <w:szCs w:val="32"/>
        </w:rPr>
        <w:t xml:space="preserve">  (от оформления заявки) до его сдачи покупателю  был организован и контролировался Обществом.  Налоговым органом установлено, что финансовая и хозяйственная </w:t>
      </w:r>
      <w:r w:rsidRPr="0005138F">
        <w:rPr>
          <w:bCs/>
          <w:iCs/>
          <w:sz w:val="32"/>
          <w:szCs w:val="32"/>
        </w:rPr>
        <w:lastRenderedPageBreak/>
        <w:t xml:space="preserve">деятельность указанных контрагентов была подконтрольна проверяемой организации. Счетами фиктивных организаций распоряжался бывший сотрудник Общества.  </w:t>
      </w:r>
      <w:proofErr w:type="gramStart"/>
      <w:r w:rsidRPr="0005138F">
        <w:rPr>
          <w:bCs/>
          <w:iCs/>
          <w:sz w:val="32"/>
          <w:szCs w:val="32"/>
        </w:rPr>
        <w:t>Денежные средства, перечисленные в данные организации и ИП были</w:t>
      </w:r>
      <w:proofErr w:type="gramEnd"/>
      <w:r w:rsidRPr="0005138F">
        <w:rPr>
          <w:bCs/>
          <w:iCs/>
          <w:sz w:val="32"/>
          <w:szCs w:val="32"/>
        </w:rPr>
        <w:t xml:space="preserve"> обналичены и фактически возвращены Обществу. Наличные денежные средства использовались на выдачу командировочных водителям, суточных, приобретение ГСМ и запчастей, полисов ОСАГО.</w:t>
      </w:r>
    </w:p>
    <w:p w:rsidR="00AB1316" w:rsidRPr="0005138F" w:rsidRDefault="00507F01" w:rsidP="00507F01">
      <w:pPr>
        <w:pStyle w:val="ConsPlusNormal"/>
        <w:spacing w:line="312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05138F">
        <w:rPr>
          <w:rFonts w:ascii="Times New Roman" w:hAnsi="Times New Roman" w:cs="Times New Roman"/>
          <w:bCs/>
          <w:iCs/>
          <w:sz w:val="32"/>
          <w:szCs w:val="32"/>
        </w:rPr>
        <w:t>В ходе проверки были п</w:t>
      </w:r>
      <w:r w:rsidR="00AB1316" w:rsidRPr="0005138F">
        <w:rPr>
          <w:rFonts w:ascii="Times New Roman" w:hAnsi="Times New Roman" w:cs="Times New Roman"/>
          <w:bCs/>
          <w:iCs/>
          <w:sz w:val="32"/>
          <w:szCs w:val="32"/>
        </w:rPr>
        <w:t>олучены</w:t>
      </w:r>
      <w:r w:rsidRPr="0005138F">
        <w:rPr>
          <w:rFonts w:ascii="Times New Roman" w:hAnsi="Times New Roman" w:cs="Times New Roman"/>
          <w:bCs/>
          <w:iCs/>
          <w:sz w:val="32"/>
          <w:szCs w:val="32"/>
        </w:rPr>
        <w:t xml:space="preserve"> объяснения индивидуальных предпринимателей, </w:t>
      </w:r>
      <w:r w:rsidR="00AB1316" w:rsidRPr="0005138F">
        <w:rPr>
          <w:rFonts w:ascii="Times New Roman" w:hAnsi="Times New Roman" w:cs="Times New Roman"/>
          <w:bCs/>
          <w:iCs/>
          <w:sz w:val="32"/>
          <w:szCs w:val="32"/>
        </w:rPr>
        <w:t xml:space="preserve">которые сообщили, что </w:t>
      </w:r>
      <w:r w:rsidRPr="0005138F">
        <w:rPr>
          <w:rFonts w:ascii="Times New Roman" w:hAnsi="Times New Roman" w:cs="Times New Roman"/>
          <w:bCs/>
          <w:iCs/>
          <w:sz w:val="32"/>
          <w:szCs w:val="32"/>
        </w:rPr>
        <w:t>фактически деятельность не осуществляли</w:t>
      </w:r>
      <w:r w:rsidR="00AB1316" w:rsidRPr="0005138F">
        <w:rPr>
          <w:rFonts w:ascii="Times New Roman" w:hAnsi="Times New Roman" w:cs="Times New Roman"/>
          <w:bCs/>
          <w:iCs/>
          <w:sz w:val="32"/>
          <w:szCs w:val="32"/>
        </w:rPr>
        <w:t xml:space="preserve">, зарегистрировались по просьбе третьих лиц, все документы подписывали в бухгалтерии Общества. </w:t>
      </w:r>
    </w:p>
    <w:p w:rsidR="00577D48" w:rsidRPr="0005138F" w:rsidRDefault="00577D48" w:rsidP="00507F01">
      <w:pPr>
        <w:pStyle w:val="ConsPlusNormal"/>
        <w:spacing w:line="312" w:lineRule="auto"/>
        <w:jc w:val="both"/>
        <w:rPr>
          <w:rFonts w:ascii="Times New Roman" w:hAnsi="Times New Roman" w:cs="Times New Roman"/>
          <w:bCs/>
          <w:iCs/>
          <w:sz w:val="32"/>
          <w:szCs w:val="32"/>
        </w:rPr>
      </w:pPr>
      <w:r w:rsidRPr="0005138F">
        <w:rPr>
          <w:rFonts w:ascii="Times New Roman" w:hAnsi="Times New Roman" w:cs="Times New Roman"/>
          <w:bCs/>
          <w:iCs/>
          <w:sz w:val="32"/>
          <w:szCs w:val="32"/>
        </w:rPr>
        <w:t xml:space="preserve">По результатам проверки </w:t>
      </w:r>
      <w:proofErr w:type="spellStart"/>
      <w:r w:rsidRPr="0005138F">
        <w:rPr>
          <w:rFonts w:ascii="Times New Roman" w:hAnsi="Times New Roman" w:cs="Times New Roman"/>
          <w:bCs/>
          <w:iCs/>
          <w:sz w:val="32"/>
          <w:szCs w:val="32"/>
        </w:rPr>
        <w:t>доначислено</w:t>
      </w:r>
      <w:proofErr w:type="spellEnd"/>
      <w:r w:rsidRPr="0005138F">
        <w:rPr>
          <w:rFonts w:ascii="Times New Roman" w:hAnsi="Times New Roman" w:cs="Times New Roman"/>
          <w:bCs/>
          <w:iCs/>
          <w:sz w:val="32"/>
          <w:szCs w:val="32"/>
        </w:rPr>
        <w:t xml:space="preserve"> порядка 100 </w:t>
      </w:r>
      <w:proofErr w:type="spellStart"/>
      <w:r w:rsidRPr="0005138F">
        <w:rPr>
          <w:rFonts w:ascii="Times New Roman" w:hAnsi="Times New Roman" w:cs="Times New Roman"/>
          <w:bCs/>
          <w:iCs/>
          <w:sz w:val="32"/>
          <w:szCs w:val="32"/>
        </w:rPr>
        <w:t>млн</w:t>
      </w:r>
      <w:proofErr w:type="gramStart"/>
      <w:r w:rsidRPr="0005138F">
        <w:rPr>
          <w:rFonts w:ascii="Times New Roman" w:hAnsi="Times New Roman" w:cs="Times New Roman"/>
          <w:bCs/>
          <w:iCs/>
          <w:sz w:val="32"/>
          <w:szCs w:val="32"/>
        </w:rPr>
        <w:t>.р</w:t>
      </w:r>
      <w:proofErr w:type="gramEnd"/>
      <w:r w:rsidRPr="0005138F">
        <w:rPr>
          <w:rFonts w:ascii="Times New Roman" w:hAnsi="Times New Roman" w:cs="Times New Roman"/>
          <w:bCs/>
          <w:iCs/>
          <w:sz w:val="32"/>
          <w:szCs w:val="32"/>
        </w:rPr>
        <w:t>уб</w:t>
      </w:r>
      <w:proofErr w:type="spellEnd"/>
      <w:r w:rsidRPr="0005138F">
        <w:rPr>
          <w:rFonts w:ascii="Times New Roman" w:hAnsi="Times New Roman" w:cs="Times New Roman"/>
          <w:bCs/>
          <w:iCs/>
          <w:sz w:val="32"/>
          <w:szCs w:val="32"/>
        </w:rPr>
        <w:t>., следственными органами возбуждено уголовное дело.</w:t>
      </w:r>
    </w:p>
    <w:p w:rsidR="00AB1316" w:rsidRPr="0005138F" w:rsidRDefault="00AB1316" w:rsidP="00577D48">
      <w:pPr>
        <w:spacing w:afterLines="20" w:after="48"/>
        <w:jc w:val="both"/>
        <w:rPr>
          <w:sz w:val="32"/>
          <w:szCs w:val="32"/>
          <w:highlight w:val="yellow"/>
        </w:rPr>
      </w:pPr>
    </w:p>
    <w:p w:rsidR="007B6CF4" w:rsidRPr="0005138F" w:rsidRDefault="007B6CF4" w:rsidP="00AB1316">
      <w:pPr>
        <w:pStyle w:val="a4"/>
        <w:numPr>
          <w:ilvl w:val="0"/>
          <w:numId w:val="13"/>
        </w:numPr>
        <w:spacing w:afterLines="20" w:after="4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13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(ООО «Драйвер»)</w:t>
      </w:r>
    </w:p>
    <w:p w:rsidR="009E5608" w:rsidRPr="0005138F" w:rsidRDefault="009E5608" w:rsidP="009E5608">
      <w:pPr>
        <w:pStyle w:val="a4"/>
        <w:spacing w:afterLines="20" w:after="48"/>
        <w:ind w:left="1065" w:hanging="1065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  <w:r w:rsidRPr="0005138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Слайд №1</w:t>
      </w:r>
      <w:r w:rsidR="00C43580" w:rsidRPr="0005138F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0</w:t>
      </w:r>
    </w:p>
    <w:p w:rsidR="002D543D" w:rsidRDefault="002D543D" w:rsidP="009E5608">
      <w:pPr>
        <w:pStyle w:val="a4"/>
        <w:spacing w:afterLines="20" w:after="48"/>
        <w:ind w:left="1065" w:hanging="106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2D543D" w:rsidRPr="009E5608" w:rsidRDefault="002D543D" w:rsidP="009E5608">
      <w:pPr>
        <w:pStyle w:val="a4"/>
        <w:spacing w:afterLines="20" w:after="48"/>
        <w:ind w:left="1065" w:hanging="106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7B7303" wp14:editId="6BF7DB81">
            <wp:extent cx="5166360" cy="3383280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581" cy="338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608" w:rsidRPr="00DA20BC" w:rsidRDefault="009E5608" w:rsidP="009E5608">
      <w:pPr>
        <w:pStyle w:val="a4"/>
        <w:spacing w:afterLines="20" w:after="48"/>
        <w:ind w:left="1065" w:hanging="10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316" w:rsidRPr="0005138F" w:rsidRDefault="00DA20BC" w:rsidP="00DA20BC">
      <w:pPr>
        <w:spacing w:afterLines="20" w:after="48" w:line="312" w:lineRule="auto"/>
        <w:ind w:firstLine="703"/>
        <w:jc w:val="both"/>
        <w:rPr>
          <w:bCs/>
          <w:iCs/>
          <w:sz w:val="32"/>
          <w:szCs w:val="32"/>
        </w:rPr>
      </w:pPr>
      <w:proofErr w:type="gramStart"/>
      <w:r w:rsidRPr="0005138F">
        <w:rPr>
          <w:bCs/>
          <w:iCs/>
          <w:sz w:val="32"/>
          <w:szCs w:val="32"/>
        </w:rPr>
        <w:t>В ходе контрольных мероприятий при проведении выездной налоговой проверки</w:t>
      </w:r>
      <w:r w:rsidR="00AB1316" w:rsidRPr="0005138F">
        <w:rPr>
          <w:bCs/>
          <w:iCs/>
          <w:sz w:val="32"/>
          <w:szCs w:val="32"/>
        </w:rPr>
        <w:t xml:space="preserve"> организации, оказывающей транспортно-</w:t>
      </w:r>
      <w:r w:rsidR="00AB1316" w:rsidRPr="0005138F">
        <w:rPr>
          <w:bCs/>
          <w:iCs/>
          <w:sz w:val="32"/>
          <w:szCs w:val="32"/>
        </w:rPr>
        <w:lastRenderedPageBreak/>
        <w:t xml:space="preserve">экспедиционные услуги, </w:t>
      </w:r>
      <w:r w:rsidRPr="0005138F">
        <w:rPr>
          <w:bCs/>
          <w:iCs/>
          <w:sz w:val="32"/>
          <w:szCs w:val="32"/>
        </w:rPr>
        <w:t xml:space="preserve">установлено, </w:t>
      </w:r>
      <w:r w:rsidR="00AB1316" w:rsidRPr="0005138F">
        <w:rPr>
          <w:bCs/>
          <w:iCs/>
          <w:sz w:val="32"/>
          <w:szCs w:val="32"/>
        </w:rPr>
        <w:t>что родственником (мать) руководителя проверяемого</w:t>
      </w:r>
      <w:r w:rsidRPr="0005138F">
        <w:rPr>
          <w:bCs/>
          <w:iCs/>
          <w:sz w:val="32"/>
          <w:szCs w:val="32"/>
        </w:rPr>
        <w:t xml:space="preserve"> Общества была зарегистрирована </w:t>
      </w:r>
      <w:r w:rsidR="00AB1316" w:rsidRPr="0005138F">
        <w:rPr>
          <w:bCs/>
          <w:iCs/>
          <w:sz w:val="32"/>
          <w:szCs w:val="32"/>
        </w:rPr>
        <w:t>организация</w:t>
      </w:r>
      <w:r w:rsidRPr="0005138F">
        <w:rPr>
          <w:bCs/>
          <w:iCs/>
          <w:sz w:val="32"/>
          <w:szCs w:val="32"/>
        </w:rPr>
        <w:t>,</w:t>
      </w:r>
      <w:r w:rsidR="00AB1316" w:rsidRPr="0005138F">
        <w:rPr>
          <w:bCs/>
          <w:iCs/>
          <w:sz w:val="32"/>
          <w:szCs w:val="32"/>
        </w:rPr>
        <w:t xml:space="preserve"> </w:t>
      </w:r>
      <w:r w:rsidRPr="0005138F">
        <w:rPr>
          <w:bCs/>
          <w:iCs/>
          <w:sz w:val="32"/>
          <w:szCs w:val="32"/>
        </w:rPr>
        <w:t>с использованием</w:t>
      </w:r>
      <w:r w:rsidR="00AB1316" w:rsidRPr="0005138F">
        <w:rPr>
          <w:bCs/>
          <w:iCs/>
          <w:sz w:val="32"/>
          <w:szCs w:val="32"/>
        </w:rPr>
        <w:t xml:space="preserve"> которой формировался документооборот, на счета перечислялись денежные средства о</w:t>
      </w:r>
      <w:r w:rsidRPr="0005138F">
        <w:rPr>
          <w:bCs/>
          <w:iCs/>
          <w:sz w:val="32"/>
          <w:szCs w:val="32"/>
        </w:rPr>
        <w:t>т</w:t>
      </w:r>
      <w:r w:rsidR="00AB1316" w:rsidRPr="0005138F">
        <w:rPr>
          <w:bCs/>
          <w:iCs/>
          <w:sz w:val="32"/>
          <w:szCs w:val="32"/>
        </w:rPr>
        <w:t xml:space="preserve"> реальных покупателей услуг и далее перераспределялись работникам Общества, а также непосредственным перевозчикам ИП, физическим лицам.</w:t>
      </w:r>
      <w:proofErr w:type="gramEnd"/>
    </w:p>
    <w:p w:rsidR="00DA20BC" w:rsidRPr="0005138F" w:rsidRDefault="00AB1316" w:rsidP="00DA20BC">
      <w:pPr>
        <w:spacing w:afterLines="20" w:after="48" w:line="312" w:lineRule="auto"/>
        <w:ind w:firstLine="703"/>
        <w:jc w:val="both"/>
        <w:rPr>
          <w:bCs/>
          <w:iCs/>
          <w:sz w:val="32"/>
          <w:szCs w:val="32"/>
        </w:rPr>
      </w:pPr>
      <w:r w:rsidRPr="0005138F">
        <w:rPr>
          <w:bCs/>
          <w:iCs/>
          <w:sz w:val="32"/>
          <w:szCs w:val="32"/>
        </w:rPr>
        <w:t xml:space="preserve">Налоговым органом </w:t>
      </w:r>
      <w:r w:rsidR="00DA20BC" w:rsidRPr="0005138F">
        <w:rPr>
          <w:bCs/>
          <w:iCs/>
          <w:sz w:val="32"/>
          <w:szCs w:val="32"/>
        </w:rPr>
        <w:t xml:space="preserve">в ходе проверки были </w:t>
      </w:r>
      <w:r w:rsidRPr="0005138F">
        <w:rPr>
          <w:bCs/>
          <w:iCs/>
          <w:sz w:val="32"/>
          <w:szCs w:val="32"/>
        </w:rPr>
        <w:t xml:space="preserve">допрошены водители (в </w:t>
      </w:r>
      <w:proofErr w:type="spellStart"/>
      <w:r w:rsidRPr="0005138F">
        <w:rPr>
          <w:bCs/>
          <w:iCs/>
          <w:sz w:val="32"/>
          <w:szCs w:val="32"/>
        </w:rPr>
        <w:t>т.ч</w:t>
      </w:r>
      <w:proofErr w:type="spellEnd"/>
      <w:r w:rsidRPr="0005138F">
        <w:rPr>
          <w:bCs/>
          <w:iCs/>
          <w:sz w:val="32"/>
          <w:szCs w:val="32"/>
        </w:rPr>
        <w:t>. и водители – штатные сотрудники Общества), заявленные в спорных транспортных накладных, которые пояснили, что он не знают фиктивную организацию, заявки на перевозки получали от менеджеров Общества, считали, что денежные средства, приходящие им на карты, являются зарплатой от Общества.</w:t>
      </w:r>
    </w:p>
    <w:p w:rsidR="00AB1316" w:rsidRPr="0005138F" w:rsidRDefault="00AB1316" w:rsidP="00DA20BC">
      <w:pPr>
        <w:spacing w:afterLines="20" w:after="48" w:line="312" w:lineRule="auto"/>
        <w:ind w:firstLine="703"/>
        <w:jc w:val="both"/>
        <w:rPr>
          <w:bCs/>
          <w:iCs/>
          <w:sz w:val="32"/>
          <w:szCs w:val="32"/>
        </w:rPr>
      </w:pPr>
      <w:proofErr w:type="gramStart"/>
      <w:r w:rsidRPr="0005138F">
        <w:rPr>
          <w:bCs/>
          <w:iCs/>
          <w:sz w:val="32"/>
          <w:szCs w:val="32"/>
        </w:rPr>
        <w:t>IP-адреса, с которых фиктивная организация и Общество осуществляли доступ к системе «Клиент-банк» идентичны, контактный телефон - номер Общества, контактное лицо – сотрудник Общества, доверенность на предоставление платежных и прочих документов от фиктивной организации, на получение банковских выписок и иных документов</w:t>
      </w:r>
      <w:r w:rsidR="00DA20BC" w:rsidRPr="0005138F">
        <w:rPr>
          <w:bCs/>
          <w:iCs/>
          <w:sz w:val="32"/>
          <w:szCs w:val="32"/>
        </w:rPr>
        <w:t>,</w:t>
      </w:r>
      <w:r w:rsidRPr="0005138F">
        <w:rPr>
          <w:bCs/>
          <w:iCs/>
          <w:sz w:val="32"/>
          <w:szCs w:val="32"/>
        </w:rPr>
        <w:t xml:space="preserve"> работнику Общества.</w:t>
      </w:r>
      <w:proofErr w:type="gramEnd"/>
    </w:p>
    <w:p w:rsidR="00AB1316" w:rsidRPr="0005138F" w:rsidRDefault="00DA20BC" w:rsidP="00DA20BC">
      <w:pPr>
        <w:spacing w:afterLines="20" w:after="48" w:line="312" w:lineRule="auto"/>
        <w:ind w:firstLine="703"/>
        <w:jc w:val="both"/>
        <w:rPr>
          <w:bCs/>
          <w:iCs/>
          <w:sz w:val="32"/>
          <w:szCs w:val="32"/>
        </w:rPr>
      </w:pPr>
      <w:r w:rsidRPr="0005138F">
        <w:rPr>
          <w:bCs/>
          <w:iCs/>
          <w:sz w:val="32"/>
          <w:szCs w:val="32"/>
        </w:rPr>
        <w:t>На основании изложенного налоговым органом сделан вывод</w:t>
      </w:r>
      <w:r w:rsidR="00AB1316" w:rsidRPr="0005138F">
        <w:rPr>
          <w:bCs/>
          <w:iCs/>
          <w:sz w:val="32"/>
          <w:szCs w:val="32"/>
        </w:rPr>
        <w:t xml:space="preserve">  о согласованности действий Общества и подконтрольного контрагента с целью создания видимости, а не реальности оказания транспортно-экспедиционных услуг и получения </w:t>
      </w:r>
      <w:r w:rsidRPr="0005138F">
        <w:rPr>
          <w:bCs/>
          <w:iCs/>
          <w:sz w:val="32"/>
          <w:szCs w:val="32"/>
        </w:rPr>
        <w:t xml:space="preserve">необоснованной </w:t>
      </w:r>
      <w:r w:rsidR="00AB1316" w:rsidRPr="0005138F">
        <w:rPr>
          <w:bCs/>
          <w:iCs/>
          <w:sz w:val="32"/>
          <w:szCs w:val="32"/>
        </w:rPr>
        <w:t>налоговой экономии путем неправомерного заявления вычета НДС, и завышения расходов при исчислении налога на прибыль.</w:t>
      </w:r>
      <w:r w:rsidRPr="0005138F">
        <w:rPr>
          <w:bCs/>
          <w:iCs/>
          <w:sz w:val="32"/>
          <w:szCs w:val="32"/>
        </w:rPr>
        <w:t xml:space="preserve"> По проверке </w:t>
      </w:r>
      <w:proofErr w:type="spellStart"/>
      <w:r w:rsidRPr="0005138F">
        <w:rPr>
          <w:bCs/>
          <w:iCs/>
          <w:sz w:val="32"/>
          <w:szCs w:val="32"/>
        </w:rPr>
        <w:t>доначислено</w:t>
      </w:r>
      <w:proofErr w:type="spellEnd"/>
      <w:r w:rsidRPr="0005138F">
        <w:rPr>
          <w:bCs/>
          <w:iCs/>
          <w:sz w:val="32"/>
          <w:szCs w:val="32"/>
        </w:rPr>
        <w:t xml:space="preserve"> 57 млн. руб., возбуждено уголовное дело.</w:t>
      </w:r>
    </w:p>
    <w:p w:rsidR="00DA20BC" w:rsidRPr="0005138F" w:rsidRDefault="00DA20BC" w:rsidP="00DA20BC">
      <w:pPr>
        <w:spacing w:afterLines="20" w:after="48" w:line="312" w:lineRule="auto"/>
        <w:ind w:firstLine="703"/>
        <w:jc w:val="both"/>
        <w:rPr>
          <w:bCs/>
          <w:iCs/>
          <w:sz w:val="32"/>
          <w:szCs w:val="32"/>
        </w:rPr>
      </w:pPr>
    </w:p>
    <w:p w:rsidR="005824EE" w:rsidRPr="005824EE" w:rsidRDefault="005824EE" w:rsidP="00823ADF">
      <w:pPr>
        <w:pStyle w:val="a4"/>
        <w:numPr>
          <w:ilvl w:val="0"/>
          <w:numId w:val="13"/>
        </w:numPr>
        <w:spacing w:afterLines="20" w:after="48" w:line="312" w:lineRule="auto"/>
        <w:ind w:hanging="1065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</w:pPr>
      <w:r w:rsidRPr="005824E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(</w:t>
      </w:r>
      <w:r w:rsidR="00DA20BC" w:rsidRPr="005824E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Дробление ООО Бекетов-центр, ООО Бум-центр</w:t>
      </w:r>
      <w:r w:rsidRPr="005824E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)</w:t>
      </w:r>
      <w:r w:rsidR="00DA20BC" w:rsidRPr="005824EE"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 xml:space="preserve"> </w:t>
      </w:r>
    </w:p>
    <w:p w:rsidR="00FF5501" w:rsidRDefault="00FF5501" w:rsidP="00FF5501">
      <w:pPr>
        <w:spacing w:afterLines="20" w:after="48" w:line="312" w:lineRule="auto"/>
        <w:ind w:firstLine="708"/>
        <w:jc w:val="both"/>
        <w:rPr>
          <w:bCs/>
          <w:iCs/>
          <w:sz w:val="32"/>
          <w:szCs w:val="32"/>
        </w:rPr>
      </w:pPr>
      <w:r w:rsidRPr="00FF5501">
        <w:rPr>
          <w:bCs/>
          <w:iCs/>
          <w:sz w:val="32"/>
          <w:szCs w:val="32"/>
        </w:rPr>
        <w:t>Еще одно направление, в котором мы активно работаем в настоящее время -</w:t>
      </w:r>
      <w:r>
        <w:rPr>
          <w:bCs/>
          <w:iCs/>
          <w:sz w:val="32"/>
          <w:szCs w:val="32"/>
        </w:rPr>
        <w:t xml:space="preserve">  </w:t>
      </w:r>
      <w:r w:rsidRPr="00FF5501">
        <w:rPr>
          <w:bCs/>
          <w:iCs/>
          <w:sz w:val="32"/>
          <w:szCs w:val="32"/>
        </w:rPr>
        <w:t>это</w:t>
      </w:r>
      <w:r w:rsidRPr="00FF5501">
        <w:rPr>
          <w:bCs/>
          <w:iCs/>
          <w:sz w:val="32"/>
          <w:szCs w:val="32"/>
        </w:rPr>
        <w:t xml:space="preserve"> выявление </w:t>
      </w:r>
      <w:r w:rsidRPr="00FF5501">
        <w:rPr>
          <w:bCs/>
          <w:iCs/>
          <w:sz w:val="32"/>
          <w:szCs w:val="32"/>
        </w:rPr>
        <w:t xml:space="preserve">и противодействие использованию </w:t>
      </w:r>
      <w:r w:rsidRPr="00FF5501">
        <w:rPr>
          <w:bCs/>
          <w:iCs/>
          <w:sz w:val="32"/>
          <w:szCs w:val="32"/>
        </w:rPr>
        <w:lastRenderedPageBreak/>
        <w:t xml:space="preserve">налогоплательщиками </w:t>
      </w:r>
      <w:r w:rsidRPr="00FF5501">
        <w:rPr>
          <w:bCs/>
          <w:iCs/>
          <w:sz w:val="32"/>
          <w:szCs w:val="32"/>
        </w:rPr>
        <w:t>схем дробления бизнеса с целью незаконной оптимизации налогообложения</w:t>
      </w:r>
      <w:r w:rsidRPr="00FF5501">
        <w:rPr>
          <w:bCs/>
          <w:iCs/>
          <w:sz w:val="32"/>
          <w:szCs w:val="32"/>
        </w:rPr>
        <w:t xml:space="preserve">. </w:t>
      </w:r>
    </w:p>
    <w:p w:rsidR="00FF5501" w:rsidRDefault="00FF5501" w:rsidP="00FF5501">
      <w:pPr>
        <w:spacing w:afterLines="20" w:after="48" w:line="312" w:lineRule="auto"/>
        <w:ind w:firstLine="708"/>
        <w:jc w:val="both"/>
        <w:rPr>
          <w:bCs/>
          <w:iCs/>
          <w:sz w:val="32"/>
          <w:szCs w:val="32"/>
        </w:rPr>
      </w:pPr>
      <w:r w:rsidRPr="00FF5501">
        <w:rPr>
          <w:bCs/>
          <w:iCs/>
          <w:sz w:val="32"/>
          <w:szCs w:val="32"/>
        </w:rPr>
        <w:t xml:space="preserve">Само по себе ведение бизнеса с использованием нескольких юридических лиц или ИП законно, даже если они взаимозависимы и применяют </w:t>
      </w:r>
      <w:proofErr w:type="spellStart"/>
      <w:r w:rsidRPr="00FF5501">
        <w:rPr>
          <w:bCs/>
          <w:iCs/>
          <w:sz w:val="32"/>
          <w:szCs w:val="32"/>
        </w:rPr>
        <w:t>спецрежимы</w:t>
      </w:r>
      <w:proofErr w:type="spellEnd"/>
      <w:r w:rsidRPr="00FF5501">
        <w:rPr>
          <w:bCs/>
          <w:iCs/>
          <w:sz w:val="32"/>
          <w:szCs w:val="32"/>
        </w:rPr>
        <w:t>. Незаконным дробление делают следующие признаки: несамостоятельность и под</w:t>
      </w:r>
      <w:r w:rsidRPr="00FF5501">
        <w:rPr>
          <w:bCs/>
          <w:iCs/>
          <w:sz w:val="32"/>
          <w:szCs w:val="32"/>
        </w:rPr>
        <w:softHyphen/>
        <w:t>конт</w:t>
      </w:r>
      <w:r w:rsidRPr="00FF5501">
        <w:rPr>
          <w:bCs/>
          <w:iCs/>
          <w:sz w:val="32"/>
          <w:szCs w:val="32"/>
        </w:rPr>
        <w:softHyphen/>
        <w:t xml:space="preserve">рольность одному центру компаний в </w:t>
      </w:r>
      <w:r>
        <w:rPr>
          <w:bCs/>
          <w:iCs/>
          <w:sz w:val="32"/>
          <w:szCs w:val="32"/>
        </w:rPr>
        <w:t xml:space="preserve">группе; отсутствие деловой цели. </w:t>
      </w:r>
      <w:r w:rsidRPr="00FF5501">
        <w:rPr>
          <w:bCs/>
          <w:iCs/>
          <w:sz w:val="32"/>
          <w:szCs w:val="32"/>
        </w:rPr>
        <w:t>В письме от 29.12.2018 № ЕД-4-2/25984 ФНС России напомнила бизнесу,</w:t>
      </w:r>
      <w:r>
        <w:rPr>
          <w:bCs/>
          <w:iCs/>
          <w:sz w:val="32"/>
          <w:szCs w:val="32"/>
        </w:rPr>
        <w:t xml:space="preserve"> что дробление без деловой цели, когда создается </w:t>
      </w:r>
      <w:r w:rsidRPr="00FF5501">
        <w:rPr>
          <w:bCs/>
          <w:iCs/>
          <w:sz w:val="32"/>
          <w:szCs w:val="32"/>
        </w:rPr>
        <w:t xml:space="preserve">видимость деятельности нескольких самостоятельных налогоплательщиков, прикрывающих деятельность одного налогоплательщика, с целью получения или сохранения права на применение специального налогового режима, предусматривающего пониженную, по сравнению с общим режимом налогообложения, налоговую </w:t>
      </w:r>
      <w:r>
        <w:rPr>
          <w:bCs/>
          <w:iCs/>
          <w:sz w:val="32"/>
          <w:szCs w:val="32"/>
        </w:rPr>
        <w:t xml:space="preserve">нагрузку, </w:t>
      </w:r>
      <w:r w:rsidRPr="00FF5501">
        <w:rPr>
          <w:bCs/>
          <w:iCs/>
          <w:sz w:val="32"/>
          <w:szCs w:val="32"/>
        </w:rPr>
        <w:t>незаконно.</w:t>
      </w:r>
    </w:p>
    <w:p w:rsidR="00FF5501" w:rsidRPr="00FF5501" w:rsidRDefault="00FF5501" w:rsidP="00FF5501">
      <w:pPr>
        <w:spacing w:afterLines="20" w:after="48" w:line="312" w:lineRule="auto"/>
        <w:ind w:firstLine="708"/>
        <w:jc w:val="both"/>
        <w:rPr>
          <w:bCs/>
          <w:iCs/>
          <w:sz w:val="32"/>
          <w:szCs w:val="32"/>
        </w:rPr>
      </w:pPr>
      <w:r w:rsidRPr="00FF5501">
        <w:rPr>
          <w:bCs/>
          <w:iCs/>
          <w:sz w:val="32"/>
          <w:szCs w:val="32"/>
        </w:rPr>
        <w:t>Налоговые органы Нижегородской области обладают достаточным опытом доказывания подобного рода схем</w:t>
      </w:r>
    </w:p>
    <w:p w:rsidR="00823ADF" w:rsidRPr="005824EE" w:rsidRDefault="00823ADF" w:rsidP="005824EE">
      <w:pPr>
        <w:spacing w:afterLines="20" w:after="48" w:line="312" w:lineRule="auto"/>
        <w:jc w:val="both"/>
        <w:rPr>
          <w:b/>
          <w:bCs/>
          <w:i/>
          <w:iCs/>
          <w:sz w:val="32"/>
          <w:szCs w:val="32"/>
          <w:u w:val="single"/>
        </w:rPr>
      </w:pPr>
      <w:r w:rsidRPr="005824EE">
        <w:rPr>
          <w:b/>
          <w:bCs/>
          <w:i/>
          <w:iCs/>
          <w:sz w:val="32"/>
          <w:szCs w:val="32"/>
          <w:u w:val="single"/>
        </w:rPr>
        <w:t>Слайд №1</w:t>
      </w:r>
      <w:r w:rsidR="00C43580" w:rsidRPr="005824EE">
        <w:rPr>
          <w:b/>
          <w:bCs/>
          <w:i/>
          <w:iCs/>
          <w:sz w:val="32"/>
          <w:szCs w:val="32"/>
          <w:u w:val="single"/>
        </w:rPr>
        <w:t>1</w:t>
      </w:r>
    </w:p>
    <w:p w:rsidR="00C43580" w:rsidRPr="00C43580" w:rsidRDefault="00C43580" w:rsidP="00823ADF">
      <w:pPr>
        <w:pStyle w:val="a4"/>
        <w:spacing w:afterLines="20" w:after="48" w:line="312" w:lineRule="auto"/>
        <w:ind w:left="1065" w:hanging="1065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5056632" cy="3648456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848" cy="364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4EE" w:rsidRPr="00353F96" w:rsidRDefault="00FF5501" w:rsidP="005824EE">
      <w:pPr>
        <w:spacing w:line="264" w:lineRule="auto"/>
        <w:ind w:firstLine="709"/>
        <w:jc w:val="both"/>
        <w:rPr>
          <w:bCs/>
          <w:iCs/>
          <w:sz w:val="32"/>
          <w:szCs w:val="32"/>
        </w:rPr>
      </w:pPr>
      <w:r>
        <w:rPr>
          <w:bCs/>
          <w:iCs/>
          <w:sz w:val="32"/>
          <w:szCs w:val="32"/>
        </w:rPr>
        <w:lastRenderedPageBreak/>
        <w:t>Так в</w:t>
      </w:r>
      <w:r w:rsidR="005824EE" w:rsidRPr="00353F96">
        <w:rPr>
          <w:bCs/>
          <w:iCs/>
          <w:sz w:val="32"/>
          <w:szCs w:val="32"/>
        </w:rPr>
        <w:t xml:space="preserve"> ходе выездн</w:t>
      </w:r>
      <w:r w:rsidR="005B674E">
        <w:rPr>
          <w:bCs/>
          <w:iCs/>
          <w:sz w:val="32"/>
          <w:szCs w:val="32"/>
        </w:rPr>
        <w:t>ых налоговых</w:t>
      </w:r>
      <w:r w:rsidR="005824EE" w:rsidRPr="00353F96">
        <w:rPr>
          <w:bCs/>
          <w:iCs/>
          <w:sz w:val="32"/>
          <w:szCs w:val="32"/>
        </w:rPr>
        <w:t xml:space="preserve"> провер</w:t>
      </w:r>
      <w:r w:rsidR="005B674E">
        <w:rPr>
          <w:bCs/>
          <w:iCs/>
          <w:sz w:val="32"/>
          <w:szCs w:val="32"/>
        </w:rPr>
        <w:t>ок налогоплательщиков, учредителем которых являлось одно физическое лицо,</w:t>
      </w:r>
      <w:r w:rsidR="005824EE" w:rsidRPr="00353F96">
        <w:rPr>
          <w:bCs/>
          <w:iCs/>
          <w:sz w:val="32"/>
          <w:szCs w:val="32"/>
        </w:rPr>
        <w:t xml:space="preserve"> налоговым органом </w:t>
      </w:r>
      <w:r w:rsidR="005824EE" w:rsidRPr="00353F96">
        <w:rPr>
          <w:bCs/>
          <w:iCs/>
          <w:sz w:val="32"/>
          <w:szCs w:val="32"/>
        </w:rPr>
        <w:t xml:space="preserve">установлены признаки получения </w:t>
      </w:r>
      <w:r w:rsidR="005824EE" w:rsidRPr="00353F96">
        <w:rPr>
          <w:bCs/>
          <w:iCs/>
          <w:sz w:val="32"/>
          <w:szCs w:val="32"/>
        </w:rPr>
        <w:t>налогоплательщик</w:t>
      </w:r>
      <w:r w:rsidR="005B674E">
        <w:rPr>
          <w:bCs/>
          <w:iCs/>
          <w:sz w:val="32"/>
          <w:szCs w:val="32"/>
        </w:rPr>
        <w:t>ами</w:t>
      </w:r>
      <w:r w:rsidR="005824EE" w:rsidRPr="00353F96">
        <w:rPr>
          <w:bCs/>
          <w:iCs/>
          <w:sz w:val="32"/>
          <w:szCs w:val="32"/>
        </w:rPr>
        <w:t xml:space="preserve"> </w:t>
      </w:r>
      <w:r w:rsidR="005824EE" w:rsidRPr="00353F96">
        <w:rPr>
          <w:bCs/>
          <w:iCs/>
          <w:sz w:val="32"/>
          <w:szCs w:val="32"/>
        </w:rPr>
        <w:t xml:space="preserve">необоснованной налоговой выгоды посредством применения схемы дробления бизнеса, а именно формальное разделение торгового центра на несколько взаимозависимых организаций, применяющих </w:t>
      </w:r>
      <w:r w:rsidR="005824EE" w:rsidRPr="00353F96">
        <w:rPr>
          <w:bCs/>
          <w:iCs/>
          <w:sz w:val="32"/>
          <w:szCs w:val="32"/>
        </w:rPr>
        <w:t>УСН</w:t>
      </w:r>
      <w:r w:rsidR="005824EE" w:rsidRPr="00353F96">
        <w:rPr>
          <w:bCs/>
          <w:iCs/>
          <w:sz w:val="32"/>
          <w:szCs w:val="32"/>
        </w:rPr>
        <w:t>.</w:t>
      </w:r>
    </w:p>
    <w:p w:rsidR="00353F96" w:rsidRPr="00353F96" w:rsidRDefault="00353F96" w:rsidP="00353F96">
      <w:pPr>
        <w:spacing w:line="264" w:lineRule="auto"/>
        <w:ind w:firstLine="708"/>
        <w:jc w:val="both"/>
        <w:rPr>
          <w:bCs/>
          <w:iCs/>
          <w:sz w:val="32"/>
          <w:szCs w:val="32"/>
        </w:rPr>
      </w:pPr>
      <w:r w:rsidRPr="00353F96">
        <w:rPr>
          <w:bCs/>
          <w:iCs/>
          <w:sz w:val="32"/>
          <w:szCs w:val="32"/>
        </w:rPr>
        <w:t>Основанием для данного вывода послужили следующие обстоятельства, установленные в ходе провер</w:t>
      </w:r>
      <w:r w:rsidR="005B674E">
        <w:rPr>
          <w:bCs/>
          <w:iCs/>
          <w:sz w:val="32"/>
          <w:szCs w:val="32"/>
        </w:rPr>
        <w:t>ок</w:t>
      </w:r>
      <w:r w:rsidRPr="00353F96">
        <w:rPr>
          <w:bCs/>
          <w:iCs/>
          <w:sz w:val="32"/>
          <w:szCs w:val="32"/>
        </w:rPr>
        <w:t>:</w:t>
      </w:r>
    </w:p>
    <w:p w:rsidR="00353F96" w:rsidRDefault="00353F96" w:rsidP="00353F96">
      <w:pPr>
        <w:pStyle w:val="a4"/>
        <w:numPr>
          <w:ilvl w:val="0"/>
          <w:numId w:val="25"/>
        </w:numPr>
        <w:spacing w:line="264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353F9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Взаимозависимость участников схемы</w:t>
      </w:r>
      <w:r w:rsidR="005824EE" w:rsidRPr="00353F9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; </w:t>
      </w:r>
    </w:p>
    <w:p w:rsidR="00353F96" w:rsidRDefault="005824EE" w:rsidP="00353F96">
      <w:pPr>
        <w:pStyle w:val="a4"/>
        <w:numPr>
          <w:ilvl w:val="0"/>
          <w:numId w:val="25"/>
        </w:numPr>
        <w:spacing w:line="264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353F9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Торговы</w:t>
      </w:r>
      <w:r w:rsidR="005B674E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й</w:t>
      </w:r>
      <w:r w:rsidRPr="00353F9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центр представля</w:t>
      </w:r>
      <w:r w:rsidR="005B674E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л</w:t>
      </w:r>
      <w:r w:rsidRPr="00353F9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собой единый объект торговли без каких-либо разграничений по площадям каждого собственника,  объект</w:t>
      </w:r>
      <w:r w:rsidR="00353F9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, находит</w:t>
      </w:r>
      <w:r w:rsidRPr="00353F9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ся в общей долевой собственности</w:t>
      </w:r>
      <w:r w:rsidR="00353F9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,</w:t>
      </w:r>
      <w:r w:rsidRPr="00353F9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 площади торгового комплекса конструктивно не обособлены друг от друга. </w:t>
      </w:r>
    </w:p>
    <w:p w:rsidR="00353F96" w:rsidRDefault="005824EE" w:rsidP="00353F96">
      <w:pPr>
        <w:pStyle w:val="a4"/>
        <w:numPr>
          <w:ilvl w:val="0"/>
          <w:numId w:val="25"/>
        </w:numPr>
        <w:spacing w:line="264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353F9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Согласно справкам по форме 2-НДФЛ работники одновременно в одних и тех же организациях</w:t>
      </w:r>
      <w:r w:rsidR="00353F9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;</w:t>
      </w:r>
    </w:p>
    <w:p w:rsidR="00353F96" w:rsidRDefault="00353F96" w:rsidP="00353F96">
      <w:pPr>
        <w:pStyle w:val="a4"/>
        <w:numPr>
          <w:ilvl w:val="0"/>
          <w:numId w:val="25"/>
        </w:numPr>
        <w:spacing w:line="264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Н</w:t>
      </w:r>
      <w:r w:rsidR="005824EE" w:rsidRPr="00353F9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алоговая отчетность отправляется с одного электронного адреса, официальный сайт в сети Интернет, где позиционируется как единое торговое предприятие, с единым официальным адресом, телефоном, режимом работы; </w:t>
      </w:r>
    </w:p>
    <w:p w:rsidR="00353F96" w:rsidRDefault="005824EE" w:rsidP="00353F96">
      <w:pPr>
        <w:pStyle w:val="a4"/>
        <w:numPr>
          <w:ilvl w:val="0"/>
          <w:numId w:val="25"/>
        </w:numPr>
        <w:spacing w:line="264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353F9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договоры аренды, заключенные с арендаторами торгового центра от имени Обществ аналогичны, условия аренды </w:t>
      </w:r>
      <w:r w:rsidR="00353F96" w:rsidRPr="00353F9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одинаковы для всех арендаторов;</w:t>
      </w:r>
    </w:p>
    <w:p w:rsidR="00353F96" w:rsidRDefault="005824EE" w:rsidP="00353F96">
      <w:pPr>
        <w:pStyle w:val="a4"/>
        <w:numPr>
          <w:ilvl w:val="0"/>
          <w:numId w:val="25"/>
        </w:numPr>
        <w:spacing w:line="264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353F9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распределение расходов на содержание и обслуживание ТЦ несет организация применяющая ОСН.</w:t>
      </w:r>
    </w:p>
    <w:p w:rsidR="005824EE" w:rsidRDefault="005824EE" w:rsidP="00353F96">
      <w:pPr>
        <w:pStyle w:val="a4"/>
        <w:numPr>
          <w:ilvl w:val="0"/>
          <w:numId w:val="25"/>
        </w:numPr>
        <w:spacing w:line="264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353F9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денежные средства, полученные организациями в виде арендной платы, перечислялись в адрес физического  лица -  учредителя, в качестве займов, которые в проверяемом периоде им не</w:t>
      </w:r>
      <w:r w:rsidRPr="00353F96">
        <w:rPr>
          <w:sz w:val="27"/>
          <w:szCs w:val="27"/>
        </w:rPr>
        <w:t xml:space="preserve"> </w:t>
      </w:r>
      <w:r w:rsidRPr="00353F96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возвращались.</w:t>
      </w:r>
    </w:p>
    <w:p w:rsidR="00FF5501" w:rsidRDefault="00FF5501" w:rsidP="005B674E">
      <w:pPr>
        <w:spacing w:line="264" w:lineRule="auto"/>
        <w:ind w:left="360" w:firstLine="345"/>
        <w:jc w:val="both"/>
        <w:rPr>
          <w:bCs/>
          <w:iCs/>
          <w:sz w:val="32"/>
          <w:szCs w:val="32"/>
        </w:rPr>
      </w:pPr>
      <w:r w:rsidRPr="005B674E">
        <w:rPr>
          <w:bCs/>
          <w:iCs/>
          <w:sz w:val="32"/>
          <w:szCs w:val="32"/>
        </w:rPr>
        <w:t xml:space="preserve">По результатам </w:t>
      </w:r>
      <w:r w:rsidR="005B674E" w:rsidRPr="005B674E">
        <w:rPr>
          <w:bCs/>
          <w:iCs/>
          <w:sz w:val="32"/>
          <w:szCs w:val="32"/>
        </w:rPr>
        <w:t xml:space="preserve">2 указанных проверок в общей сложности </w:t>
      </w:r>
      <w:proofErr w:type="spellStart"/>
      <w:r w:rsidR="005B674E" w:rsidRPr="005B674E">
        <w:rPr>
          <w:bCs/>
          <w:iCs/>
          <w:sz w:val="32"/>
          <w:szCs w:val="32"/>
        </w:rPr>
        <w:t>доначислено</w:t>
      </w:r>
      <w:proofErr w:type="spellEnd"/>
      <w:r w:rsidR="005B674E" w:rsidRPr="005B674E">
        <w:rPr>
          <w:bCs/>
          <w:iCs/>
          <w:sz w:val="32"/>
          <w:szCs w:val="32"/>
        </w:rPr>
        <w:t xml:space="preserve"> порядка 200 </w:t>
      </w:r>
      <w:proofErr w:type="spellStart"/>
      <w:r w:rsidR="005B674E" w:rsidRPr="005B674E">
        <w:rPr>
          <w:bCs/>
          <w:iCs/>
          <w:sz w:val="32"/>
          <w:szCs w:val="32"/>
        </w:rPr>
        <w:t>млн</w:t>
      </w:r>
      <w:proofErr w:type="gramStart"/>
      <w:r w:rsidR="005B674E" w:rsidRPr="005B674E">
        <w:rPr>
          <w:bCs/>
          <w:iCs/>
          <w:sz w:val="32"/>
          <w:szCs w:val="32"/>
        </w:rPr>
        <w:t>.р</w:t>
      </w:r>
      <w:proofErr w:type="gramEnd"/>
      <w:r w:rsidR="005B674E" w:rsidRPr="005B674E">
        <w:rPr>
          <w:bCs/>
          <w:iCs/>
          <w:sz w:val="32"/>
          <w:szCs w:val="32"/>
        </w:rPr>
        <w:t>уб</w:t>
      </w:r>
      <w:proofErr w:type="spellEnd"/>
      <w:r w:rsidR="005B674E" w:rsidRPr="005B674E">
        <w:rPr>
          <w:bCs/>
          <w:iCs/>
          <w:sz w:val="32"/>
          <w:szCs w:val="32"/>
        </w:rPr>
        <w:t>.,</w:t>
      </w:r>
      <w:r w:rsidRPr="005B674E">
        <w:rPr>
          <w:bCs/>
          <w:iCs/>
          <w:sz w:val="32"/>
          <w:szCs w:val="32"/>
        </w:rPr>
        <w:t xml:space="preserve"> </w:t>
      </w:r>
      <w:r w:rsidR="00AB1C3C">
        <w:rPr>
          <w:bCs/>
          <w:iCs/>
          <w:sz w:val="32"/>
          <w:szCs w:val="32"/>
        </w:rPr>
        <w:t xml:space="preserve">возбуждены уголовные дела, в рамках которых в настоящее время уже возмещен ущерб в размере 38 </w:t>
      </w:r>
      <w:proofErr w:type="spellStart"/>
      <w:r w:rsidR="00AB1C3C">
        <w:rPr>
          <w:bCs/>
          <w:iCs/>
          <w:sz w:val="32"/>
          <w:szCs w:val="32"/>
        </w:rPr>
        <w:t>млн.руб</w:t>
      </w:r>
      <w:proofErr w:type="spellEnd"/>
      <w:r w:rsidR="00AB1C3C">
        <w:rPr>
          <w:bCs/>
          <w:iCs/>
          <w:sz w:val="32"/>
          <w:szCs w:val="32"/>
        </w:rPr>
        <w:t>.</w:t>
      </w:r>
    </w:p>
    <w:p w:rsidR="00AB1C3C" w:rsidRPr="005B674E" w:rsidRDefault="00AB1C3C" w:rsidP="005B674E">
      <w:pPr>
        <w:spacing w:line="264" w:lineRule="auto"/>
        <w:ind w:left="360" w:firstLine="345"/>
        <w:jc w:val="both"/>
        <w:rPr>
          <w:bCs/>
          <w:iCs/>
          <w:sz w:val="32"/>
          <w:szCs w:val="32"/>
        </w:rPr>
      </w:pPr>
      <w:bookmarkStart w:id="0" w:name="_GoBack"/>
      <w:bookmarkEnd w:id="0"/>
    </w:p>
    <w:p w:rsidR="00353F96" w:rsidRPr="00353F96" w:rsidRDefault="00353F96" w:rsidP="00353F96">
      <w:pPr>
        <w:pStyle w:val="a4"/>
        <w:spacing w:line="264" w:lineRule="auto"/>
        <w:jc w:val="both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</w:p>
    <w:p w:rsidR="008B3CBE" w:rsidRDefault="00353F96" w:rsidP="00AB1316">
      <w:pPr>
        <w:pStyle w:val="a4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44D70" w:rsidRPr="00144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(ООО «Терминал»)</w:t>
      </w:r>
    </w:p>
    <w:p w:rsidR="00C43580" w:rsidRPr="00C43580" w:rsidRDefault="00C43580" w:rsidP="00C43580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129784" cy="3639312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098" cy="363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43D" w:rsidRPr="00144D70" w:rsidRDefault="002D543D" w:rsidP="002D543D">
      <w:pPr>
        <w:pStyle w:val="a4"/>
        <w:ind w:left="106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3CBE" w:rsidRPr="0005138F" w:rsidRDefault="00144D70" w:rsidP="00144D70">
      <w:pPr>
        <w:pStyle w:val="ConsPlusNormal"/>
        <w:widowControl/>
        <w:spacing w:line="312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5138F">
        <w:rPr>
          <w:rFonts w:ascii="Times New Roman" w:hAnsi="Times New Roman" w:cs="Times New Roman"/>
          <w:sz w:val="32"/>
          <w:szCs w:val="32"/>
        </w:rPr>
        <w:t>П</w:t>
      </w:r>
      <w:r w:rsidR="008B3CBE" w:rsidRPr="0005138F">
        <w:rPr>
          <w:rFonts w:ascii="Times New Roman" w:hAnsi="Times New Roman" w:cs="Times New Roman"/>
          <w:sz w:val="32"/>
          <w:szCs w:val="32"/>
        </w:rPr>
        <w:t xml:space="preserve">о результатам выездной проверки </w:t>
      </w:r>
      <w:r w:rsidRPr="0005138F">
        <w:rPr>
          <w:rFonts w:ascii="Times New Roman" w:hAnsi="Times New Roman" w:cs="Times New Roman"/>
          <w:sz w:val="32"/>
          <w:szCs w:val="32"/>
        </w:rPr>
        <w:t xml:space="preserve">налоговым органом </w:t>
      </w:r>
      <w:r w:rsidR="008B3CBE" w:rsidRPr="0005138F">
        <w:rPr>
          <w:rFonts w:ascii="Times New Roman" w:hAnsi="Times New Roman" w:cs="Times New Roman"/>
          <w:sz w:val="32"/>
          <w:szCs w:val="32"/>
        </w:rPr>
        <w:t>установлено совершение налогоплательщиком ряда фиктивных сделок по отчуждению объектов недвижимости (нефтебаза и несколько АЗС), принадлежащих ему на праве собственности, в пользу взаимозависимых физических лиц (родственников учредителей пенсионного возраста) по заниженной стоимости.   Через месяц после приобретения вышеуказанные объекты были ре</w:t>
      </w:r>
      <w:r w:rsidRPr="0005138F">
        <w:rPr>
          <w:rFonts w:ascii="Times New Roman" w:hAnsi="Times New Roman" w:cs="Times New Roman"/>
          <w:sz w:val="32"/>
          <w:szCs w:val="32"/>
        </w:rPr>
        <w:t xml:space="preserve">ализованы реальным покупателям </w:t>
      </w:r>
      <w:r w:rsidR="008B3CBE" w:rsidRPr="0005138F">
        <w:rPr>
          <w:rFonts w:ascii="Times New Roman" w:hAnsi="Times New Roman" w:cs="Times New Roman"/>
          <w:sz w:val="32"/>
          <w:szCs w:val="32"/>
        </w:rPr>
        <w:t xml:space="preserve">по стоимости, значительно превышающей стоимость реализации в адрес физических лиц. Представителем по регистрации договоров купли-продажи в </w:t>
      </w:r>
      <w:proofErr w:type="spellStart"/>
      <w:r w:rsidR="008B3CBE" w:rsidRPr="0005138F">
        <w:rPr>
          <w:rFonts w:ascii="Times New Roman" w:hAnsi="Times New Roman" w:cs="Times New Roman"/>
          <w:sz w:val="32"/>
          <w:szCs w:val="32"/>
        </w:rPr>
        <w:t>Росреестре</w:t>
      </w:r>
      <w:proofErr w:type="spellEnd"/>
      <w:r w:rsidR="008B3CBE" w:rsidRPr="0005138F">
        <w:rPr>
          <w:rFonts w:ascii="Times New Roman" w:hAnsi="Times New Roman" w:cs="Times New Roman"/>
          <w:sz w:val="32"/>
          <w:szCs w:val="32"/>
        </w:rPr>
        <w:t xml:space="preserve"> от физических лиц выступал юрист </w:t>
      </w:r>
      <w:r w:rsidRPr="0005138F">
        <w:rPr>
          <w:rFonts w:ascii="Times New Roman" w:hAnsi="Times New Roman" w:cs="Times New Roman"/>
          <w:sz w:val="32"/>
          <w:szCs w:val="32"/>
        </w:rPr>
        <w:t>Общества</w:t>
      </w:r>
      <w:r w:rsidR="008B3CBE" w:rsidRPr="0005138F">
        <w:rPr>
          <w:rFonts w:ascii="Times New Roman" w:hAnsi="Times New Roman" w:cs="Times New Roman"/>
          <w:sz w:val="32"/>
          <w:szCs w:val="32"/>
        </w:rPr>
        <w:t xml:space="preserve"> по доверенности.</w:t>
      </w:r>
      <w:r w:rsidR="008B3CBE" w:rsidRPr="0005138F">
        <w:rPr>
          <w:sz w:val="32"/>
          <w:szCs w:val="32"/>
        </w:rPr>
        <w:t xml:space="preserve"> </w:t>
      </w:r>
      <w:r w:rsidR="008B3CBE" w:rsidRPr="0005138F">
        <w:rPr>
          <w:rFonts w:ascii="Times New Roman" w:hAnsi="Times New Roman" w:cs="Times New Roman"/>
          <w:sz w:val="32"/>
          <w:szCs w:val="32"/>
        </w:rPr>
        <w:t xml:space="preserve">Денежные средства, поступившие физическим лицам от реальных покупателей, перечислялись в этот же или на следующий день на счета учредителей </w:t>
      </w:r>
      <w:r w:rsidRPr="0005138F">
        <w:rPr>
          <w:rFonts w:ascii="Times New Roman" w:hAnsi="Times New Roman" w:cs="Times New Roman"/>
          <w:sz w:val="32"/>
          <w:szCs w:val="32"/>
        </w:rPr>
        <w:t>Общества.</w:t>
      </w:r>
      <w:r w:rsidR="008B3CBE" w:rsidRPr="0005138F">
        <w:rPr>
          <w:rFonts w:ascii="Times New Roman" w:hAnsi="Times New Roman" w:cs="Times New Roman"/>
          <w:sz w:val="32"/>
          <w:szCs w:val="32"/>
        </w:rPr>
        <w:t xml:space="preserve"> Оплата денежными средствами от физических лиц в </w:t>
      </w:r>
      <w:r w:rsidRPr="0005138F">
        <w:rPr>
          <w:rFonts w:ascii="Times New Roman" w:hAnsi="Times New Roman" w:cs="Times New Roman"/>
          <w:sz w:val="32"/>
          <w:szCs w:val="32"/>
        </w:rPr>
        <w:t>адрес Общества</w:t>
      </w:r>
      <w:r w:rsidR="008B3CBE" w:rsidRPr="0005138F">
        <w:rPr>
          <w:rFonts w:ascii="Times New Roman" w:hAnsi="Times New Roman" w:cs="Times New Roman"/>
          <w:sz w:val="32"/>
          <w:szCs w:val="32"/>
        </w:rPr>
        <w:t xml:space="preserve"> не производилась, заключались </w:t>
      </w:r>
      <w:r w:rsidR="008B3CBE" w:rsidRPr="0005138F">
        <w:rPr>
          <w:rFonts w:ascii="Times New Roman" w:hAnsi="Times New Roman" w:cs="Times New Roman"/>
          <w:sz w:val="32"/>
          <w:szCs w:val="32"/>
        </w:rPr>
        <w:lastRenderedPageBreak/>
        <w:t>договора займа, договора цессии и производились взаимозачеты, т. е. налогоплательщиком был сформирован формальный документооборот.</w:t>
      </w:r>
    </w:p>
    <w:p w:rsidR="008B3CBE" w:rsidRPr="0005138F" w:rsidRDefault="008B3CBE" w:rsidP="00144D70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outlineLvl w:val="2"/>
        <w:rPr>
          <w:bCs/>
          <w:sz w:val="32"/>
          <w:szCs w:val="32"/>
        </w:rPr>
      </w:pPr>
      <w:r w:rsidRPr="0005138F">
        <w:rPr>
          <w:rFonts w:eastAsia="Calibri"/>
          <w:sz w:val="32"/>
          <w:szCs w:val="32"/>
        </w:rPr>
        <w:t xml:space="preserve">В ходе проверки не установлена деловая цель заключенных договоров между организацией и физическими лицами, </w:t>
      </w:r>
      <w:r w:rsidRPr="0005138F">
        <w:rPr>
          <w:rFonts w:eastAsia="Calibri"/>
          <w:bCs/>
          <w:sz w:val="32"/>
          <w:szCs w:val="32"/>
        </w:rPr>
        <w:t>к</w:t>
      </w:r>
      <w:r w:rsidRPr="0005138F">
        <w:rPr>
          <w:rFonts w:eastAsia="Calibri"/>
          <w:sz w:val="32"/>
          <w:szCs w:val="32"/>
        </w:rPr>
        <w:t>роме цели по уменьшению налоговых обязательств перед бюджетом. Взаимозависимость ООО «…» и физических лиц, участвующих в сделках по про</w:t>
      </w:r>
      <w:r w:rsidR="00144D70" w:rsidRPr="0005138F">
        <w:rPr>
          <w:rFonts w:eastAsia="Calibri"/>
          <w:sz w:val="32"/>
          <w:szCs w:val="32"/>
        </w:rPr>
        <w:t xml:space="preserve">даже имущества, использовалась </w:t>
      </w:r>
      <w:r w:rsidRPr="0005138F">
        <w:rPr>
          <w:rFonts w:eastAsia="Calibri"/>
          <w:sz w:val="32"/>
          <w:szCs w:val="32"/>
        </w:rPr>
        <w:t>как возможность для осуществления согласованных недобросовестных действий.</w:t>
      </w:r>
    </w:p>
    <w:p w:rsidR="008B3CBE" w:rsidRPr="0005138F" w:rsidRDefault="008B3CBE" w:rsidP="00144D70">
      <w:pPr>
        <w:spacing w:line="312" w:lineRule="auto"/>
        <w:ind w:firstLine="709"/>
        <w:contextualSpacing/>
        <w:jc w:val="both"/>
        <w:rPr>
          <w:sz w:val="32"/>
          <w:szCs w:val="32"/>
        </w:rPr>
      </w:pPr>
      <w:r w:rsidRPr="0005138F">
        <w:rPr>
          <w:sz w:val="32"/>
          <w:szCs w:val="32"/>
        </w:rPr>
        <w:t xml:space="preserve">В этой же проверке была установлена  схема минимизации налоговых обязательств путем заключения агентских договоров на реализацию нефтепродуктов с взаимозависимыми и подконтрольными организациями, применяющими упрощенную систему налогообложения. Реализацию нефтепродуктов взаимозависимые организации осуществляли через АЗС арендованные у организации. </w:t>
      </w:r>
    </w:p>
    <w:p w:rsidR="00144D70" w:rsidRPr="0005138F" w:rsidRDefault="00144D70" w:rsidP="00144D70">
      <w:pPr>
        <w:spacing w:line="312" w:lineRule="auto"/>
        <w:ind w:firstLine="709"/>
        <w:contextualSpacing/>
        <w:jc w:val="both"/>
        <w:rPr>
          <w:sz w:val="32"/>
          <w:szCs w:val="32"/>
        </w:rPr>
      </w:pPr>
      <w:r w:rsidRPr="0005138F">
        <w:rPr>
          <w:sz w:val="32"/>
          <w:szCs w:val="32"/>
        </w:rPr>
        <w:t xml:space="preserve">По результатам выездной налоговой проверки </w:t>
      </w:r>
      <w:proofErr w:type="spellStart"/>
      <w:r w:rsidR="00822F1B" w:rsidRPr="0005138F">
        <w:rPr>
          <w:sz w:val="32"/>
          <w:szCs w:val="32"/>
        </w:rPr>
        <w:t>доначислено</w:t>
      </w:r>
      <w:proofErr w:type="spellEnd"/>
      <w:r w:rsidR="00822F1B" w:rsidRPr="0005138F">
        <w:rPr>
          <w:sz w:val="32"/>
          <w:szCs w:val="32"/>
        </w:rPr>
        <w:t xml:space="preserve"> более 330 </w:t>
      </w:r>
      <w:proofErr w:type="spellStart"/>
      <w:r w:rsidR="00822F1B" w:rsidRPr="0005138F">
        <w:rPr>
          <w:sz w:val="32"/>
          <w:szCs w:val="32"/>
        </w:rPr>
        <w:t>млн</w:t>
      </w:r>
      <w:proofErr w:type="gramStart"/>
      <w:r w:rsidR="00822F1B" w:rsidRPr="0005138F">
        <w:rPr>
          <w:sz w:val="32"/>
          <w:szCs w:val="32"/>
        </w:rPr>
        <w:t>.р</w:t>
      </w:r>
      <w:proofErr w:type="gramEnd"/>
      <w:r w:rsidR="00822F1B" w:rsidRPr="0005138F">
        <w:rPr>
          <w:sz w:val="32"/>
          <w:szCs w:val="32"/>
        </w:rPr>
        <w:t>уб</w:t>
      </w:r>
      <w:proofErr w:type="spellEnd"/>
      <w:r w:rsidR="00822F1B" w:rsidRPr="0005138F">
        <w:rPr>
          <w:sz w:val="32"/>
          <w:szCs w:val="32"/>
        </w:rPr>
        <w:t>. В настоящее время по материалам проверки следственными органами возбуждено уголовное дело.</w:t>
      </w:r>
    </w:p>
    <w:p w:rsidR="000B198F" w:rsidRPr="0005138F" w:rsidRDefault="000B198F" w:rsidP="00144D70">
      <w:pPr>
        <w:spacing w:line="312" w:lineRule="auto"/>
        <w:ind w:firstLine="709"/>
        <w:contextualSpacing/>
        <w:jc w:val="both"/>
        <w:rPr>
          <w:sz w:val="32"/>
          <w:szCs w:val="32"/>
        </w:rPr>
      </w:pPr>
      <w:r w:rsidRPr="0005138F">
        <w:rPr>
          <w:sz w:val="32"/>
          <w:szCs w:val="32"/>
        </w:rPr>
        <w:t>Это лишь незначительное количество примеров. Наша совместная с правоохранительными и следственными органами работа по выявлению, предупреждению и пресечению налоговых преступлений и правонарушений носит не эпизодичный, а постоянный характер, и можно сказать «набирает обороты».</w:t>
      </w:r>
    </w:p>
    <w:p w:rsidR="000B198F" w:rsidRPr="0005138F" w:rsidRDefault="000B198F" w:rsidP="000B198F">
      <w:pPr>
        <w:spacing w:before="100" w:beforeAutospacing="1" w:after="100" w:afterAutospacing="1" w:line="312" w:lineRule="auto"/>
        <w:ind w:firstLine="709"/>
        <w:contextualSpacing/>
        <w:jc w:val="both"/>
        <w:rPr>
          <w:sz w:val="32"/>
          <w:szCs w:val="32"/>
        </w:rPr>
      </w:pPr>
    </w:p>
    <w:p w:rsidR="000B198F" w:rsidRPr="0005138F" w:rsidRDefault="00A7729D" w:rsidP="00A7729D">
      <w:pPr>
        <w:widowControl w:val="0"/>
        <w:shd w:val="clear" w:color="auto" w:fill="FFFFFF"/>
        <w:tabs>
          <w:tab w:val="left" w:pos="0"/>
        </w:tabs>
        <w:spacing w:line="312" w:lineRule="auto"/>
        <w:jc w:val="both"/>
        <w:rPr>
          <w:sz w:val="32"/>
          <w:szCs w:val="32"/>
        </w:rPr>
      </w:pPr>
      <w:r w:rsidRPr="0005138F">
        <w:rPr>
          <w:sz w:val="32"/>
          <w:szCs w:val="32"/>
        </w:rPr>
        <w:tab/>
      </w:r>
      <w:r w:rsidR="000B198F" w:rsidRPr="0005138F">
        <w:rPr>
          <w:sz w:val="32"/>
          <w:szCs w:val="32"/>
        </w:rPr>
        <w:t>В заключение еще раз хочу отметить, что в реалиях сегодняшнего дня основная задача налоговой службы заключается в профилактике нарушений налогового законодательства и побуждени</w:t>
      </w:r>
      <w:r w:rsidRPr="0005138F">
        <w:rPr>
          <w:sz w:val="32"/>
          <w:szCs w:val="32"/>
        </w:rPr>
        <w:t>и</w:t>
      </w:r>
      <w:r w:rsidR="000B198F" w:rsidRPr="0005138F">
        <w:rPr>
          <w:sz w:val="32"/>
          <w:szCs w:val="32"/>
        </w:rPr>
        <w:t xml:space="preserve"> налогоплательщиков к самостоятельному уточнению своих налоговых обязательств.</w:t>
      </w:r>
      <w:r w:rsidRPr="0005138F">
        <w:rPr>
          <w:sz w:val="32"/>
          <w:szCs w:val="32"/>
        </w:rPr>
        <w:t xml:space="preserve"> </w:t>
      </w:r>
      <w:r w:rsidRPr="0005138F">
        <w:rPr>
          <w:sz w:val="32"/>
          <w:szCs w:val="32"/>
        </w:rPr>
        <w:tab/>
        <w:t xml:space="preserve">Имеющиеся в распоряжении налоговых органов ресурсы позволяют налоговикам оперативно </w:t>
      </w:r>
      <w:r w:rsidRPr="0005138F">
        <w:rPr>
          <w:sz w:val="32"/>
          <w:szCs w:val="32"/>
        </w:rPr>
        <w:lastRenderedPageBreak/>
        <w:t xml:space="preserve">оценить все риски налогоплательщика и также оперативно на них отреагировать. При этом </w:t>
      </w:r>
      <w:r w:rsidR="000B198F" w:rsidRPr="0005138F">
        <w:rPr>
          <w:sz w:val="32"/>
          <w:szCs w:val="32"/>
        </w:rPr>
        <w:t xml:space="preserve">налоговые органы сегодня ориентированы на конструктивный диалог с добросовестными налогоплательщиками </w:t>
      </w:r>
    </w:p>
    <w:p w:rsidR="000531F6" w:rsidRPr="0005138F" w:rsidRDefault="00A7729D" w:rsidP="00C43580">
      <w:pPr>
        <w:autoSpaceDE w:val="0"/>
        <w:autoSpaceDN w:val="0"/>
        <w:spacing w:line="312" w:lineRule="auto"/>
        <w:ind w:firstLine="709"/>
        <w:contextualSpacing/>
        <w:jc w:val="both"/>
        <w:rPr>
          <w:sz w:val="32"/>
          <w:szCs w:val="32"/>
        </w:rPr>
      </w:pPr>
      <w:r w:rsidRPr="0005138F">
        <w:rPr>
          <w:sz w:val="32"/>
          <w:szCs w:val="32"/>
        </w:rPr>
        <w:t xml:space="preserve">В этой связи могу </w:t>
      </w:r>
      <w:r w:rsidR="00C35A81" w:rsidRPr="0005138F">
        <w:rPr>
          <w:sz w:val="32"/>
          <w:szCs w:val="32"/>
        </w:rPr>
        <w:t xml:space="preserve">уверенно сказать, что </w:t>
      </w:r>
      <w:r w:rsidRPr="0005138F">
        <w:rPr>
          <w:sz w:val="32"/>
          <w:szCs w:val="32"/>
        </w:rPr>
        <w:t xml:space="preserve">налогоплательщикам </w:t>
      </w:r>
      <w:r w:rsidR="00C35A81" w:rsidRPr="0005138F">
        <w:rPr>
          <w:sz w:val="32"/>
          <w:szCs w:val="32"/>
        </w:rPr>
        <w:t xml:space="preserve">пора отказаться от </w:t>
      </w:r>
      <w:r w:rsidRPr="0005138F">
        <w:rPr>
          <w:sz w:val="32"/>
          <w:szCs w:val="32"/>
        </w:rPr>
        <w:t xml:space="preserve">незаконной </w:t>
      </w:r>
      <w:r w:rsidR="00C35A81" w:rsidRPr="0005138F">
        <w:rPr>
          <w:sz w:val="32"/>
          <w:szCs w:val="32"/>
        </w:rPr>
        <w:t>налоговой оптимизации</w:t>
      </w:r>
      <w:r w:rsidRPr="0005138F">
        <w:rPr>
          <w:sz w:val="32"/>
          <w:szCs w:val="32"/>
        </w:rPr>
        <w:t xml:space="preserve">. </w:t>
      </w:r>
      <w:r w:rsidR="00C35A81" w:rsidRPr="0005138F">
        <w:rPr>
          <w:sz w:val="32"/>
          <w:szCs w:val="32"/>
        </w:rPr>
        <w:t>Сейчас самое время заняться налоговым планированием с учетом всех современных тенденций и нововведений законодательства, пересматривать свои риски в прошлых периодах и предпринимать меры по их минимизации</w:t>
      </w:r>
      <w:r w:rsidR="0002346F" w:rsidRPr="0005138F">
        <w:rPr>
          <w:sz w:val="32"/>
          <w:szCs w:val="32"/>
        </w:rPr>
        <w:t>, не дожидаясь вопросов от инспекции или проведения проверочных мероприятий.</w:t>
      </w:r>
    </w:p>
    <w:p w:rsidR="000531F6" w:rsidRPr="0005138F" w:rsidRDefault="000531F6" w:rsidP="000531F6">
      <w:pPr>
        <w:pStyle w:val="a3"/>
        <w:ind w:firstLine="567"/>
        <w:jc w:val="both"/>
        <w:rPr>
          <w:rFonts w:ascii="Times New Roman" w:hAnsi="Times New Roman"/>
          <w:sz w:val="32"/>
          <w:szCs w:val="32"/>
        </w:rPr>
      </w:pPr>
    </w:p>
    <w:p w:rsidR="000531F6" w:rsidRPr="0005138F" w:rsidRDefault="000531F6">
      <w:pPr>
        <w:rPr>
          <w:sz w:val="32"/>
          <w:szCs w:val="32"/>
        </w:rPr>
      </w:pPr>
    </w:p>
    <w:sectPr w:rsidR="000531F6" w:rsidRPr="0005138F" w:rsidSect="0005138F">
      <w:headerReference w:type="default" r:id="rId25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CDB" w:rsidRDefault="00696CDB" w:rsidP="0083763F">
      <w:r>
        <w:separator/>
      </w:r>
    </w:p>
  </w:endnote>
  <w:endnote w:type="continuationSeparator" w:id="0">
    <w:p w:rsidR="00696CDB" w:rsidRDefault="00696CDB" w:rsidP="0083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CDB" w:rsidRDefault="00696CDB" w:rsidP="0083763F">
      <w:r>
        <w:separator/>
      </w:r>
    </w:p>
  </w:footnote>
  <w:footnote w:type="continuationSeparator" w:id="0">
    <w:p w:rsidR="00696CDB" w:rsidRDefault="00696CDB" w:rsidP="00837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124037"/>
      <w:docPartObj>
        <w:docPartGallery w:val="Page Numbers (Top of Page)"/>
        <w:docPartUnique/>
      </w:docPartObj>
    </w:sdtPr>
    <w:sdtEndPr/>
    <w:sdtContent>
      <w:p w:rsidR="0083763F" w:rsidRDefault="0083763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C3C">
          <w:rPr>
            <w:noProof/>
          </w:rPr>
          <w:t>28</w:t>
        </w:r>
        <w:r>
          <w:fldChar w:fldCharType="end"/>
        </w:r>
      </w:p>
    </w:sdtContent>
  </w:sdt>
  <w:p w:rsidR="0083763F" w:rsidRDefault="008376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709"/>
    <w:multiLevelType w:val="hybridMultilevel"/>
    <w:tmpl w:val="D460E44E"/>
    <w:lvl w:ilvl="0" w:tplc="1EB0B2B8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163414"/>
    <w:multiLevelType w:val="hybridMultilevel"/>
    <w:tmpl w:val="4FFCC8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920357"/>
    <w:multiLevelType w:val="hybridMultilevel"/>
    <w:tmpl w:val="AA900B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04DF"/>
    <w:multiLevelType w:val="hybridMultilevel"/>
    <w:tmpl w:val="348410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4540331"/>
    <w:multiLevelType w:val="hybridMultilevel"/>
    <w:tmpl w:val="95EC2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23377"/>
    <w:multiLevelType w:val="hybridMultilevel"/>
    <w:tmpl w:val="05108A84"/>
    <w:lvl w:ilvl="0" w:tplc="49FA8E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D892599"/>
    <w:multiLevelType w:val="hybridMultilevel"/>
    <w:tmpl w:val="47747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9D6E16"/>
    <w:multiLevelType w:val="hybridMultilevel"/>
    <w:tmpl w:val="37261B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9B618B"/>
    <w:multiLevelType w:val="hybridMultilevel"/>
    <w:tmpl w:val="D62E3576"/>
    <w:lvl w:ilvl="0" w:tplc="6A8AB114">
      <w:start w:val="1"/>
      <w:numFmt w:val="decimal"/>
      <w:lvlText w:val="%1."/>
      <w:lvlJc w:val="left"/>
      <w:pPr>
        <w:ind w:left="4269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9">
    <w:nsid w:val="47332B2C"/>
    <w:multiLevelType w:val="hybridMultilevel"/>
    <w:tmpl w:val="CC2E7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97AE0"/>
    <w:multiLevelType w:val="hybridMultilevel"/>
    <w:tmpl w:val="4C98CE0E"/>
    <w:lvl w:ilvl="0" w:tplc="BEF2ED4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>
    <w:nsid w:val="4CDE1A7F"/>
    <w:multiLevelType w:val="hybridMultilevel"/>
    <w:tmpl w:val="4704DA20"/>
    <w:lvl w:ilvl="0" w:tplc="B764087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F3C6622"/>
    <w:multiLevelType w:val="hybridMultilevel"/>
    <w:tmpl w:val="92F65E9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>
    <w:nsid w:val="51DA5AA7"/>
    <w:multiLevelType w:val="hybridMultilevel"/>
    <w:tmpl w:val="F5BE1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75127"/>
    <w:multiLevelType w:val="hybridMultilevel"/>
    <w:tmpl w:val="99B68110"/>
    <w:lvl w:ilvl="0" w:tplc="6FF8F67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8B00E6F"/>
    <w:multiLevelType w:val="hybridMultilevel"/>
    <w:tmpl w:val="0C6CDB88"/>
    <w:lvl w:ilvl="0" w:tplc="4C20E468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6">
    <w:nsid w:val="5AEE38CC"/>
    <w:multiLevelType w:val="hybridMultilevel"/>
    <w:tmpl w:val="5C70C7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0C0C24"/>
    <w:multiLevelType w:val="hybridMultilevel"/>
    <w:tmpl w:val="99B68110"/>
    <w:lvl w:ilvl="0" w:tplc="6FF8F67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12F1D1E"/>
    <w:multiLevelType w:val="hybridMultilevel"/>
    <w:tmpl w:val="5EEE43C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>
    <w:nsid w:val="69715F0D"/>
    <w:multiLevelType w:val="hybridMultilevel"/>
    <w:tmpl w:val="5F5A6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6B7CBC"/>
    <w:multiLevelType w:val="hybridMultilevel"/>
    <w:tmpl w:val="01D6D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310D35"/>
    <w:multiLevelType w:val="hybridMultilevel"/>
    <w:tmpl w:val="870424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ED103A"/>
    <w:multiLevelType w:val="hybridMultilevel"/>
    <w:tmpl w:val="510C96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9033F37"/>
    <w:multiLevelType w:val="hybridMultilevel"/>
    <w:tmpl w:val="E1D2EA2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9632B21"/>
    <w:multiLevelType w:val="hybridMultilevel"/>
    <w:tmpl w:val="123A93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2"/>
  </w:num>
  <w:num w:numId="8">
    <w:abstractNumId w:val="7"/>
  </w:num>
  <w:num w:numId="9">
    <w:abstractNumId w:val="23"/>
  </w:num>
  <w:num w:numId="10">
    <w:abstractNumId w:val="21"/>
  </w:num>
  <w:num w:numId="11">
    <w:abstractNumId w:val="18"/>
  </w:num>
  <w:num w:numId="12">
    <w:abstractNumId w:val="16"/>
  </w:num>
  <w:num w:numId="13">
    <w:abstractNumId w:val="14"/>
  </w:num>
  <w:num w:numId="14">
    <w:abstractNumId w:val="6"/>
  </w:num>
  <w:num w:numId="15">
    <w:abstractNumId w:val="9"/>
  </w:num>
  <w:num w:numId="16">
    <w:abstractNumId w:val="2"/>
  </w:num>
  <w:num w:numId="17">
    <w:abstractNumId w:val="17"/>
  </w:num>
  <w:num w:numId="18">
    <w:abstractNumId w:val="12"/>
  </w:num>
  <w:num w:numId="19">
    <w:abstractNumId w:val="20"/>
  </w:num>
  <w:num w:numId="20">
    <w:abstractNumId w:val="19"/>
  </w:num>
  <w:num w:numId="21">
    <w:abstractNumId w:val="10"/>
  </w:num>
  <w:num w:numId="22">
    <w:abstractNumId w:val="15"/>
  </w:num>
  <w:num w:numId="23">
    <w:abstractNumId w:val="11"/>
  </w:num>
  <w:num w:numId="24">
    <w:abstractNumId w:val="2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88"/>
    <w:rsid w:val="00010055"/>
    <w:rsid w:val="0002346F"/>
    <w:rsid w:val="0005138F"/>
    <w:rsid w:val="000531F6"/>
    <w:rsid w:val="00066501"/>
    <w:rsid w:val="00072392"/>
    <w:rsid w:val="0007741D"/>
    <w:rsid w:val="000B198F"/>
    <w:rsid w:val="000B3BFC"/>
    <w:rsid w:val="000C2B73"/>
    <w:rsid w:val="00144D70"/>
    <w:rsid w:val="001C53D0"/>
    <w:rsid w:val="00235A97"/>
    <w:rsid w:val="002438D3"/>
    <w:rsid w:val="00296493"/>
    <w:rsid w:val="002D543D"/>
    <w:rsid w:val="00353F96"/>
    <w:rsid w:val="003A7DB6"/>
    <w:rsid w:val="003B15B2"/>
    <w:rsid w:val="00423DA7"/>
    <w:rsid w:val="00442DBC"/>
    <w:rsid w:val="004B0DD5"/>
    <w:rsid w:val="004F35BC"/>
    <w:rsid w:val="00505388"/>
    <w:rsid w:val="00507F01"/>
    <w:rsid w:val="00526298"/>
    <w:rsid w:val="005426CD"/>
    <w:rsid w:val="00576F3B"/>
    <w:rsid w:val="00577D48"/>
    <w:rsid w:val="005824EE"/>
    <w:rsid w:val="00582CE9"/>
    <w:rsid w:val="005B1FCF"/>
    <w:rsid w:val="005B421F"/>
    <w:rsid w:val="005B674E"/>
    <w:rsid w:val="005C02D2"/>
    <w:rsid w:val="00622FD4"/>
    <w:rsid w:val="00647D4F"/>
    <w:rsid w:val="00656A1E"/>
    <w:rsid w:val="00696825"/>
    <w:rsid w:val="00696CDB"/>
    <w:rsid w:val="006B25F0"/>
    <w:rsid w:val="006B4E6D"/>
    <w:rsid w:val="006D2288"/>
    <w:rsid w:val="006D7558"/>
    <w:rsid w:val="006E1430"/>
    <w:rsid w:val="006E6159"/>
    <w:rsid w:val="00707279"/>
    <w:rsid w:val="007804B0"/>
    <w:rsid w:val="007B6CF4"/>
    <w:rsid w:val="007C7DDB"/>
    <w:rsid w:val="00822F1B"/>
    <w:rsid w:val="00823ADF"/>
    <w:rsid w:val="00824D4F"/>
    <w:rsid w:val="00835F5B"/>
    <w:rsid w:val="0083763F"/>
    <w:rsid w:val="00880DCA"/>
    <w:rsid w:val="008A1B24"/>
    <w:rsid w:val="008B3CBE"/>
    <w:rsid w:val="008E762C"/>
    <w:rsid w:val="00946934"/>
    <w:rsid w:val="00994FD8"/>
    <w:rsid w:val="00997036"/>
    <w:rsid w:val="009A1417"/>
    <w:rsid w:val="009D067B"/>
    <w:rsid w:val="009E5608"/>
    <w:rsid w:val="009F4597"/>
    <w:rsid w:val="00A205E9"/>
    <w:rsid w:val="00A7729D"/>
    <w:rsid w:val="00AB1316"/>
    <w:rsid w:val="00AB1C3C"/>
    <w:rsid w:val="00AD6F89"/>
    <w:rsid w:val="00B134A3"/>
    <w:rsid w:val="00B35056"/>
    <w:rsid w:val="00B50A0E"/>
    <w:rsid w:val="00B64873"/>
    <w:rsid w:val="00B71073"/>
    <w:rsid w:val="00BA0522"/>
    <w:rsid w:val="00BD2763"/>
    <w:rsid w:val="00C17404"/>
    <w:rsid w:val="00C35A3B"/>
    <w:rsid w:val="00C35A81"/>
    <w:rsid w:val="00C43580"/>
    <w:rsid w:val="00CB4F53"/>
    <w:rsid w:val="00CE257F"/>
    <w:rsid w:val="00CF5A6F"/>
    <w:rsid w:val="00D02042"/>
    <w:rsid w:val="00D07E60"/>
    <w:rsid w:val="00D45397"/>
    <w:rsid w:val="00D96001"/>
    <w:rsid w:val="00DA20BC"/>
    <w:rsid w:val="00DB676A"/>
    <w:rsid w:val="00E26092"/>
    <w:rsid w:val="00E2771F"/>
    <w:rsid w:val="00E56DBC"/>
    <w:rsid w:val="00EC0339"/>
    <w:rsid w:val="00EC2850"/>
    <w:rsid w:val="00F563F9"/>
    <w:rsid w:val="00F856EF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05388"/>
    <w:pPr>
      <w:autoSpaceDE w:val="0"/>
      <w:autoSpaceDN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05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531F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B3C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B3C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B3CBE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8B3CBE"/>
    <w:rPr>
      <w:color w:val="0000FF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8376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376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7D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7DB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880DC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80D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824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05388"/>
    <w:pPr>
      <w:autoSpaceDE w:val="0"/>
      <w:autoSpaceDN w:val="0"/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05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0531F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B3C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8B3C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B3CBE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uiPriority w:val="99"/>
    <w:unhideWhenUsed/>
    <w:rsid w:val="008B3CBE"/>
    <w:rPr>
      <w:color w:val="0000FF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8376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376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76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7D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7DB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880DC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80D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824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consultantplus://offline/ref=2EF3D13E50201DAEE9452BAD3465688A0801D4183ED176221AB318E926573D66D4502C59E33E32C8Z14E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consultantplus://offline/ref=2EF3D13E50201DAEE9452BAD3465688A0A07D01932D376221AB318E926573D66D4502C59E33C35C5Z14DH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EF3D13E50201DAEE9452BAD3465688A0801D31D3ED276221AB318E926573D66D4502C5AE035Z346H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2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10" Type="http://schemas.openxmlformats.org/officeDocument/2006/relationships/image" Target="media/image2.png"/><Relationship Id="rId19" Type="http://schemas.openxmlformats.org/officeDocument/2006/relationships/hyperlink" Target="consultantplus://offline/ref=2EF3D13E50201DAEE9452BAD3465688A0801D4183ED176221AB318E926573D66D4502C59E33E3DC0Z140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07647-A834-4B0E-93F2-DFA5719B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5530</Words>
  <Characters>31525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Анна Владимировна</dc:creator>
  <cp:lastModifiedBy>Кузнецова Анна Владимировна</cp:lastModifiedBy>
  <cp:revision>2</cp:revision>
  <dcterms:created xsi:type="dcterms:W3CDTF">2019-05-13T14:40:00Z</dcterms:created>
  <dcterms:modified xsi:type="dcterms:W3CDTF">2019-05-13T14:40:00Z</dcterms:modified>
</cp:coreProperties>
</file>