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8"/>
        <w:gridCol w:w="7569"/>
      </w:tblGrid>
      <w:tr w:rsidR="00503585" w:rsidRPr="00503585">
        <w:tc>
          <w:tcPr>
            <w:tcW w:w="4818" w:type="dxa"/>
          </w:tcPr>
          <w:p w:rsidR="00503585" w:rsidRPr="00503585" w:rsidRDefault="005035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585">
              <w:rPr>
                <w:rFonts w:ascii="Times New Roman" w:hAnsi="Times New Roman" w:cs="Times New Roman"/>
                <w:sz w:val="20"/>
                <w:szCs w:val="20"/>
              </w:rPr>
              <w:t>28 ноября 2002 года</w:t>
            </w:r>
          </w:p>
        </w:tc>
        <w:tc>
          <w:tcPr>
            <w:tcW w:w="4818" w:type="dxa"/>
          </w:tcPr>
          <w:p w:rsidR="00503585" w:rsidRPr="00503585" w:rsidRDefault="0050358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585">
              <w:rPr>
                <w:rFonts w:ascii="Times New Roman" w:hAnsi="Times New Roman" w:cs="Times New Roman"/>
                <w:sz w:val="20"/>
                <w:szCs w:val="20"/>
              </w:rPr>
              <w:t>N 71-З</w:t>
            </w:r>
          </w:p>
        </w:tc>
      </w:tr>
    </w:tbl>
    <w:p w:rsidR="00503585" w:rsidRPr="00503585" w:rsidRDefault="00503585" w:rsidP="0050358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03585" w:rsidRPr="00503585" w:rsidRDefault="00503585" w:rsidP="0050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03585" w:rsidRPr="00503585" w:rsidRDefault="00503585" w:rsidP="00503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3585">
        <w:rPr>
          <w:rFonts w:ascii="Times New Roman" w:hAnsi="Times New Roman" w:cs="Times New Roman"/>
          <w:b/>
          <w:bCs/>
          <w:sz w:val="20"/>
          <w:szCs w:val="20"/>
        </w:rPr>
        <w:t>НИЖЕГОРОДСКАЯ ОБЛАСТЬ</w:t>
      </w:r>
    </w:p>
    <w:p w:rsidR="00503585" w:rsidRPr="00503585" w:rsidRDefault="00503585" w:rsidP="00503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03585" w:rsidRPr="00503585" w:rsidRDefault="00503585" w:rsidP="00503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3585">
        <w:rPr>
          <w:rFonts w:ascii="Times New Roman" w:hAnsi="Times New Roman" w:cs="Times New Roman"/>
          <w:b/>
          <w:bCs/>
          <w:sz w:val="20"/>
          <w:szCs w:val="20"/>
        </w:rPr>
        <w:t>ЗАКОН</w:t>
      </w:r>
    </w:p>
    <w:p w:rsidR="00503585" w:rsidRPr="00503585" w:rsidRDefault="00503585" w:rsidP="00503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03585" w:rsidRPr="00503585" w:rsidRDefault="00503585" w:rsidP="00503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3585">
        <w:rPr>
          <w:rFonts w:ascii="Times New Roman" w:hAnsi="Times New Roman" w:cs="Times New Roman"/>
          <w:b/>
          <w:bCs/>
          <w:sz w:val="20"/>
          <w:szCs w:val="20"/>
        </w:rPr>
        <w:t>О ТРАНСПОРТНОМ НАЛОГЕ</w:t>
      </w:r>
    </w:p>
    <w:p w:rsidR="00503585" w:rsidRPr="00503585" w:rsidRDefault="00503585" w:rsidP="0050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03585" w:rsidRPr="00503585" w:rsidRDefault="00503585" w:rsidP="00503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3585">
        <w:rPr>
          <w:rFonts w:ascii="Times New Roman" w:hAnsi="Times New Roman" w:cs="Times New Roman"/>
          <w:sz w:val="20"/>
          <w:szCs w:val="20"/>
        </w:rPr>
        <w:t>Принят</w:t>
      </w:r>
    </w:p>
    <w:p w:rsidR="00503585" w:rsidRPr="00503585" w:rsidRDefault="00503585" w:rsidP="00503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3585">
        <w:rPr>
          <w:rFonts w:ascii="Times New Roman" w:hAnsi="Times New Roman" w:cs="Times New Roman"/>
          <w:sz w:val="20"/>
          <w:szCs w:val="20"/>
        </w:rPr>
        <w:t>Законодательным Собранием</w:t>
      </w:r>
    </w:p>
    <w:p w:rsidR="00503585" w:rsidRPr="00503585" w:rsidRDefault="00503585" w:rsidP="005035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3585">
        <w:rPr>
          <w:rFonts w:ascii="Times New Roman" w:hAnsi="Times New Roman" w:cs="Times New Roman"/>
          <w:sz w:val="20"/>
          <w:szCs w:val="20"/>
        </w:rPr>
        <w:t>28 ноября 2002 года</w:t>
      </w:r>
    </w:p>
    <w:p w:rsidR="00503585" w:rsidRDefault="00503585" w:rsidP="0050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(В редакции Законов Нижегородской области от 25.02.2003 г. N 17-З;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21.06.2003 г. N 45-З; от 10.07.2003 г. N 51-З;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06.10.2003 г. N 84-З; от 15.10.2004 г. N 117-З;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30.05.2005 г. N 60-З; от 08.09.2006 г. N 92-З;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28.09.2006 г. N 99-З; от 03.11.2006 г. N 135-З;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04.04.2007 г. N 29-З; от 30.11.2007 г. N 172-З;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21.12.2007 г. N 181-З; от 06.06.2008 г. N 67-З;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05.03.2009 г. N 17-З; от 05.06.2009 г. N 72-З;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 от 04.02.2010 г. N 16-З; от 01.07.2010 г. N 103-З;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 от 03.11.2010 г. N 167-З; от 14.12.2010 г. N 196-З;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 от 30.08.2011 г. N 116-З; от 01.09.2011 г. N 124-З;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   от 05.08.2014 г. N 100-З; от 05.11.2014 г. N 142-З;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 от 02.03.2016 № 25-З; от 08.11.2017 № 148-З;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       от 01.10.2018 г. № 83-З;   от 03.09.2019 г. № 88-З;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  от 28.11.2019 г. № 143-З; от 05.08.2020 г. № 73-З;</w:t>
      </w:r>
    </w:p>
    <w:p w:rsid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от 10.09.2020 г. № 96-З; от 10.09.2020 г. № 98-З; от 02.10.2020 г.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№ 108-З;  от 05.05.2021 г. № 49-З; от 11.08.2021 г. № 96-З;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       от 16.05.2022 г. № 61-З; от 14.07.2022 г. № 97-З;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     от 07.11.2022 г. № 151-З; от 11.05.2023 г. № 48-З;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        от 12.03.2024 г. № 7-З; от 04.09.2024 г. № 90-З;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                    от 26.12.2024 г. № 180-З)          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Принят Законодательным Собранием 28 ноября 2002 года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1. Общие положения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Настоящий  Закон  разработан в соответствии с Федеральным законом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  24  июля  2002  года N 110-ФЗ "О внесении изменений и дополнений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часть  вторую  Налогового  кодекса  Российской  Федерации  и некоторые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другие  акты  законодательства  Российской  Федерации", устанавливает,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вводит  в  действие  транспортный  налог  на  территории Нижегородской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области,  а также определяет ставку налога, порядок       его уплаты,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налоговые льготы . (В    редакции    Закона    Нижегородской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28.09.2006 г. N 99-З)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Статьи  2-4.  (Утратили  силу  -  Закон  Нижегородской области от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01.07.2010 г. N 103-З)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5. Налоговый период. Отчетный период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Налоговым   периодом   признается   календарный   год.  Отчетными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периодами для налогоплательщиков – организаций      признаются  первый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квартал,  второй  квартал, третий квартал.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(Статья 5  в    редакции      Закона     Нижегородской 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28.11.2019 г. № 143-З)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6. Налоговые ставки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Установить    на    территории   Нижегородской   области   ставки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транспортного   налога  в  зависимости  от  мощности  двигателя,  тяги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реактивного  двигателя  или  валовой вместимости транспортных средств,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категории  транспортных  средств  в  расчете  на  одну  лошадиную силу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мощности  двигателя  транспортного  средства, один килограмм силы тяги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реактивного  двигателя,  одну регистровую тонну, одну единицу  валовой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вместимости транспортного средства или единицу транспортного  средства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   следующих  размерах:  (В  редакции  Закона  Нижегородской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28.11.2019 г. № 143-З)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 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     Наименование объектов обложения     |   Налоговая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                                         |     ставка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                                         |   (в рублях)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Автомобили легковые     с      мощностью|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двигателя                               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(с каждой лошадиной силы):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до 45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(до 33,08 кВт) включительно  |      13,5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45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до  100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  33,08|      22,5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кВт до 73,55 кВт) включительно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100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до 150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  73,55|      31,5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кВт до 110,33 кВт) включительно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150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до 200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110,33|       45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кВт до 147,1 кВт) включительно          |               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200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до 250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  147,1|       75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кВт до 183,9 кВт) включительно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250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183,9 кВт)        |      150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Мотоциклы и   мотороллеры  с   мощностью|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двигателя (с каждой лошадиной силы):    |               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до 20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(до 14,7 кВт) включительно   |       9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20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до 35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14,7 кВт|       18      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до 25,74 кВт) включительно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35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  до 40 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  25,74|       27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кВт до 29,42 кВт) включительно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40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29,42 кВт)         |       50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Автобусы с мощностью двигателя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(с каждой лошадиной силы):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до 200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(до 147,1 кВт) включительно |       45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200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147,1 кВт)        |       90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Грузовые автомобили     с      мощностью|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двигателя                 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(с каждой лошадиной силы):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до 100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(до 73,55 кВт) включительно |      22,5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100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до 150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  73,55|       36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кВт до 110,33 кВт) включительно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150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до 200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110,33|       45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кВт до 147,1 кВт) включительно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200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до 250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  147,1|      58,5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кВт до 183,9 кВт) включительно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250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183,9 кВт)        |      76,5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Другие самоходные транспортные средства,|       25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машины и механизмы  на пневматическом  и|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гусеничном ходу           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(с каждой лошадиной силы) 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Снегоходы, мотосани     с      мощностью|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двигателя                 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(с каждой лошадиной силы):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до 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(до 36,77 кВт) включительно  |       25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36,77 кВт)         |       50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Катера, моторные лодки  и другие  водные|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транспортные   средства   с    мощностью|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двигателя (с каждой лошадиной силы):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до 40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 до 29,42 кВт) включительно |       30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40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до  100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  29,42|       50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кВт до 73,55 кВт) включительно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100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73,55 кВт)        |      100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Яхты и  другие парусно-моторные  суда  с|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мощностью двигателя (с каждой  лошадиной|               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силы):                    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до 100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(до 73,55 кВт) включительно |      100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100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73,55 кВт)        |      200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Гидроциклы с мощностью двигателя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(с каждой лошадиной силы):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до 100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(до 73,55 кВт) включительно |      125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| свыше 100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(свыше 73,55 кВт)        |      250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  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Несамоходные (буксируемые)   суда,   для|      100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которых определяется валовая вместимость|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(с  каждой  регистровой  тонны или      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единицы валовой вместимости в случае,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если валовая вместимость определена без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val="en-US" w:eastAsia="ru-RU"/>
        </w:rPr>
        <w:t>  </w:t>
      </w: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| указания размерности)     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Самолеты, вертолеты  и  иные   воздушные|      125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суда,   имеющие  двигатели   (с   каждой|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лошадиной силы)                 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+-----------------------------------------+---------------+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Самолеты, имеющие  реактивные  двигатели|      100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| (с каждого килограмма силы тяги)        |               |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 +-----------------------------------------+---------------+  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| Другие водные  и воздушные  транспортные|     1 000     |   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| средства,  не   имеющие  двигателей   (с|               | 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| единицы транспортного средства)         |               |   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+-----------------------------------------+---------------+   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(Таблица    в    редакции    Закона    Нижегородской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01.09.2011 г. N 124-З)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7. Налоговые льготы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1.  Для  пенсионеров,  а также  физических  лиц,  соответствующих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условиям,   необходимым   для   назначения  пенсии  в  соответствии  с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законодательством  Российской  Федерации,  действовавшим на 31 декабря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2018  года, инвалидов, участников ликвидации последствий катастрофы на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Чернобыльской   АЭС,   граждан,   подвергшихся   воздействию  радиации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вследствие  катастрофы  на  Чернобыльской  АЭС,  граждан, подвергшихся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воздействию радиации вследствие аварии на производственном объединении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"Маяк"  и  сбросов  радиоактивных  отходов  в  реку 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Теча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 граждан из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подразделений   особого  риска  –  владельцев  мотоциклов  и  легковых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автомобилей с  мощностью  двигателя  до  150 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,  моторных  лодок  с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мощностью  двигателя  до  30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включительно – ставка налога на одну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лошадиную   силу  снижается  на  50  процентов.  В  случае  превышения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указанной  в  настоящем  пункте предельной величины мощности двигателя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соответствующего  транспортного  средства  налог уплачивается на общих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основаниях. (В редакции Законов Нижегородской области от 15.10.2004 г.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N  117-З;  от  05.03.2009  г. N 17-З; от 01.10.2018 г. № 83-З)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Абзац.  (Утратил силу - Закон Нижегородской области от 01.09.2011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г. N 124-З)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Для   организаций   и  индивидуальных  предпринимателей  в  части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автомобилей,  оборудованных  для  использования газомоторного топлива,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ставка налога на одну лошадиную силу снижается на 50 процентов. Данная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льгота  предоставляется  по  заявлению  налогоплательщика на основании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документа,    подтверждающего,    что    автомобиль   оборудован   для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использования  газомоторного топлива. Налоговая льгота предоставляется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при  условии  отсутствия  у  налогоплательщика  недоимки по платежам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консолидированный  бюджет  Нижегородской  области  по  состоянию  на 1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января текущего налогового периода. Порядок оформления и типовая форма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документа,    подтверждающего,    что    автомобиль   оборудован   для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использования  газомоторного  топлива,  устанавливается Правительством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 области.  (Дополнен  -  Закон  Нижегородской области от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03.11.2006  г.  N  135-З;  в  редакции Закона Нижегородской области от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30.11.2007 г. N 172-З)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Для  организаций  и  для  индивидуальных предпринимателей в части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автомобилей,  осуществляющих международные перевозки в страны дальнего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зарубежья,  ставка  налога  на  одну  лошадиную  силу  снижается на 50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процентов.  (Дополнен - Закон Нижегородской области от 05.11.2014 г. N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142-З)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Для организаций  и индивидуальных  предпринимателей, основной вид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  деятельности  которых по состоянию на 1 марта 2020 года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отражен  в Едином  государственном  реестре юридических лиц или Едином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государственном реестре индивидуальных предпринимателей в соответствии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  кодом  49.41  "Деятельность  автомобильного  грузового  транспорта"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Общероссийского  классификатора  видов  экономической  деятельности ОК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029-2014  (КДЕС  Ред.  2),  а  также  для организаций и индивидуальных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предпринимателей,  основной  вид  экономической  деятельности  которых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отражен  в Едином  государственном  реестре юридических лиц или Едином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государственном реестре индивидуальных предпринимателей в соответствии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  кодом  49.41  "Деятельность  автомобильного  грузового  транспорта"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Общероссийского  классификатора  видов  экономической  деятельности ОК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029-2014  (КДЕС  Ред. 2) после 1 марта 2020 года, при условии, если за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соответствующий  отчетный  (налоговый)  период  не  менее 90 процентов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дохода  составил  доход от осуществления деятельности, соответствующей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указанному  в  настоящем  абзаце  коду  Общероссийского классификатора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видов   экономической   деятельности  ОК-029-2014  (КДЕС  Ред.  2), 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отношении  грузовых  автомобилей  с мощностью двигателя свыше 250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ставка  налога  на  одну  лошадиную  силу  снижается  на 25 процентов.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(Дополнен  -  Закон  Нижегородской  области  от  10.09.2020 г. № 98-З)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(Абзац      в      редакции      Закона      Нижегородской 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11.08.2021 г. № 96-З)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Для организаций и индивидуальных предпринимателей,  основной  вид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  деятельности  которых  отражен в Едином государственном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реестре   юридических   лиц   или   Едином   государственном   реестре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индивидуальных   предпринимателей   в   соответствии   с  кодом  49.41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"Деятельность  автомобильного  грузового  транспорта"  Общероссийского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классификатора видов экономической деятельности ОК 029-2014 (КДЕС Ред.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2),  в  отношении грузовых автомобилей с мощностью двигателя свыше 250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  ставка  налога на одну лошадиную силу снижается на 25 процентов.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(Дополнен - Закон Нижегородской области от 16.05.2022 г. № 61-З)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 1-1. Для организаций и индивидуальных предпринимателей в отношении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каждого    транспортного   средства,   осуществляющего   магистральные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междугородные  и  (или)  международные перевозки, имеющего разрешенную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максимальную  массу  свыше  12  тонн  и  зарегистрированного в реестре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транспортных  средств  системы взимания платы в счет возмещения вреда,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причиняемого  автомобильным  дорогам  общего  пользования федерального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значения  транспортными  средствами, имеющими максимальную массу свыше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12   тонн  (далее  -  плата),  сумма  налога,  исчисленная  по  итогам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налогового  периода,  уменьшается  на  30  процентов  от  суммы платы,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уплаченной   в   отношении  такого  транспортного  средства  в  данном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налоговом   периоде.   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Налоговая льгота     предоставляется    при условии, если средняя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заработная  плата  налогоплательщика  за  предыдущий  налоговый период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превышает   среднюю   номинальную   начисленную   заработную  плату 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  области   за   тот  же  налоговый  период,  по  данным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Территориального  органа Федеральной службы государственной статистики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по Нижегородской области. 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Налоговая льгота     предоставляется      на основании документа,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подтверждающего   размер   платы,   внесенной   налогоплательщиком  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соответствующем   налоговом   периоде,   подписанного   уполномоченным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представителем  оператора  системы  взимания  платы  и удостоверенного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печатью  оператора  (его  филиала,  уполномоченного  подразделения), 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также   расчета   средней   заработной   платы  за  налоговый  период,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подписанного   уполномоченным   представителем  налогоплательщика.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  Для организаций и индивидуальных предпринимателей,  основной  вид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 деятельности которых по состоянию  на 1  марта 2020 года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был  отражен  в  Едином  государственном  реестре  юридических лиц или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Едином   государственном  реестре  индивидуальных  предпринимателей 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соответствии  с  кодом  49.41  "Деятельность  автомобильного грузового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транспорта"   Общероссийского   классификатора   видов   экономической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деятельности   ОК   029-2014  (КДЕС  Ред.  2),  в  отношении  грузовых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автомобилей с мощностью двигателя свыше 250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ставка налога на одну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лошадиную  силу  снижается  на  25  процентов. (Абзац дополнен - Закон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02.10.2020 г. № 108-З)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(Пункт  1.1  дополнен     -     Закон     Нижегородской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28.11.2019 г. № 143-З)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2. От уплаты транспортного налога освобождаются: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Герои  Советского  Союза,  Герои  Социалистического  Труда, Герои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Российской  Федерации,  граждане,  награжденные  орденами  Славы  трех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степеней  и  орденами  Трудовой Славы трех степеней, Почетные граждане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 области на легковые автомобили с мощностью двигателя до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150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, на мотоциклы с мощностью двигателя до 36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и одну моторные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лодки  с  мощностью  двигателя  до 30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(включительно); (В редакции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Законов  Нижегородской области от 15.10.2004 г. N 117-З; от 05.03.2009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г. N 17-З)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лесхозы,   в   части  специальных  автомобилей,  используемых  на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лесовосстановительных и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лесоохранных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мероприятиях;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колхозы,    совхозы,    крестьянские    (фермерские)   хозяйства,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объединения,  кооперативы  и  организации,  занимающиеся производством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сельскохозяйственной  продукции,  удельный  вес  доходов от реализации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которой  в общей сумме их доходов составляет 70 процентов и более, а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аналогичных  организациях  левобережья  реки  Волга  -  50 процентов 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более;Абзац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(В      редакции      Закона      Нижегородской 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21.06.2003 г. N 45-З)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крестьянские  (фермерские)  хозяйства, объединения и организации,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главы  крестьянских  (фермерских) хозяйств, занимающиеся производством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сельскохозяйственной  продукции,  удельный  вес  доходов от реализации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которой  в  общей  сумме их доходов составляет 70 процентов и более, 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для   аналогичных  налогоплательщиков  левобережья  реки  Волги  -  50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процентов и более; (В    редакции    Закона    Нижегородской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06.06.2008 г. N 67-З)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общероссийские  общественные организации инвалидов и организации,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находящиеся в их собственности, при условии, что численность инвалидов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среди   работников   указанных  предприятий  составляет  не  менее  50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процентов  от  списочного  состава,  а их доля в фонде оплаты труда не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менее 25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процентов.Абзац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(Дополнен   -   Закон  Нижегородской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21.06.2003 г. N 45-З)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участники и инвалиды Великой Отечественной войны, инвалиды боевых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действий,  военнослужащие  и  лица  рядового и начальствующего состава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органов   внутренних   дел,  ставшие  инвалидами  вследствие  ранения,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контузии  или  увечья,  полученных при исполнении обязанностей военной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службы  (служебных  обязанностей)  на  легковые автомобили с мощностью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двигателя до 150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, на мотоциклы с мощностью двигателя до 30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  Законов  Нижегородской  области от 15.10.2004 г. N 117-З; от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04.04.2007 г. N 29-З; от 05.03.2009 г. N 17-З)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  медицинские организации, финансируемые в   объеме  не  менее   80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процентов     из    областного    бюджета       и   средств    бюджета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Территориального фонда обязательного медицинского страхования, включая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средства,  полученные  от  страховых  медицинских организаций в рамках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территориальной программы  обязательного  медицинского  страхования.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(Дополнен  -  Закон  Нижегородской области от 30.05.2005 г. N 60-З; в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 Закона Нижегородской области от 02.03.2016 № 25-З)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один из родителей         (усыновителей),      опекун, попечитель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ребенка-инвалида  на  легковые автомобили с мощностью двигателя до 150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., на мотоциклы с мощностью двигателя до 36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и моторные лодки с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мощностью  двигателя  до  30 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  (включительно); (В редакции Закона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08.11.2017 № 148-З)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один из опекунов инвалида I группы, признанного недееспособным по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решению суда, на легковые автомобили с мощностью двигателя до 150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(включительно)  при  условии  отсутствия  в  собственности  опекаемого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транспортного   средства;  (Дополнен  -  Закон  Нижегородской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04.09.2024 г. № 90-З)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один из родителей многодетной семьи, имеющей на  воспитании троих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 более детей в возрасте до 18 лет, на легковые автомобили с мощностью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двигателя  до  150 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.,  на  автобусы  (микроавтобусы)  с  мощностью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двигателя до 150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., на мотоциклы с мощностью двигателя до 36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моторные  лодки  с  мощностью  двигателя до 30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(включительно); (В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редакции Закона Нижегородской области от 03.09.2019 г. № 88-З)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    один из родителей приемной семьи, опекун (попечитель), имеющие на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воспитании  троих  и  более  детей  в  возрасте до 18 лет, на легковые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автомобили с мощностью двигателя до 150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., на мотоциклы с мощностью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двигателя до 36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и моторные лодки с мощностью двигателя до 30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(включительно);    (Дополнен    -    Закон    Нижегородской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03.09.2019 г. № 88-З)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общественные  объединения  пожарной  охраны  в части автомобилей,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используемых  для  профилактики  и  (или) тушения пожаров и проведения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аварийно-спасательных  работ.  Основанием  для  предоставления  льготы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является  копия  свидетельства  о  регистрации транспортного средства,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которая  предоставляется  в налоговый орган ежегодно не позднее чем по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истечении  одного месяца после окончания налогового периода. (Дополнен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- Закон Нижегородской области от 30.08.2011 г. N 116-З)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организации  и  индивидуальные  предприниматели,   осуществляющие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деятельность   по   перевозке   пассажиров   и   багажа  автомобильным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транспортом   по  муниципальным  и  (или)  межмуниципальным  маршрутам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регулярных  перевозок на территории Нижегородской области, в отношении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транспортных  средств,  непосредственно  используемых  для  регулярных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перевозок  по  данным маршрутам. (Абзац дополнен - Закон Нижегородской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области от 05.08.2020 г. № 73-З)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юридические лица, признанные в соответствии с Федеральным законом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  22  июля  2005  года  №  116-ФЗ  "Об  особых экономических зонах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Российской    Федерации"   резидентами   особой   экономической   зоны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промышленно-производственного  типа,  в  течение десяти лет, начиная с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месяца  внесения  соответствующей  записи  в  реестр резидентов особой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   зоны,   но   не   более   срока  существования  особой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  зоны  промышленно-производственного  типа.  (Дополнен -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Закон Нижегородской области от 10.09.2020 г. № 96-З)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граждане Российской Федерации, призванные на  военную  службу  по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мобилизации в соответствии с Указом Президента Российской Федерации от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21  сентября  2022  года  № 647 "Об объявлении частичной мобилизации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Российской  Федерации"  или поступившие на военную службу по контракту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либо  заключившие  контракт  о  добровольном  содействии  в выполнении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задач,  возложенных  на  Вооруженные  Силы  Российской  Федерации  или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войска      национальной   гвардии   Российской   Федерации   в   ходе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проведения   специальной   военной   операции   по  демилитаризации  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денацификации Украины, на легковые автомобили с мощностью двигателя до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150 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.,  на  мотоциклы  с мощностью двигателя до 36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и моторные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лодки  с  мощностью  двигателя  до 30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л.с</w:t>
      </w:r>
      <w:proofErr w:type="spellEnd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. (включительно). (Дополнен -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Закон  Нижегородской  области  от  07.11.2022  г. № 151-З) (В редакции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Закона Нижегородской области от 12.03.2024 г. № 7-З)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организации,    находящиеся    в    ведении  федерального  органа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исполнительной   власти,   осуществляющего   функции  по  выработке  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реализации      государственной     политики,     нормативно-правовому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регулированию,  а  также  по  надзору и контролю в области гражданской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обороны,  защиты  населения  и  территорий  от  чрезвычайных  ситуаций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природного и техногенного характера, обеспечения пожарной безопасности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   безопасности  людей  на  водных  объектах,  в  части  автомобилей,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используемых   профессиональными   аварийно-спасательными  службами  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профессиональными аварийно-спасательными формированиями для проведения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аварийно-спасательных  работ;  (Дополнен - Закон Нижегородской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11.05.2023 г. № 48-З)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организации, являющиеся  управляющими  компаниями  индустриальных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(промышленных)  парков,  соответствующих  требованиям к индустриальным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(промышленным)   паркам   и   управляющим   компаниям   индустриальных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(промышленных)  парков  в  целях  применения  к ним мер стимулирования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деятельности   в  сфере  промышленности,  утвержденным  Правительством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Российской   Федерации,   или   резидентами  указанных  индустриальных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(промышленных)   парков,  сведения  о  которых  содержатся  в  реестре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резидентов    и   (или)   потенциальных   резидентов   индустриального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(промышленного)   парка;   (Дополнен  -  Закон  Нижегородской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26.12.2024 г. № 180-З)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организации,   являющиеся  управляющими  компаниями  промышленных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технопарков,  соответствующих требованиям к промышленным технопаркам 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управляющим компаниям  промышленных  технопарков  в целях применения к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ним   мер   стимулирования   деятельности   в   сфере  промышленности,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утвержденным  Правительством  Российской  Федерации,  или  резидентами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указанных  промышленных  технопарков,  сведения о которых содержатся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реестре  резидентов  и  (или)  потенциальных  резидентов промышленного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технопарка;     (Дополнен     -     Закон     Нижегородской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26.12.2024 г. № 180-З)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организации,   являющиеся  управляющими  компаниями  промышленных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технопарков   и   резидентами  промышленных  технопарков,  с  которыми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заключено  соглашение  об  осуществлении  деятельности  на  территории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промышленного   технопарка,   находящегося   на  территории  закрытого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административно-территориального   образования.   (Дополнен   -  Закон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 области от 26.12.2024 г. № 180-З)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2-1.  Установить,  что  льготы  по  уплате  транспортного налога,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предусмотренные  в  абзаце первом пункта 1, в абзацах втором, седьмом,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девятом   -   двенадцатом и шестнадцатом  пункта  2  настоящей статьи,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распространяются       на      одно      транспортное        средство,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зарегистрированное          на     граждан    указанных     категорий.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(Дополнен   -   Закон  Нижегородской  области от 05.03.2009 г. N 17-З;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   редакции   Закона   Нижегородской   области   от 01.07.2010  г.  N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103-З;    от   03.09.2019   г.   №  88-З;  от   07.11.2022 г. № 151-З;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04.09.2024 г. № 90-З)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3. Льгота предоставляется по заявлению налогоплательщика, который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также    вправе    представить    документы,    подтверждающие   право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налогоплательщика    на   налоговую   льготу.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При наличии у налогоплательщика  права  на  получение  льготы  по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нескольким  основаниям  льгота  предоставляется  в  отношении  каждого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транспортного    средства    по    одному    основанию    по    выбору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налогоплательщика.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В случае,  если налогоплательщик - физическое лицо, имеющий право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  налоговую  льготу,  не  представил  в  налоговый орган заявление 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предоставлении налоговой льготы или не сообщил об отказе от применения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налоговой  льготы,  налоговая  льгота предоставляется в соответствии с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пунктом  3  статьи  361  Налогового  кодекса  Российской Федерации.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При  наличии  у  налогоплательщика  - физического  лица, имеющего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право   на   льготу,   двух   и   более  транспортных  средств  льгота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предоставляется   на   одно   транспортное   средство   с  максимально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исчисленной  суммой  налога.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В соответствии  с  соглашением  о  взаимодействии  уполномоченный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Правительством   Нижегородской  области  орган  исполнительной  власти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Нижегородской  области,  осуществляющий  функции  в  сфере  социальной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защиты  населения,  представляет  в  Управление  Федеральной налоговой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службы  по  Нижегородской  области  сведения о гражданах из числа лиц,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указанных  в  абзаце первом пункта 1 настоящей статьи, абзацах втором,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седьмом,   девятом,   десятом,  одиннадцатом  и  двенадцатом  пункта 2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настоящей  статьи,  ежегодно    до   1   марта   года,  следующего  за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годом,  за  который представляются  указанные  сведения.  (Дополнен  -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Закон  Нижегородской  области  от  14.07.2022  г.  № 97-З) (В редакции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Закона Нижегородской области от 04.09.2024 г. № 90-З)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(Часть      в      редакции      Закона      Нижегородской 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05.05.2021 г. № 49-З)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4. Налоговая льгота, предусмотренная абзацем тринадцатым пункта 2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настоящей    статьи,    предоставляется    при   наличии   письменного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подтверждения  от  органа  исполнительной власти Нижегородской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или  органа  местного  самоуправления,  уполномоченного соответственно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нормативным  правовым  актом  Правительства  Нижегородской области или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муниципальным  нормативным  правовым актом на осуществление функций по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организации  регулярных  перевозок  пассажиров  и багажа автомобильным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транспортом   и   городским  наземным   электрическим  транспортом  на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соответствующей территории, осуществления налогоплательщиком перевозок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по   муниципальным   и  (или)  межмуниципальным  маршрутам  регулярных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перевозок  и  отсутствия  нарушений  с  его стороны. 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Подтверждение, предусмотренное настоящим пунктом, предоставляется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 налоговый орган по окончании налогового периода.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В случае выявления нарушений со стороны  налогоплательщика  налог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подлежит уплате в  областной  бюджет  за  налоговый  период  в  полном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объеме.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(Пункт дополнен - Закон Нижегородской области от 05.08.2020 г. № 73-З)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5. В случае утраты налогоплательщиком  статуса  резидента  особой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 зоны промышленно-производственного типа налогоплательщик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считается  утратившим  право на льготу по уплате транспортного налога,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предусмотренную  абзацем  четырнадцатым  пункта  2 настоящей статьи, с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месяца,  в  котором в реестр резидентов особой экономической зоны была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внесена  запись  о  лишении налогоплательщика статуса резидента особой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  зоны  промышленно-производственного  типа.  (Дополнен -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Закон Нижегородской области от 10.09.2020 г. № 96-З)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6.  Налоговая льгота,  предусмотренная  абзацами восемнадцатым  -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двадцатым  пункта   2   настоящей  статьи,   не  распространяется   на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организации,  производящие и  (или)  реализующие товары,  указанные  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пункте 1 статьи 181 Налогового кодекса Российской Федерации.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Налоговая льгота,   предусмотренная  абзацами   восемнадцатым   -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двадцатым пункта 2 настоящей  статьи, не распространяется на  легковые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автомобили.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В случае  исключения  сведений об  индустриальном  (промышленном)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парке и управляющей компании индустриального (промышленного) парка  из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реестра индустриальных  (промышленных) парков  и управляющих  компаний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индустриальных (промышленных)  парков,  соответствующих требованиям  к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индустриальным   (промышленным)   паркам   и   управляющим   компаниям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индустриальных (промышленных)  парков  в целях  применения  к ним  мер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стимулирования  деятельности  в  сфере  промышленности,   утвержденным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Правительством Российской Федерации,  или о промышленном технопарке  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об   управляющей   компании  промышленного   технопарка   из   реестра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промышленных   технопарков   и   управляющих   компаний   промышленных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технопарков, соответствующих требованиям к промышленным технопаркам  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управляющим компаниям  промышленных технопарков в  целях применения  к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ним   мер   стимулирования  деятельности   в   сфере   промышленности,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утвержденным  Правительством  Российской  Федерации,  налогоплательщик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считается  утратившим  право   на  льготы  по  транспортному   налогу,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предусмотренные абзацами восемнадцатым - двадцатым пункта 2  настоящей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статьи, с месяца, в котором сведения об индустриальном  (промышленном)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парке и управляющей компании индустриального (промышленного) парка или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сведения  о   промышленном  технопарке  и   об  управляющей   компании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промышленного технопарка исключены из соответствующего реестра.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(Пункт      дополнен      -      Закон      Нижегородской  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26.12.2024 г. № 180-З)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7. Налоговая льгота, предусмотренная  абзацем двадцатым пункта  2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настоящей  статьи,   предоставляется   при  одновременном   соблюдении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следующих условий: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наличие принадлежащих    управляющей    компании    промышленного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технопарка  на   праве   собственности  или   на  основании   договора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долгосрочной  аренды   земельных  участков,  составляющих   территорию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промышленного технопарка, и (или) зданий, строений, и (или) их частей,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расположенных на территории промышленного технопарка, и (или) объектов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коммунальной,    транспортной    и    технологической    инфраструктур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промышленного технопарка, общей площадью не менее 30 га;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осуществление не менее 50  % резидентов промышленного  технопарка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производственной и  (или) научно-технической  деятельности в  качестве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основного вида экономической деятельности, предусмотренной разделом  С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"Обрабатывающие производства",  разделом D "Обеспечение  электрической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энергией,  газом  и  паром,  кондиционирование  воздуха",  разделом  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"Деятельность профессиональная, научная и техническая" Общероссийского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классификатора видов экономической деятельности ОК 029-2014 (КДЕС Ред.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2).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(Пункт      дополнен      -      Закон      Нижегородской  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26.12.2024 г. № 180-З)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  8.  (Утратила  силу  -  Закон  Нижегородской  области  от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03.11.2010 г. N 167-З)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  9.    (Утратила  силу   -   Закон   Нижегородской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28.11.2019 г. № 143-З)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9-1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(Исключена      -       Закон       Нижегородской      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 05.08.2014 г. N 100-З)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Статья 10. Настоящий Закон вступает в силу 01 января 2003 года.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     Губернатор области          </w:t>
      </w:r>
      <w:proofErr w:type="spellStart"/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Г.М.Ходырев</w:t>
      </w:r>
      <w:proofErr w:type="spellEnd"/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                            Приложение к Закону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                          Нижегородской области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                        "О транспортном налоге"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(В редакции Закона Нижегородской области от 10.07.2003 г. N 51-З)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Расчет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 авансовых платежей по транспортному налогу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 на 1 августа 200__года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Представляется в_______________________________________________________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 (наименование налогового органа и его код)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Полное наименование налогоплательщика__________________________________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ИНН/КПП________________________________________________________________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Юридический адрес______________________________________________________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Ответственное лицо (исполнитель)_______________________________________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N     Вид и марка      Налоговая     Ставка   Коэффициент,  Сумма       Льготы,           Сумма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п/п   транспортного    база          налога,  определяемый  налога,     предоставленные   налога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 средства,        (мощность     руб.     как           руб.        налоговым         за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 являющегося      двигателя              отношение     (гр.3*гр.   законодательством минусом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 объектом         транспортного          числа полных  4*гр.5)     ,                 льгот,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 налогообложения                         месяцев                   руб.              руб.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 средства,              с момента                                   (гр.6-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                    валовая                постановки                                  гр.7)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 вместимость,           транспортного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 единица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 транспортного          средства на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                                учет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 средства)              до 31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                       декабря</w:t>
      </w:r>
      <w:bookmarkStart w:id="0" w:name="_GoBack"/>
      <w:bookmarkEnd w:id="0"/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                       текущего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                       года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                                       к числу 12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1     2                3             4        5             6           7                 8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 Итого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 Достоверность  и полноту сведений, указанных в настоящем расчете,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подтверждаю: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Руководитель организации:_____________________________________________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 (подпись) (Фамилия, имя, отчество)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                                 _________20 г.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                                                             (дата)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Главный бухгалтер:____________________________________________________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 (подпись) (Фамилия, имя, отчество)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МП.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                                 ___________20 г.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Отметки работника налогового органа:__________________________________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 (Фамилия, имя, отчество и должность работника налогового органа)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Расчет представлен:    __________________20    г.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                      Зарегистрирован N ___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AA20FA">
        <w:rPr>
          <w:rFonts w:ascii="Courier New" w:eastAsiaTheme="minorEastAsia" w:hAnsi="Courier New" w:cs="Courier New"/>
          <w:sz w:val="20"/>
          <w:szCs w:val="20"/>
          <w:lang w:eastAsia="ru-RU"/>
        </w:rPr>
        <w:t>(дата)</w:t>
      </w:r>
    </w:p>
    <w:p w:rsidR="00AA20FA" w:rsidRPr="00AA20FA" w:rsidRDefault="00AA20FA" w:rsidP="00AA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sectPr w:rsidR="00AA20FA" w:rsidRPr="00AA20FA" w:rsidSect="00AA20FA">
      <w:pgSz w:w="16838" w:h="11905" w:orient="landscape"/>
      <w:pgMar w:top="567" w:right="1134" w:bottom="1701" w:left="56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05"/>
    <w:rsid w:val="001D1405"/>
    <w:rsid w:val="00503585"/>
    <w:rsid w:val="008A6156"/>
    <w:rsid w:val="00AA20FA"/>
    <w:rsid w:val="00C5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5802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Маркелов Юрий Андреевич</cp:lastModifiedBy>
  <cp:revision>2</cp:revision>
  <dcterms:created xsi:type="dcterms:W3CDTF">2025-02-24T11:04:00Z</dcterms:created>
  <dcterms:modified xsi:type="dcterms:W3CDTF">2025-02-24T11:04:00Z</dcterms:modified>
</cp:coreProperties>
</file>