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62932" w:rsidRPr="00162932">
        <w:tc>
          <w:tcPr>
            <w:tcW w:w="5103" w:type="dxa"/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14 февраля 2006 года</w:t>
            </w:r>
          </w:p>
        </w:tc>
        <w:tc>
          <w:tcPr>
            <w:tcW w:w="5103" w:type="dxa"/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N 4-З</w:t>
            </w:r>
          </w:p>
        </w:tc>
      </w:tr>
    </w:tbl>
    <w:p w:rsidR="00162932" w:rsidRPr="00162932" w:rsidRDefault="00162932" w:rsidP="0016293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НИЖЕГОРОДСКАЯ ОБЛАСТЬ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О ГОСУДАРСТВЕННОЙ ПОДДЕРЖКЕ ИННОВАЦИОННОЙ ДЕЯТЕЛЬНОСТИ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В НИЖЕГОРОДСКОЙ ОБЛАСТИ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Принят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Законодательным Собранием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26 января 2006 года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62932" w:rsidRPr="00162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 xml:space="preserve">(в ред. законов Нижегородской области от 06.08.2009 </w:t>
            </w:r>
            <w:hyperlink r:id="rId5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105-З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 xml:space="preserve">от 04.08.2010 </w:t>
            </w:r>
            <w:hyperlink r:id="rId6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118-З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 xml:space="preserve">, от 03.06.2011 </w:t>
            </w:r>
            <w:hyperlink r:id="rId7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75-З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 xml:space="preserve">, от 03.04.2012 </w:t>
            </w:r>
            <w:hyperlink r:id="rId8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42-З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 xml:space="preserve">от 06.11.2013 </w:t>
            </w:r>
            <w:hyperlink r:id="rId9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141-З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 xml:space="preserve">, от 22.09.2015 </w:t>
            </w:r>
            <w:hyperlink r:id="rId10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123-З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 xml:space="preserve">, от 02.12.2015 </w:t>
            </w:r>
            <w:hyperlink r:id="rId11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161-З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 xml:space="preserve">от 06.05.2016 </w:t>
            </w:r>
            <w:hyperlink r:id="rId12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70-З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 xml:space="preserve">, от 31.03.2021 </w:t>
            </w:r>
            <w:hyperlink r:id="rId13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25-З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 xml:space="preserve">, от 02.09.2022 </w:t>
            </w:r>
            <w:hyperlink r:id="rId14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125-З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 xml:space="preserve">от 03.04.2023 </w:t>
            </w:r>
            <w:hyperlink r:id="rId15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36-З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с изм., внесенными законами Нижегородской области</w:t>
            </w:r>
          </w:p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 xml:space="preserve">от 01.04.2015 </w:t>
            </w:r>
            <w:hyperlink r:id="rId16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41-З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 xml:space="preserve"> (ред. 06.05.2015), от 02.12.2015 </w:t>
            </w:r>
            <w:hyperlink r:id="rId17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172-З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 xml:space="preserve">от 30.05.2016 </w:t>
            </w:r>
            <w:hyperlink r:id="rId18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74-З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 xml:space="preserve">, от 30.11.2016 </w:t>
            </w:r>
            <w:hyperlink r:id="rId19" w:history="1">
              <w:r w:rsidRPr="00162932">
                <w:rPr>
                  <w:rFonts w:ascii="Arial" w:hAnsi="Arial" w:cs="Arial"/>
                  <w:sz w:val="20"/>
                  <w:szCs w:val="20"/>
                </w:rPr>
                <w:t>N 161-З</w:t>
              </w:r>
            </w:hyperlink>
            <w:r w:rsidRPr="001629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1. Отношения, регулируемые настоящим Законом</w:t>
      </w:r>
      <w:bookmarkStart w:id="0" w:name="_GoBack"/>
      <w:bookmarkEnd w:id="0"/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06.08.2009 N 105-З)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Настоящий Закон определяет правовые и экономические основы государственной поддержки инновационной деятельности на территории Нижегородской области (далее также - область), устанавливает меры государственной поддержки инновационной деятельности, порядок ее оказания органами государственной власти Нижегородской области и направлен на поддержание и развитие инновационной деятельности, обеспечение защиты прав и интересов участников инновационной деятельности.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2. Основные понятия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Для целей настоящего Закона используются следующие основные понятия: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1) государственная поддержка инновационной деятельности на территории Нижегородской области (далее также - государственная поддержка инновационной деятельности) - совокупность мер, принимаемых органами государственной власти Нижегородской области в соответствии с законодательством Российской Федерации и Нижегородской области в целях создания необходимых правовых, экономических и организационных условий, а также стимулов для юридических и физических лиц, осуществляющих инновационную деятельность на территории Нижегородской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2) 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3) инновационная деятельность - деятельность (включая научную, технологическую, организационную, финансовую и коммерческую деятельность), направленная на реализацию инновационных проектов, а также на создание инновационной инфраструктуры и обеспечение ее деятельности;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4) инновационная инфраструктура - совокупность организаций, способствующих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lastRenderedPageBreak/>
        <w:t>5) инновационная программа - комплекс приоритетных инновационных проектов и мероприятий, согласованных по ресурсам, исполнителям и срокам их осуществления, обеспечивающих эффективное решение задач по внедрению инноваций;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6) инновационный венчурный фонд - организация, создаваемая для формирования организационной структуры системы венчурного инвестирования и организации привлечения инвестиций в высокорискованные наукоемкие инновационные проекты;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7) инновационный проект - 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результатов. Инновационный проект характеризуется высоким допустимым уровнем риска, возможностью недостижения запланированного результата, в том числе экономического эффекта от реализации такого проекта;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31.03.2021 N 25-З)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8) инновационный фонд - организация, обеспечивающая финансирование инновационных проектов и программ путем предоставления средств на возвратной и безвозвратной основе;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9) коммерциализация научных и (или) научно-технических результатов - деятельность по вовлечению в экономический оборот научных и (или) научно-технических результатов;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10) приоритетный инновационный проект Нижегородской области - проект, реализация которого обеспечивает положительный экономический и социальный эффект для экономики Нижегородской области, прошедший экспертизу и конкурсный отбор и утверждаемый в соответствии с порядком, установленным Правительством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11) субъекты инновационной деятельности - юридические лица, в том числе иностранные организации, независимо от организационно-правовой формы и формы собственности и физические лица, осуществляющие инновационную деятельность;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12) субъекты инновационной инфраструктуры - юридические лица, в том числе иностранные организации, независимо от организационно-правовой формы и формы собственности, физические лица, способствующие осуществлению инновационной деятельности, включая центры трансфера технологий, инновационно-технологические центры, бизнес-инкубаторы, центры подготовки кадров для инновационной деятельности, резидентов технопарков и особых экономических зон.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3. Цель, задачи и принципы государственной поддержки инновационной деятельности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1. Государственная поддержка инновационной деятельности на территории Нижегородской области оказывается в целях модернизации экономики, обеспечения конкурентоспособности отечественных товаров, работ и услуг на российском и мировом рынках, импортозамещения, улучшения качества жизни населения.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законов Нижегородской области от 03.04.2012 </w:t>
      </w:r>
      <w:hyperlink r:id="rId23" w:history="1">
        <w:r w:rsidRPr="00162932">
          <w:rPr>
            <w:rFonts w:ascii="Arial" w:hAnsi="Arial" w:cs="Arial"/>
            <w:sz w:val="20"/>
            <w:szCs w:val="20"/>
          </w:rPr>
          <w:t>N 42-З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22.09.2015 </w:t>
      </w:r>
      <w:hyperlink r:id="rId24" w:history="1">
        <w:r w:rsidRPr="00162932">
          <w:rPr>
            <w:rFonts w:ascii="Arial" w:hAnsi="Arial" w:cs="Arial"/>
            <w:sz w:val="20"/>
            <w:szCs w:val="20"/>
          </w:rPr>
          <w:t>N 123-З</w:t>
        </w:r>
      </w:hyperlink>
      <w:r w:rsidRPr="00162932">
        <w:rPr>
          <w:rFonts w:ascii="Arial" w:hAnsi="Arial" w:cs="Arial"/>
          <w:sz w:val="20"/>
          <w:szCs w:val="20"/>
        </w:rPr>
        <w:t>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2. Основными задачами государственной поддержки инновационной деятельности на территории Нижегородской области являются обеспечение рационального сочетания механизмов государственного стимулирования субъектов инновационной деятельности и рыночных механизмов, реализация институциональной, ресурсно-кредитной, налогово-бюджетной политики, направленной на: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1) интеграцию имеющихся в области научных и производственных ресурсов и концентрацию их на приоритетных направлениях развития реального сектора экономики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2) переход организаций реального сектора экономики на режим устойчивой инновационной активности;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3) поддержку разработок в сфере высоких технологий с целью производства на их основе товаров и услуг и выхода на внутренние и внешние рынки, стимулирование импортозамещения, расширение международной интеграции, создание условий для привлечения инвестиций на рынок инновационного капитала;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22.09.2015 N 123-З)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lastRenderedPageBreak/>
        <w:t>4) обеспечение условий для формирования прогрессивного технологического уклада и привлекательности инновационного пространства области путем создания инновационной инфраструктуры;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5) расширение системы кадрового обеспечения инновационной деятельности;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6) вовлечение в экономический и гражданско-правовой оборот интеллектуальной собственности и результатов интеллектуальной деятельности.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3. Государственная поддержка инновационной деятельности на территории Нижегородской области осуществляется на основе следующих принципов: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1) программный подход и измеримость целей при планировании и реализации мер государственной поддержки;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2) доступность государственной поддержки на всех стадиях инновационной деятельности, в том числе для субъектов малого и среднего предпринимательства;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3) опережающее развитие инновационной инфраструктуры;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4) 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на официальном сайте Правительства области в информационно-телекоммуникационной сети "Интернет";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5) приоритетность дальнейшего развития результатов инновационной деятельности;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6) защита частных интересов и поощрение частной инициативы;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7) приоритетное использование рыночных инструментов и инструментов государственно-частного партнерства для стимулирования инновационной деятельности;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8) обеспечение эффективности государственной поддержки инновационной деятельности для целей социально-экономического развития Российской Федерации и Нижегородской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9) целевой характер использования бюджетных средств на государственную поддержку инновационной деятельности.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(часть 3 в ред. </w:t>
      </w:r>
      <w:hyperlink r:id="rId26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4. Правовая основа государственной поддержки инновационной деятельности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Государственная поддержка инновационной деятельности на территории Нижегородской области осуществляется в соответствии с общепризнанными принципами и нормами международного права и соглашениями Российской Федерации, федеральными законами и иными нормативными правовыми актами Российской Федерации, </w:t>
      </w:r>
      <w:hyperlink r:id="rId27" w:history="1">
        <w:r w:rsidRPr="00162932">
          <w:rPr>
            <w:rFonts w:ascii="Arial" w:hAnsi="Arial" w:cs="Arial"/>
            <w:sz w:val="20"/>
            <w:szCs w:val="20"/>
          </w:rPr>
          <w:t>Уставом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области, настоящим Законом и иными нормативными правовыми актами Нижегородской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5. Объекты государственной поддержки инновационной деятельности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1. Объектами государственной поддержки инновационной деятельности являются субъекты инновационной деятельности, реализующие приоритетный инновационный проект Нижегородской области, и субъекты инновационной инфраструктуры на срок действия Соглашения о предоставлении государственной поддержки.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(часть 1 в ред. </w:t>
      </w:r>
      <w:hyperlink r:id="rId29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2. Утратила силу. - </w:t>
      </w:r>
      <w:hyperlink r:id="rId30" w:history="1">
        <w:r w:rsidRPr="00162932">
          <w:rPr>
            <w:rFonts w:ascii="Arial" w:hAnsi="Arial" w:cs="Arial"/>
            <w:sz w:val="20"/>
            <w:szCs w:val="20"/>
          </w:rPr>
          <w:t>Закон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3. Государственная поддержка инновационной деятельности предоставляется объектам государственной поддержки инновационной деятельности, состоящим на учете в налоговых органах на территории Нижегородской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законов Нижегородской области от 06.08.2009 </w:t>
      </w:r>
      <w:hyperlink r:id="rId31" w:history="1">
        <w:r w:rsidRPr="00162932">
          <w:rPr>
            <w:rFonts w:ascii="Arial" w:hAnsi="Arial" w:cs="Arial"/>
            <w:sz w:val="20"/>
            <w:szCs w:val="20"/>
          </w:rPr>
          <w:t>N 105-З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03.04.2012 </w:t>
      </w:r>
      <w:hyperlink r:id="rId32" w:history="1">
        <w:r w:rsidRPr="00162932">
          <w:rPr>
            <w:rFonts w:ascii="Arial" w:hAnsi="Arial" w:cs="Arial"/>
            <w:sz w:val="20"/>
            <w:szCs w:val="20"/>
          </w:rPr>
          <w:t>N 42-З</w:t>
        </w:r>
      </w:hyperlink>
      <w:r w:rsidRPr="00162932">
        <w:rPr>
          <w:rFonts w:ascii="Arial" w:hAnsi="Arial" w:cs="Arial"/>
          <w:sz w:val="20"/>
          <w:szCs w:val="20"/>
        </w:rPr>
        <w:t>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lastRenderedPageBreak/>
        <w:t>4. Меры государственной поддержки резидентов технопарков предоставляются в соответствии с законодательством Нижегородской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(часть 4 введена </w:t>
      </w:r>
      <w:hyperlink r:id="rId33" w:history="1">
        <w:r w:rsidRPr="00162932">
          <w:rPr>
            <w:rFonts w:ascii="Arial" w:hAnsi="Arial" w:cs="Arial"/>
            <w:sz w:val="20"/>
            <w:szCs w:val="20"/>
          </w:rPr>
          <w:t>Законом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6. Инновационные программы и приоритетные инновационные проекты Нижегородской области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1. Органы государственной власти Нижегородской области и органы местного самоуправления могут выполнять функции заказчиков, гарантов и инвесторов инновационных программ и проектов, а также участвуют в управлении, координации и регулировании инновационной деятельности.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2. Перспективную программу и годовые программные мероприятия (с указанием бюджетных и внебюджетных источников финансирования), включающие приоритетные инновационные проекты Нижегородской области, формирует Правительство области на основе приоритетов государственной инновационной политики, приоритетных направлений, прогнозов социально-экономического развития Нижегородской области, результатов анализа экономического и экологического состояния области, внешнеэкономических условий.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3. Финансирование инновационной программы предусматривается Правительством области при формировании проекта закона Нижегородской области об областном бюджете на очередной финансовый год и плановый период.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31.03.2021 N 25-З)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4. Основными критериями приоритетного инновационного проекта Нижегородской области являются: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1) внедрение и коммерциализация научных и (или) научно-технических результатов, обеспечивающих: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а) рост производительности труда;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б) снижение себестоимости выпускаемой продукции;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в) выпуск инновационной продукции, включая импортозамещающую и (или) экспортоориентированную продукцию;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(подп. "в" в ред. </w:t>
      </w:r>
      <w:hyperlink r:id="rId36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22.09.2015 N 123-З)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2) социальная эффективность;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3) положительный бюджетный эффект для консолидированного бюджета Нижегородской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4) соответствие приоритетным направлениям науки, технологий и техники Нижегородской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5) соответствие стратегии социально-экономического развития Нижегородской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(п. 5 в ред. </w:t>
      </w:r>
      <w:hyperlink r:id="rId37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31.03.2021 N 25-З)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(часть 4 в ред. </w:t>
      </w:r>
      <w:hyperlink r:id="rId38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06.08.2009 N 105-З)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5. Утратила силу. - </w:t>
      </w:r>
      <w:hyperlink r:id="rId39" w:history="1">
        <w:r w:rsidRPr="00162932">
          <w:rPr>
            <w:rFonts w:ascii="Arial" w:hAnsi="Arial" w:cs="Arial"/>
            <w:sz w:val="20"/>
            <w:szCs w:val="20"/>
          </w:rPr>
          <w:t>Закон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06.08.2009 N 105-З.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6. Порядок и условия предоставления инновационным проектам статуса приоритетного и дополнительные критерии приоритетного инновационного проекта Нижегородской области устанавливаются Правительством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06.08.2009 N 105-З)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7. Соглашение о предоставлении государственной поддержки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1. Объекты государственной поддержки инновационной деятельности и Правительство области заключают Соглашение о предоставлении государственной поддержки (далее - Соглашение). Соглашение вступает в силу с момента его подписания сторонами.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(часть 1 в ред. </w:t>
      </w:r>
      <w:hyperlink r:id="rId41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lastRenderedPageBreak/>
        <w:t>2. В случае, если предоставление мер государственной поддержки инновационной деятельности находится в компетенции Законодательного Собрания Нижегородской области (далее - Законодательное Собрание), Соглашение в части находящегося в компетенции Законодательного Собрания предоставления мер государственной поддержки действует со дня вступления в силу закона Нижегородской области об утверждении Соглашения.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04.08.2010 N 118-З)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 . Утратила силу. - </w:t>
      </w:r>
      <w:hyperlink r:id="rId43" w:history="1">
        <w:r w:rsidRPr="00162932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</w:t>
        </w:r>
      </w:hyperlink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06.11.2013 N 141-З.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3. Правительство области утверждает форму примерного Соглашения. В Соглашении устанавливаются: меры государственной поддержки; права и обязанности сторон; объемы и направления финансирования; срок окупаемости приоритетного инновационного проекта; ответственность сторон за нарушение условий Соглашения; срок действия Соглашения; порядок его досрочного расторжения.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(часть 3 в ред. </w:t>
      </w:r>
      <w:hyperlink r:id="rId44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06.11.2013 N 141-З)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 .  Максимальное  значение  суммы  планируемых  к  предоставлению  мер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 поддержки  за  период  действия  Соглашения должно быть не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более 90 процентов показателя планируемого бюджетного эффекта.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Планируемый бюджетный эффект для консолидированного бюджета Нижегородской области рассчитывается как сумма планируемых к уплате в консолидированный бюджет Нижегородской области налогов и неналоговых доходов за минусом предоставляемых субъекту инновационной деятельности за счет средств консолидированного бюджета Нижегородской области мер государственной поддержки за период с момента начала действия Соглашения до окончания срока предоставления мер государственной поддержки.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(абзац введен </w:t>
      </w:r>
      <w:hyperlink r:id="rId45" w:history="1">
        <w:r w:rsidRPr="00162932">
          <w:rPr>
            <w:rFonts w:ascii="Arial" w:hAnsi="Arial" w:cs="Arial"/>
            <w:sz w:val="20"/>
            <w:szCs w:val="20"/>
          </w:rPr>
          <w:t>Законом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06.11.2013 N 141-З)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1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3  введена </w:t>
      </w:r>
      <w:hyperlink r:id="rId46" w:history="1">
        <w:r w:rsidRPr="00162932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4. Правительство области определяет порядок заключения, регистрации, расторжения, ведения учета Соглашений и контроля за ходом их реализации.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(часть 4 в ред. </w:t>
      </w:r>
      <w:hyperlink r:id="rId47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04.08.2010 N 118-З)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5. Правительство области осуществляет контроль за исполнением обязательств, установленных Соглашением.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При неисполнении объектом государственной поддержки инновационной деятельности обязательств, установленных Соглашением, Правительство области принимает решение о заключении дополнительного Соглашения к действующему Соглашению либо о его расторжении в порядке, установленном Правительством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В случае расторжения Соглашения объект государственной поддержки инновационной деятельности лишается всех форм государственной поддержки, предоставленных в соответствии с заключенным Соглашением, а сумма денежных средств, полученная объектом государственной поддержки инновационной деятельности в результате предоставления государственной поддержки, подлежит возврату в порядке, установленном законодательством Российской Федерации.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(часть 5 введена </w:t>
      </w:r>
      <w:hyperlink r:id="rId50" w:history="1">
        <w:r w:rsidRPr="00162932">
          <w:rPr>
            <w:rFonts w:ascii="Arial" w:hAnsi="Arial" w:cs="Arial"/>
            <w:sz w:val="20"/>
            <w:szCs w:val="20"/>
          </w:rPr>
          <w:t>Законом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04.08.2010 N 118-З)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6. Правительство области ежегодно направляет в Законодательное Собрание отчет о ходе реализации заключенных Соглашений.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(часть 6 введена </w:t>
      </w:r>
      <w:hyperlink r:id="rId51" w:history="1">
        <w:r w:rsidRPr="00162932">
          <w:rPr>
            <w:rFonts w:ascii="Arial" w:hAnsi="Arial" w:cs="Arial"/>
            <w:sz w:val="20"/>
            <w:szCs w:val="20"/>
          </w:rPr>
          <w:t>Законом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04.08.2010 N 118-З)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8. Функции Правительства области в сфере поддержки инновационной деятельности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Правительство области: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1) действует исходя из целей, задач и принципов государственной поддержки инновационной деятельности, установленных настоящим Законом;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lastRenderedPageBreak/>
        <w:t>2) гарантирует и обеспечивает объектам государственной поддержки инновационной деятельности равные права при осуществлении инновационной деятельности на территории Нижегородской области, гласность и открытость процедуры принятия решений о предоставлении государственной поддержки;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3) учитывает предоставление мер государственной поддержки при разработке проекта областного бюджета на очередной финансовый год и плановый период и формировании межбюджетных отношений;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законов Нижегородской области от 06.08.2009 </w:t>
      </w:r>
      <w:hyperlink r:id="rId53" w:history="1">
        <w:r w:rsidRPr="00162932">
          <w:rPr>
            <w:rFonts w:ascii="Arial" w:hAnsi="Arial" w:cs="Arial"/>
            <w:sz w:val="20"/>
            <w:szCs w:val="20"/>
          </w:rPr>
          <w:t>N 105-З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31.03.2021 </w:t>
      </w:r>
      <w:hyperlink r:id="rId54" w:history="1">
        <w:r w:rsidRPr="00162932">
          <w:rPr>
            <w:rFonts w:ascii="Arial" w:hAnsi="Arial" w:cs="Arial"/>
            <w:sz w:val="20"/>
            <w:szCs w:val="20"/>
          </w:rPr>
          <w:t>N 25-З</w:t>
        </w:r>
      </w:hyperlink>
      <w:r w:rsidRPr="00162932">
        <w:rPr>
          <w:rFonts w:ascii="Arial" w:hAnsi="Arial" w:cs="Arial"/>
          <w:sz w:val="20"/>
          <w:szCs w:val="20"/>
        </w:rPr>
        <w:t>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4) осуществляет контроль за исполнением объектами государственной поддержки инновационной деятельности принятых на себя обязательств;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5) выполняет функции заказчиков, гарантов и инвесторов инновационных программ и проектов, а также участвует в управлении, координации и регулировании инновационной деятельности;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6) разрабатывает и принимает перспективную и годовые инновационные программы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7) принимает решение о признании инновационных проектов приоритетными инновационными проектами Нижегородской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(п. 7 в ред. </w:t>
      </w:r>
      <w:hyperlink r:id="rId56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8) создает условия для формирования, финансирования и регулирования системы поддержки инновационной деятельности путем нормативного правового регулирования;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8 ) утверждает перечень региональных институтов инновационного развития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 указанием   органов   исполнительной   власти  области,  осуществляющих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координацию  их  деятельности,  в  соответствии с Федеральным </w:t>
      </w:r>
      <w:hyperlink r:id="rId57" w:history="1">
        <w:r w:rsidRPr="00162932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 23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августа  1996  года  N 127-ФЗ "О науке и государственной научно-технической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политике";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(п. 8  введен </w:t>
      </w:r>
      <w:hyperlink r:id="rId58" w:history="1">
        <w:r w:rsidRPr="00162932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31.03.2021 N 25-З)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9) определяет обоснованную сумму расходов на финансирование инновационной программы и исполнение государственных гарантий Нижегородской области, предоставляемых в соответствии с заключенными Соглашениями, для включения в областной бюджет на очередной финансовый год и плановый период;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31.03.2021 N 25-З)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10) разрабатывает и реализует экспертный и экономический механизмы инновационной деятельности;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11) обеспечивает поддержку участия объектов государственной поддержки инновационной деятельности в государственных программах (подпрограммах) Российской Федерации и государственных программах (подпрограммах) Нижегородской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законов Нижегородской области от 03.04.2012 </w:t>
      </w:r>
      <w:hyperlink r:id="rId60" w:history="1">
        <w:r w:rsidRPr="00162932">
          <w:rPr>
            <w:rFonts w:ascii="Arial" w:hAnsi="Arial" w:cs="Arial"/>
            <w:sz w:val="20"/>
            <w:szCs w:val="20"/>
          </w:rPr>
          <w:t>N 42-З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02.12.2015 </w:t>
      </w:r>
      <w:hyperlink r:id="rId61" w:history="1">
        <w:r w:rsidRPr="00162932">
          <w:rPr>
            <w:rFonts w:ascii="Arial" w:hAnsi="Arial" w:cs="Arial"/>
            <w:sz w:val="20"/>
            <w:szCs w:val="20"/>
          </w:rPr>
          <w:t>N 161-З</w:t>
        </w:r>
      </w:hyperlink>
      <w:r w:rsidRPr="00162932">
        <w:rPr>
          <w:rFonts w:ascii="Arial" w:hAnsi="Arial" w:cs="Arial"/>
          <w:sz w:val="20"/>
          <w:szCs w:val="20"/>
        </w:rPr>
        <w:t>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12) осуществляет мониторинг деятельности объектов государственной поддержки инновационной деятельности, находящихся на территории Нижегородской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1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12 )  осуществляет оценку эффективности расходования бюджетных средств,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направляемых  на  государственную  поддержку  инновационной деятельности, и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достижения  поставленных  целей  в соответствии с Федеральным </w:t>
      </w:r>
      <w:hyperlink r:id="rId63" w:history="1">
        <w:r w:rsidRPr="00162932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 23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августа  1996  года  N 127-ФЗ "О науке и государственной научно-технической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политике";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1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(п. 12  введен </w:t>
      </w:r>
      <w:hyperlink r:id="rId64" w:history="1">
        <w:r w:rsidRPr="00162932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13) оказывает содействие объектам государственной поддержки инновационной деятельности в осуществлении международных научных, научно-производственных и производственных связей, а также при проведении выставок и конференций;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65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14) размещает заказ на создание наукоемкой продукции на территории Нижегородской области в соответствии с законодательством Российской Федерации и Нижегородской области, регулирующим вопросы организации закупок для государственных нужд;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15) осуществляет иные полномочия в сфере государственной поддержки инновационной деятельности в пределах своей компетенции.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(п. 15 в ред. </w:t>
      </w:r>
      <w:hyperlink r:id="rId66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9. Источники финансирования объектов государственной поддержки инновационной деятельности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1. Финансирование объектов государственной поддержки инновационной деятельности осуществляется за счет: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1) бюджетных средств;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2) средств, привлекаемых объектами государственной поддержки инновационной деятельности из внебюджетных источников, в том числе средств коммерческих, инвестиционных и ипотечных банков, инвестиционных компаний и фондов, страховых организаций, инновационных (венчурных инновационных) фондов и иных инвесторов;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3) средств объектов государственной поддержки инновационной деятельности;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4) других не запрещенных законодательством источников.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2. Финансирование инновационной деятельности за счет бюджетных и внебюджетных источников может осуществляться на возвратной и безвозвратной основе в соответствии с законодательством Российской Федерации и Нижегородской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10. Меры государственной поддержки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1. С целью стимулирования и развития инновационной деятельности в Нижегородской области объектам государственной поддержки инновационной деятельности предоставляются в порядке, установленном законодательством Российской Федерации и Нижегородской области, следующие меры государственной поддержки: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1) для субъектов инновационной деятельности: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а) финансовое обеспечение за счет средств областного бюджета;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б) предоставление инвестиционного налогового кредита на осуществление инновационной деятельности;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в) предоставление налоговых льгот;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г) предоставление государственных гарантий Нижегородской области по обеспечению исполнения обязательств по возврату денежных средств, привлекаемых для реализации приоритетных инновационных проектов на территории Нижегородской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(подп. "г" в ред. </w:t>
      </w:r>
      <w:hyperlink r:id="rId73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06.08.2009 N 105-З)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д) предоставление субсидий за счет средств областного бюджета субъектам инновационной деятельности, реализующим приоритетные инновационные проекты Нижегородской области, в целях возмещения части затрат по уплате процентов по кредитным договорам и соглашениям, а также соглашениям об открытии аккредитива, заключенным с коммерческими банками в рамках реализации </w:t>
      </w:r>
      <w:r w:rsidRPr="00162932">
        <w:rPr>
          <w:rFonts w:ascii="Arial" w:hAnsi="Arial" w:cs="Arial"/>
          <w:sz w:val="20"/>
          <w:szCs w:val="20"/>
        </w:rPr>
        <w:lastRenderedPageBreak/>
        <w:t>приоритетных инновационных проектов Нижегородской области, в порядке, установленном Правительством области, при условии, если законом Нижегородской области об областном бюджете на очередной финансовый год и плановый период предусмотрены средства на указанные цели;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законов Нижегородской области от 03.06.2011 </w:t>
      </w:r>
      <w:hyperlink r:id="rId74" w:history="1">
        <w:r w:rsidRPr="00162932">
          <w:rPr>
            <w:rFonts w:ascii="Arial" w:hAnsi="Arial" w:cs="Arial"/>
            <w:sz w:val="20"/>
            <w:szCs w:val="20"/>
          </w:rPr>
          <w:t>N 75-З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31.03.2021 </w:t>
      </w:r>
      <w:hyperlink r:id="rId75" w:history="1">
        <w:r w:rsidRPr="00162932">
          <w:rPr>
            <w:rFonts w:ascii="Arial" w:hAnsi="Arial" w:cs="Arial"/>
            <w:sz w:val="20"/>
            <w:szCs w:val="20"/>
          </w:rPr>
          <w:t>N 25-З</w:t>
        </w:r>
      </w:hyperlink>
      <w:r w:rsidRPr="00162932">
        <w:rPr>
          <w:rFonts w:ascii="Arial" w:hAnsi="Arial" w:cs="Arial"/>
          <w:sz w:val="20"/>
          <w:szCs w:val="20"/>
        </w:rPr>
        <w:t>)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1       2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 )  -  д )  утратили силу. - </w:t>
      </w:r>
      <w:hyperlink r:id="rId76" w:history="1">
        <w:r w:rsidRPr="00162932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</w:t>
        </w:r>
      </w:hyperlink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31.03.2021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25-З;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е) освобождение от арендной платы за земельные участки, находящиеся в государственной собственности Нижегородской области и используемые в целях реализации приоритетного инновационного проекта Нижегородской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(подп. "е" в ред. </w:t>
      </w:r>
      <w:hyperlink r:id="rId77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04.08.2010 N 118-З)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2) для субъектов инновационной инфраструктуры на территории Нижегородской области - финансовое обеспечение за счет средств областного бюджета в соответствии с законодательством Российской Федерации и Нижегородской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78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2. Период предоставления государственной поддержки объектам государственной поддержки инновационной деятельности ограничен сроком окупаемости приоритетного инновационного проекта и составляет не более семи лет со дня, определенного Соглашением, но не ранее даты подписания Соглашения. В части находящегося в компетенции Законодательного Собрания предоставления мер государственной поддержки инновационной деятельности Соглашение действует со дня вступления в силу закона Нижегородской области об утверждении Соглашения.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(часть 2 в ред. </w:t>
      </w:r>
      <w:hyperlink r:id="rId79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3. Государственная поддержка инновационной деятельности не распространяется на деятельность объекта государственной поддержки инновационной деятельности, не относящуюся к реализации приоритетного инновационного проекта Нижегородской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законов Нижегородской области от 06.08.2009 </w:t>
      </w:r>
      <w:hyperlink r:id="rId80" w:history="1">
        <w:r w:rsidRPr="00162932">
          <w:rPr>
            <w:rFonts w:ascii="Arial" w:hAnsi="Arial" w:cs="Arial"/>
            <w:sz w:val="20"/>
            <w:szCs w:val="20"/>
          </w:rPr>
          <w:t>N 105-З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03.04.2012 </w:t>
      </w:r>
      <w:hyperlink r:id="rId81" w:history="1">
        <w:r w:rsidRPr="00162932">
          <w:rPr>
            <w:rFonts w:ascii="Arial" w:hAnsi="Arial" w:cs="Arial"/>
            <w:sz w:val="20"/>
            <w:szCs w:val="20"/>
          </w:rPr>
          <w:t>N 42-З</w:t>
        </w:r>
      </w:hyperlink>
      <w:r w:rsidRPr="00162932">
        <w:rPr>
          <w:rFonts w:ascii="Arial" w:hAnsi="Arial" w:cs="Arial"/>
          <w:sz w:val="20"/>
          <w:szCs w:val="20"/>
        </w:rPr>
        <w:t>)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</w:t>
      </w: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 . Утратила силу. - </w:t>
      </w:r>
      <w:hyperlink r:id="rId82" w:history="1">
        <w:r w:rsidRPr="00162932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</w:t>
        </w:r>
      </w:hyperlink>
      <w:r w:rsidRPr="0016293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03.04.2012 N 42-З.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4. Положения о порядке и условиях предоставления государственной поддержки инновационной деятельности утверждаются Правительством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5. Органы местного самоуправления муниципальных образований Нижегородской области могут осуществлять поддержку инновационной деятельности в формах, предусмотренных законодательством Российской Федерации и Нижегородской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(часть 5 в ред. </w:t>
      </w:r>
      <w:hyperlink r:id="rId83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11. Налоговые льготы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1. Налоговые льготы предоставляются в пределах предоставленных субъекту Российской Федерации прав и в порядке, установленном законодательством Российской Федерации.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2. На территории Нижегородской области для субъектов инновационной деятельности устанавливаются следующие льготы: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1) снижение ставки по налогу на прибыль, подлежащему зачислению в областной бюджет в соответствии с федеральным налоговым законодательством, в зависимости от удельного веса выручки, полученной от реализации приоритетного инновационного проекта Нижегородской области, в общей сумме выручки от реализации товаров (работ, услуг) в следующем порядке: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84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31.03.2021 N 25-З)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162932" w:rsidRPr="0016293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Удельный вес выручки, полученной от реализации приоритетного инновационного проекта Нижегородской области, в общей сумме выручки от реализации товаров (работ, услуг) (в процентах)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Снижение ставки по налогу на прибыль, подлежащему зачислению в областной бюджет (в процентах)</w:t>
            </w:r>
          </w:p>
        </w:tc>
      </w:tr>
      <w:tr w:rsidR="00162932" w:rsidRPr="0016293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lastRenderedPageBreak/>
              <w:t>от 0,5 до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62932" w:rsidRPr="0016293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от 3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62932" w:rsidRPr="0016293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от 11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</w:tr>
      <w:tr w:rsidR="00162932" w:rsidRPr="0016293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от 16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</w:tr>
      <w:tr w:rsidR="00162932" w:rsidRPr="0016293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от 21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</w:tr>
      <w:tr w:rsidR="00162932" w:rsidRPr="0016293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от 31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</w:tr>
      <w:tr w:rsidR="00162932" w:rsidRPr="0016293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от 41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</w:tr>
      <w:tr w:rsidR="00162932" w:rsidRPr="0016293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от 45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62932" w:rsidRPr="0016293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свыше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2" w:rsidRPr="00162932" w:rsidRDefault="0016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32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</w:tbl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31.03.2021 N 25-З)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Если организация имеет обособленные подразделения, находящиеся вне территории Нижегородской области, показатель выручки от реализации товаров (работ, услуг) рассчитывается без учета выручки обособленных подразделений, расположенных вне территории Нижегородской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Если организация имеет право на снижение ставки по налогу на прибыль в соответствии с несколькими законодательными актами, то суммарное снижение ставки по налогу на прибыль, подлежащему зачислению в областной бюджет, не может превышать 4,5 процента.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86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31.03.2021 N 25-З)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Льгота предоставляется по итогам налогового периода.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(п. 1 в ред. </w:t>
      </w:r>
      <w:hyperlink r:id="rId87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04.08.2010 N 118-З)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2) не подлежит обложению налогом на имущество организаций имущество организации, создаваемое, приобретаемое, модернизируемое для реализации приоритетного инновационного проекта Нижегородской области по ежеквартальному перечню, утвержденному уполномоченным Правительством области органом исполнительной власти Нижегородской области в сфере инновационной политики (далее - уполномоченный орган), за исключением имущества организации, одновременно используемого для хозяйственной деятельности организации.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законов Нижегородской области от 06.11.2013 </w:t>
      </w:r>
      <w:hyperlink r:id="rId88" w:history="1">
        <w:r w:rsidRPr="00162932">
          <w:rPr>
            <w:rFonts w:ascii="Arial" w:hAnsi="Arial" w:cs="Arial"/>
            <w:sz w:val="20"/>
            <w:szCs w:val="20"/>
          </w:rPr>
          <w:t>N 141-З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06.05.2016 </w:t>
      </w:r>
      <w:hyperlink r:id="rId89" w:history="1">
        <w:r w:rsidRPr="00162932">
          <w:rPr>
            <w:rFonts w:ascii="Arial" w:hAnsi="Arial" w:cs="Arial"/>
            <w:sz w:val="20"/>
            <w:szCs w:val="20"/>
          </w:rPr>
          <w:t>N 70-З</w:t>
        </w:r>
      </w:hyperlink>
      <w:r w:rsidRPr="00162932">
        <w:rPr>
          <w:rFonts w:ascii="Arial" w:hAnsi="Arial" w:cs="Arial"/>
          <w:sz w:val="20"/>
          <w:szCs w:val="20"/>
        </w:rPr>
        <w:t>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3. Пониженные налоговые ставки по налогу на прибыль, установленные настоящим Законом до дня вступления в силу Федерального </w:t>
      </w:r>
      <w:hyperlink r:id="rId90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от 3 августа 2018 года N 302-ФЗ "О внесении изменений в части первую и вторую Налогового кодекса Российской Федерации", подлежат применению субъектами инновационной деятельности, реализующими приоритетные инновационные проекты, до даты окончания срока их действия, указанного в Соглашении, но не позднее 1 января 2025 года.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(часть 3 введена </w:t>
      </w:r>
      <w:hyperlink r:id="rId91" w:history="1">
        <w:r w:rsidRPr="00162932">
          <w:rPr>
            <w:rFonts w:ascii="Arial" w:hAnsi="Arial" w:cs="Arial"/>
            <w:sz w:val="20"/>
            <w:szCs w:val="20"/>
          </w:rPr>
          <w:t>Законом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31.03.2021 N 25-З; в ред. законов Нижегородской области от 02.09.2022 </w:t>
      </w:r>
      <w:hyperlink r:id="rId92" w:history="1">
        <w:r w:rsidRPr="00162932">
          <w:rPr>
            <w:rFonts w:ascii="Arial" w:hAnsi="Arial" w:cs="Arial"/>
            <w:sz w:val="20"/>
            <w:szCs w:val="20"/>
          </w:rPr>
          <w:t>N 125-З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03.04.2023 </w:t>
      </w:r>
      <w:hyperlink r:id="rId93" w:history="1">
        <w:r w:rsidRPr="00162932">
          <w:rPr>
            <w:rFonts w:ascii="Arial" w:hAnsi="Arial" w:cs="Arial"/>
            <w:sz w:val="20"/>
            <w:szCs w:val="20"/>
          </w:rPr>
          <w:t>N 36-З</w:t>
        </w:r>
      </w:hyperlink>
      <w:r w:rsidRPr="00162932">
        <w:rPr>
          <w:rFonts w:ascii="Arial" w:hAnsi="Arial" w:cs="Arial"/>
          <w:sz w:val="20"/>
          <w:szCs w:val="20"/>
        </w:rPr>
        <w:t>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12. Финансирование государственной поддержки инновационной деятельности за счет средств областного бюджета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94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1. Расходы на государственную поддержку инновационной деятельности ежегодно предусматриваются законом Нижегородской области об областном бюджете на очередной финансовый год и плановый период.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законов Нижегородской области от 06.08.2009 </w:t>
      </w:r>
      <w:hyperlink r:id="rId95" w:history="1">
        <w:r w:rsidRPr="00162932">
          <w:rPr>
            <w:rFonts w:ascii="Arial" w:hAnsi="Arial" w:cs="Arial"/>
            <w:sz w:val="20"/>
            <w:szCs w:val="20"/>
          </w:rPr>
          <w:t>N 105-З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03.04.2012 </w:t>
      </w:r>
      <w:hyperlink r:id="rId96" w:history="1">
        <w:r w:rsidRPr="00162932">
          <w:rPr>
            <w:rFonts w:ascii="Arial" w:hAnsi="Arial" w:cs="Arial"/>
            <w:sz w:val="20"/>
            <w:szCs w:val="20"/>
          </w:rPr>
          <w:t>N 42-З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31.03.2021 </w:t>
      </w:r>
      <w:hyperlink r:id="rId97" w:history="1">
        <w:r w:rsidRPr="00162932">
          <w:rPr>
            <w:rFonts w:ascii="Arial" w:hAnsi="Arial" w:cs="Arial"/>
            <w:sz w:val="20"/>
            <w:szCs w:val="20"/>
          </w:rPr>
          <w:t>N 25-З</w:t>
        </w:r>
      </w:hyperlink>
      <w:r w:rsidRPr="00162932">
        <w:rPr>
          <w:rFonts w:ascii="Arial" w:hAnsi="Arial" w:cs="Arial"/>
          <w:sz w:val="20"/>
          <w:szCs w:val="20"/>
        </w:rPr>
        <w:t>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2. Распределение средств, предусмотренных областным бюджетом на государственную поддержку инновационной деятельности, осуществляется уполномоченным органом.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законов Нижегородской области от 04.08.2010 </w:t>
      </w:r>
      <w:hyperlink r:id="rId98" w:history="1">
        <w:r w:rsidRPr="00162932">
          <w:rPr>
            <w:rFonts w:ascii="Arial" w:hAnsi="Arial" w:cs="Arial"/>
            <w:sz w:val="20"/>
            <w:szCs w:val="20"/>
          </w:rPr>
          <w:t>N 118-З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06.05.2016 </w:t>
      </w:r>
      <w:hyperlink r:id="rId99" w:history="1">
        <w:r w:rsidRPr="00162932">
          <w:rPr>
            <w:rFonts w:ascii="Arial" w:hAnsi="Arial" w:cs="Arial"/>
            <w:sz w:val="20"/>
            <w:szCs w:val="20"/>
          </w:rPr>
          <w:t>N 70-З</w:t>
        </w:r>
      </w:hyperlink>
      <w:r w:rsidRPr="00162932">
        <w:rPr>
          <w:rFonts w:ascii="Arial" w:hAnsi="Arial" w:cs="Arial"/>
          <w:sz w:val="20"/>
          <w:szCs w:val="20"/>
        </w:rPr>
        <w:t>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lastRenderedPageBreak/>
        <w:t>Статья 13. Инновационные и венчурные инновационные фонды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1. В целях финансовой поддержки субъектов инновационной деятельности могут быть созданы инновационные и венчурные инновационные фонды поддержки и развития инновационной деятельности (далее - инновационные фонды).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2. Инновационные фонды оказывают содействие субъектам инновационной деятельности путем предоставления кредитов, беспроцентных ссуд, краткосрочных займов и средств на возвратной и безвозвратной основе.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3. Инновационные фонды могут выполнять функции поручителя и гаранта по обязательствам физических и юридических лиц, являющихся субъектами инновационной деятельности, в порядке, установленном действующим законодательством.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4. Деятельность инновационных фондов может финансироваться за счет средств федеральных фондов в соответствии с действующим законодательством, средств частных инвесторов (в том числе иностранных), а также иных не запрещенных законом поступлений.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14. Обязанности и ответственность объектов государственной поддержки инновационной деятельности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100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1. Объекты государственной поддержки инновационной деятельности обязаны: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101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1) соблюдать законодательство Российской Федерации и Нижегородской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2) уплачивать в полном объеме налоги и другие обязательные платежи, установленные законами Российской Федерации, Нижегородской области и нормативными актами органов местного самоуправления муниципальных образований Нижегородской области;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4) в случае выделения бюджетных средств на реализацию инновационного проекта использовать их по целевому назначению.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2. Утратила силу. - </w:t>
      </w:r>
      <w:hyperlink r:id="rId102" w:history="1">
        <w:r w:rsidRPr="00162932">
          <w:rPr>
            <w:rFonts w:ascii="Arial" w:hAnsi="Arial" w:cs="Arial"/>
            <w:sz w:val="20"/>
            <w:szCs w:val="20"/>
          </w:rPr>
          <w:t>Закон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04.08.2010 N 118-З.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3. Объект государственной поддержки инновационной деятельности ежеквартально представляет в уполномоченный орган отчет о ходе реализации приоритетного инновационного проекта Нижегородской области, включая сведения о налоговых платежах, документы о финансово-хозяйственной деятельности, в том числе документы бухгалтерской и статистической отчетности, в порядке, установленном Правительством области.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законов Нижегородской области от 06.08.2009 </w:t>
      </w:r>
      <w:hyperlink r:id="rId103" w:history="1">
        <w:r w:rsidRPr="00162932">
          <w:rPr>
            <w:rFonts w:ascii="Arial" w:hAnsi="Arial" w:cs="Arial"/>
            <w:sz w:val="20"/>
            <w:szCs w:val="20"/>
          </w:rPr>
          <w:t>N 105-З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04.08.2010 </w:t>
      </w:r>
      <w:hyperlink r:id="rId104" w:history="1">
        <w:r w:rsidRPr="00162932">
          <w:rPr>
            <w:rFonts w:ascii="Arial" w:hAnsi="Arial" w:cs="Arial"/>
            <w:sz w:val="20"/>
            <w:szCs w:val="20"/>
          </w:rPr>
          <w:t>N 118-З</w:t>
        </w:r>
      </w:hyperlink>
      <w:r w:rsidRPr="00162932">
        <w:rPr>
          <w:rFonts w:ascii="Arial" w:hAnsi="Arial" w:cs="Arial"/>
          <w:sz w:val="20"/>
          <w:szCs w:val="20"/>
        </w:rPr>
        <w:t xml:space="preserve">, от 03.04.2012 </w:t>
      </w:r>
      <w:hyperlink r:id="rId105" w:history="1">
        <w:r w:rsidRPr="00162932">
          <w:rPr>
            <w:rFonts w:ascii="Arial" w:hAnsi="Arial" w:cs="Arial"/>
            <w:sz w:val="20"/>
            <w:szCs w:val="20"/>
          </w:rPr>
          <w:t>N 42-З</w:t>
        </w:r>
      </w:hyperlink>
      <w:r w:rsidRPr="00162932">
        <w:rPr>
          <w:rFonts w:ascii="Arial" w:hAnsi="Arial" w:cs="Arial"/>
          <w:sz w:val="20"/>
          <w:szCs w:val="20"/>
        </w:rPr>
        <w:t>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15. Гарантии прав объектов государственной поддержки инновационной деятельности, реализующих приоритетный инновационный проект Нижегородской области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106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1. Вступающие в силу законы Нижегородской области, которыми устанавливаются новые налоги и сборы, а также повышаются ставки существующих налогов и сборов, не применяются к объектам государственной поддержки инновационной деятельности, реализующим приоритетные инновационные проекты Нижегородской области, в течение срока действия Соглашения.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(в ред. </w:t>
      </w:r>
      <w:hyperlink r:id="rId107" w:history="1">
        <w:r w:rsidRPr="00162932">
          <w:rPr>
            <w:rFonts w:ascii="Arial" w:hAnsi="Arial" w:cs="Arial"/>
            <w:sz w:val="20"/>
            <w:szCs w:val="20"/>
          </w:rPr>
          <w:t>Закона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03.04.2012 N 42-З)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2. Если после заключения Соглашения принят закон Нижегородской области, устанавливающий обязательные для сторон нормы иные, чем те, которые действовали при заключении Соглашения, условия заключенного Соглашения сохраняют силу.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lastRenderedPageBreak/>
        <w:t>3. В случае принятия федерального закона, устанавливающего обязательные для сторон нормы иные, чем те, которые действовали при заключении Соглашения, заключенное Соглашение должно быть приведено в соответствие с федеральным законодательством.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4. Положения данной статьи действуют в части, не противоречащей Налоговому </w:t>
      </w:r>
      <w:hyperlink r:id="rId108" w:history="1">
        <w:r w:rsidRPr="00162932">
          <w:rPr>
            <w:rFonts w:ascii="Arial" w:hAnsi="Arial" w:cs="Arial"/>
            <w:sz w:val="20"/>
            <w:szCs w:val="20"/>
          </w:rPr>
          <w:t>кодексу</w:t>
        </w:r>
      </w:hyperlink>
      <w:r w:rsidRPr="00162932"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62932">
        <w:rPr>
          <w:rFonts w:ascii="Arial" w:eastAsiaTheme="minorHAnsi" w:hAnsi="Arial" w:cs="Arial"/>
          <w:color w:val="auto"/>
          <w:sz w:val="20"/>
          <w:szCs w:val="20"/>
        </w:rPr>
        <w:t>Статья 16. Вступление в силу настоящего Закона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1. Настоящий Закон вступает в силу по истечении десяти дней со дня его официального опубликования.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 xml:space="preserve">2. Со дня вступления в силу настоящего Закона признать утратившим силу </w:t>
      </w:r>
      <w:hyperlink r:id="rId109" w:history="1">
        <w:r w:rsidRPr="00162932">
          <w:rPr>
            <w:rFonts w:ascii="Arial" w:hAnsi="Arial" w:cs="Arial"/>
            <w:sz w:val="20"/>
            <w:szCs w:val="20"/>
          </w:rPr>
          <w:t>Закон</w:t>
        </w:r>
      </w:hyperlink>
      <w:r w:rsidRPr="00162932">
        <w:rPr>
          <w:rFonts w:ascii="Arial" w:hAnsi="Arial" w:cs="Arial"/>
          <w:sz w:val="20"/>
          <w:szCs w:val="20"/>
        </w:rPr>
        <w:t xml:space="preserve"> Нижегородской области от 15 сентября 2003 года N 79-З "О государственной поддержке инновационной деятельности в Нижегородской области".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Губернатор области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В.П.ШАНЦЕВ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Нижний Новгород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14 февраля 2006 года</w:t>
      </w:r>
    </w:p>
    <w:p w:rsidR="00162932" w:rsidRPr="00162932" w:rsidRDefault="00162932" w:rsidP="0016293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162932">
        <w:rPr>
          <w:rFonts w:ascii="Arial" w:hAnsi="Arial" w:cs="Arial"/>
          <w:sz w:val="20"/>
          <w:szCs w:val="20"/>
        </w:rPr>
        <w:t>N 4-З</w:t>
      </w: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2932" w:rsidRPr="00162932" w:rsidRDefault="00162932" w:rsidP="0016293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41E9D" w:rsidRDefault="00D41E9D"/>
    <w:sectPr w:rsidR="00D41E9D" w:rsidSect="00C07C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B2"/>
    <w:rsid w:val="00162932"/>
    <w:rsid w:val="005E53B2"/>
    <w:rsid w:val="00D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310CE5F948F019AB934315261E6182BA2E18170FE439DF1D26DA5BF4C3214783473CF33DEDEA1989CE3AFDDD4D272A61E4AA8EEB24A741D75F8C55JBL" TargetMode="External"/><Relationship Id="rId21" Type="http://schemas.openxmlformats.org/officeDocument/2006/relationships/hyperlink" Target="consultantplus://offline/ref=43310CE5F948F019AB934315261E6182BA2E18170FE439DF1D26DA5BF4C3214783473CF33DEDEA1989CE38F3DD4D272A61E4AA8EEB24A741D75F8C55JBL" TargetMode="External"/><Relationship Id="rId42" Type="http://schemas.openxmlformats.org/officeDocument/2006/relationships/hyperlink" Target="consultantplus://offline/ref=43310CE5F948F019AB934315261E6182BA2E18170DE038DE1826DA5BF4C3214783473CF33DEDEA1989CE39FADD4D272A61E4AA8EEB24A741D75F8C55JBL" TargetMode="External"/><Relationship Id="rId47" Type="http://schemas.openxmlformats.org/officeDocument/2006/relationships/hyperlink" Target="consultantplus://offline/ref=43310CE5F948F019AB934315261E6182BA2E18170DE038DE1826DA5BF4C3214783473CF33DEDEA1989CE39FBDD4D272A61E4AA8EEB24A741D75F8C55JBL" TargetMode="External"/><Relationship Id="rId63" Type="http://schemas.openxmlformats.org/officeDocument/2006/relationships/hyperlink" Target="consultantplus://offline/ref=43310CE5F948F019AB935D1830723E87B9264F1B0FE7308846798106A3CA2B10D6083DBD79E2F5198CD03AFAD451JAL" TargetMode="External"/><Relationship Id="rId68" Type="http://schemas.openxmlformats.org/officeDocument/2006/relationships/hyperlink" Target="consultantplus://offline/ref=43310CE5F948F019AB934315261E6182BA2E18170FE439DF1D26DA5BF4C3214783473CF33DEDEA1989CE3FF9DD4D272A61E4AA8EEB24A741D75F8C55JBL" TargetMode="External"/><Relationship Id="rId84" Type="http://schemas.openxmlformats.org/officeDocument/2006/relationships/hyperlink" Target="consultantplus://offline/ref=43310CE5F948F019AB934315261E6182BA2E18170BE738D91B258751FC9A2D45844863E43AA4E61889CE38F8D312223F70BCA78CF73AA25ACB5D8E5A57J9L" TargetMode="External"/><Relationship Id="rId89" Type="http://schemas.openxmlformats.org/officeDocument/2006/relationships/hyperlink" Target="consultantplus://offline/ref=43310CE5F948F019AB934315261E6182BA2E181708E73FDC1E2E8751FC9A2D45844863E43AA4E61889CE38FBDF12223F70BCA78CF73AA25ACB5D8E5A57J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310CE5F948F019AB934315261E6182BA2E181708E53ADF1F2A8751FC9A2D45844863E43AA4E61889CE38FBD612223F70BCA78CF73AA25ACB5D8E5A57J9L" TargetMode="External"/><Relationship Id="rId29" Type="http://schemas.openxmlformats.org/officeDocument/2006/relationships/hyperlink" Target="consultantplus://offline/ref=43310CE5F948F019AB934315261E6182BA2E18170FE439DF1D26DA5BF4C3214783473CF33DEDEA1989CE3CFADD4D272A61E4AA8EEB24A741D75F8C55JBL" TargetMode="External"/><Relationship Id="rId107" Type="http://schemas.openxmlformats.org/officeDocument/2006/relationships/hyperlink" Target="consultantplus://offline/ref=43310CE5F948F019AB934315261E6182BA2E18170FE439DF1D26DA5BF4C3214783473CF33DEDEA1989CF38FADD4D272A61E4AA8EEB24A741D75F8C55JBL" TargetMode="External"/><Relationship Id="rId11" Type="http://schemas.openxmlformats.org/officeDocument/2006/relationships/hyperlink" Target="consultantplus://offline/ref=43310CE5F948F019AB934315261E6182BA2E18170BE239D61B2F8751FC9A2D45844863E43AA4E61889CE38F8D612223F70BCA78CF73AA25ACB5D8E5A57J9L" TargetMode="External"/><Relationship Id="rId24" Type="http://schemas.openxmlformats.org/officeDocument/2006/relationships/hyperlink" Target="consultantplus://offline/ref=43310CE5F948F019AB934315261E6182BA2E181708E63BDA1B248751FC9A2D45844863E43AA4E61889CE38FBD612223F70BCA78CF73AA25ACB5D8E5A57J9L" TargetMode="External"/><Relationship Id="rId32" Type="http://schemas.openxmlformats.org/officeDocument/2006/relationships/hyperlink" Target="consultantplus://offline/ref=43310CE5F948F019AB934315261E6182BA2E18170FE439DF1D26DA5BF4C3214783473CF33DEDEA1989CE3CF9DD4D272A61E4AA8EEB24A741D75F8C55JBL" TargetMode="External"/><Relationship Id="rId37" Type="http://schemas.openxmlformats.org/officeDocument/2006/relationships/hyperlink" Target="consultantplus://offline/ref=43310CE5F948F019AB934315261E6182BA2E18170BE738D91B258751FC9A2D45844863E43AA4E61889CE38FBD412223F70BCA78CF73AA25ACB5D8E5A57J9L" TargetMode="External"/><Relationship Id="rId40" Type="http://schemas.openxmlformats.org/officeDocument/2006/relationships/hyperlink" Target="consultantplus://offline/ref=43310CE5F948F019AB934315261E6182BA2E18170AE233DC1926DA5BF4C3214783473CF33DEDEA1989CE3BF8DD4D272A61E4AA8EEB24A741D75F8C55JBL" TargetMode="External"/><Relationship Id="rId45" Type="http://schemas.openxmlformats.org/officeDocument/2006/relationships/hyperlink" Target="consultantplus://offline/ref=43310CE5F948F019AB934315261E6182BA2E18170EE732DF1B26DA5BF4C3214783473CF33DEDEA1989CE39F9DD4D272A61E4AA8EEB24A741D75F8C55JBL" TargetMode="External"/><Relationship Id="rId53" Type="http://schemas.openxmlformats.org/officeDocument/2006/relationships/hyperlink" Target="consultantplus://offline/ref=43310CE5F948F019AB934315261E6182BA2E18170AE233DC1926DA5BF4C3214783473CF33DEDEA1989CE3BFEDD4D272A61E4AA8EEB24A741D75F8C55JBL" TargetMode="External"/><Relationship Id="rId58" Type="http://schemas.openxmlformats.org/officeDocument/2006/relationships/hyperlink" Target="consultantplus://offline/ref=43310CE5F948F019AB934315261E6182BA2E18170BE738D91B258751FC9A2D45844863E43AA4E61889CE38FBD012223F70BCA78CF73AA25ACB5D8E5A57J9L" TargetMode="External"/><Relationship Id="rId66" Type="http://schemas.openxmlformats.org/officeDocument/2006/relationships/hyperlink" Target="consultantplus://offline/ref=43310CE5F948F019AB934315261E6182BA2E18170FE439DF1D26DA5BF4C3214783473CF33DEDEA1989CE3EF2DD4D272A61E4AA8EEB24A741D75F8C55JBL" TargetMode="External"/><Relationship Id="rId74" Type="http://schemas.openxmlformats.org/officeDocument/2006/relationships/hyperlink" Target="consultantplus://offline/ref=43310CE5F948F019AB934315261E6182BA2E18170CE63ADC1326DA5BF4C3214783473CF33DEDEA1989CE38F2DD4D272A61E4AA8EEB24A741D75F8C55JBL" TargetMode="External"/><Relationship Id="rId79" Type="http://schemas.openxmlformats.org/officeDocument/2006/relationships/hyperlink" Target="consultantplus://offline/ref=43310CE5F948F019AB934315261E6182BA2E18170FE439DF1D26DA5BF4C3214783473CF33DEDEA1989CE30FFDD4D272A61E4AA8EEB24A741D75F8C55JBL" TargetMode="External"/><Relationship Id="rId87" Type="http://schemas.openxmlformats.org/officeDocument/2006/relationships/hyperlink" Target="consultantplus://offline/ref=43310CE5F948F019AB934315261E6182BA2E18170DE038DE1826DA5BF4C3214783473CF33DEDEA1989CE3AF9DD4D272A61E4AA8EEB24A741D75F8C55JBL" TargetMode="External"/><Relationship Id="rId102" Type="http://schemas.openxmlformats.org/officeDocument/2006/relationships/hyperlink" Target="consultantplus://offline/ref=43310CE5F948F019AB934315261E6182BA2E18170DE038DE1826DA5BF4C3214783473CF33DEDEA1989CE3CFADD4D272A61E4AA8EEB24A741D75F8C55JBL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43310CE5F948F019AB934315261E6182BA2E18170AE233DC1926DA5BF4C3214783473CF33DEDEA1989CE38F2DD4D272A61E4AA8EEB24A741D75F8C55JBL" TargetMode="External"/><Relationship Id="rId61" Type="http://schemas.openxmlformats.org/officeDocument/2006/relationships/hyperlink" Target="consultantplus://offline/ref=43310CE5F948F019AB934315261E6182BA2E18170BE239D61B2F8751FC9A2D45844863E43AA4E61889CE38F8D612223F70BCA78CF73AA25ACB5D8E5A57J9L" TargetMode="External"/><Relationship Id="rId82" Type="http://schemas.openxmlformats.org/officeDocument/2006/relationships/hyperlink" Target="consultantplus://offline/ref=43310CE5F948F019AB934315261E6182BA2E18170FE439DF1D26DA5BF4C3214783473CF33DEDEA1989CE30F2DD4D272A61E4AA8EEB24A741D75F8C55JBL" TargetMode="External"/><Relationship Id="rId90" Type="http://schemas.openxmlformats.org/officeDocument/2006/relationships/hyperlink" Target="consultantplus://offline/ref=43310CE5F948F019AB935D1830723E87BE2D4F180DEC308846798106A3CA2B10D6083DBD79E2F5198CD03AFAD451JAL" TargetMode="External"/><Relationship Id="rId95" Type="http://schemas.openxmlformats.org/officeDocument/2006/relationships/hyperlink" Target="consultantplus://offline/ref=43310CE5F948F019AB934315261E6182BA2E18170AE233DC1926DA5BF4C3214783473CF33DEDEA1989CE3CFDDD4D272A61E4AA8EEB24A741D75F8C55JBL" TargetMode="External"/><Relationship Id="rId19" Type="http://schemas.openxmlformats.org/officeDocument/2006/relationships/hyperlink" Target="consultantplus://offline/ref=43310CE5F948F019AB934315261E6182BA2E181708E238D81B2F8751FC9A2D45844863E43AA4E61889CE38FBD212223F70BCA78CF73AA25ACB5D8E5A57J9L" TargetMode="External"/><Relationship Id="rId14" Type="http://schemas.openxmlformats.org/officeDocument/2006/relationships/hyperlink" Target="consultantplus://offline/ref=43310CE5F948F019AB934315261E6182BA2E18170BE132DA1A2B8751FC9A2D45844863E43AA4E61889CE38FBD612223F70BCA78CF73AA25ACB5D8E5A57J9L" TargetMode="External"/><Relationship Id="rId22" Type="http://schemas.openxmlformats.org/officeDocument/2006/relationships/hyperlink" Target="consultantplus://offline/ref=43310CE5F948F019AB934315261E6182BA2E18170BE738D91B258751FC9A2D45844863E43AA4E61889CE38FADF12223F70BCA78CF73AA25ACB5D8E5A57J9L" TargetMode="External"/><Relationship Id="rId27" Type="http://schemas.openxmlformats.org/officeDocument/2006/relationships/hyperlink" Target="consultantplus://offline/ref=43310CE5F948F019AB934315261E6182BA2E18170BE23FDC13258751FC9A2D45844863E43AA4E61889CE38FDD512223F70BCA78CF73AA25ACB5D8E5A57J9L" TargetMode="External"/><Relationship Id="rId30" Type="http://schemas.openxmlformats.org/officeDocument/2006/relationships/hyperlink" Target="consultantplus://offline/ref=43310CE5F948F019AB934315261E6182BA2E18170FE439DF1D26DA5BF4C3214783473CF33DEDEA1989CE3CF8DD4D272A61E4AA8EEB24A741D75F8C55JBL" TargetMode="External"/><Relationship Id="rId35" Type="http://schemas.openxmlformats.org/officeDocument/2006/relationships/hyperlink" Target="consultantplus://offline/ref=43310CE5F948F019AB934315261E6182BA2E18170FE439DF1D26DA5BF4C3214783473CF33DEDEA1989CE3CFCDD4D272A61E4AA8EEB24A741D75F8C55JBL" TargetMode="External"/><Relationship Id="rId43" Type="http://schemas.openxmlformats.org/officeDocument/2006/relationships/hyperlink" Target="consultantplus://offline/ref=43310CE5F948F019AB934315261E6182BA2E18170EE732DF1B26DA5BF4C3214783473CF33DEDEA1989CE39FADD4D272A61E4AA8EEB24A741D75F8C55JBL" TargetMode="External"/><Relationship Id="rId48" Type="http://schemas.openxmlformats.org/officeDocument/2006/relationships/hyperlink" Target="consultantplus://offline/ref=43310CE5F948F019AB934315261E6182BA2E18170FE439DF1D26DA5BF4C3214783473CF33DEDEA1989CE3DFCDD4D272A61E4AA8EEB24A741D75F8C55JBL" TargetMode="External"/><Relationship Id="rId56" Type="http://schemas.openxmlformats.org/officeDocument/2006/relationships/hyperlink" Target="consultantplus://offline/ref=43310CE5F948F019AB934315261E6182BA2E18170FE439DF1D26DA5BF4C3214783473CF33DEDEA1989CE3EFBDD4D272A61E4AA8EEB24A741D75F8C55JBL" TargetMode="External"/><Relationship Id="rId64" Type="http://schemas.openxmlformats.org/officeDocument/2006/relationships/hyperlink" Target="consultantplus://offline/ref=43310CE5F948F019AB934315261E6182BA2E18170FE439DF1D26DA5BF4C3214783473CF33DEDEA1989CE3EFFDD4D272A61E4AA8EEB24A741D75F8C55JBL" TargetMode="External"/><Relationship Id="rId69" Type="http://schemas.openxmlformats.org/officeDocument/2006/relationships/hyperlink" Target="consultantplus://offline/ref=43310CE5F948F019AB934315261E6182BA2E18170FE439DF1D26DA5BF4C3214783473CF33DEDEA1989CE3FFEDD4D272A61E4AA8EEB24A741D75F8C55JBL" TargetMode="External"/><Relationship Id="rId77" Type="http://schemas.openxmlformats.org/officeDocument/2006/relationships/hyperlink" Target="consultantplus://offline/ref=43310CE5F948F019AB934315261E6182BA2E18170DE038DE1826DA5BF4C3214783473CF33DEDEA1989CE39F3DD4D272A61E4AA8EEB24A741D75F8C55JBL" TargetMode="External"/><Relationship Id="rId100" Type="http://schemas.openxmlformats.org/officeDocument/2006/relationships/hyperlink" Target="consultantplus://offline/ref=43310CE5F948F019AB934315261E6182BA2E18170FE439DF1D26DA5BF4C3214783473CF33DEDEA1989CE31FFDD4D272A61E4AA8EEB24A741D75F8C55JBL" TargetMode="External"/><Relationship Id="rId105" Type="http://schemas.openxmlformats.org/officeDocument/2006/relationships/hyperlink" Target="consultantplus://offline/ref=43310CE5F948F019AB934315261E6182BA2E18170FE439DF1D26DA5BF4C3214783473CF33DEDEA1989CE31FDDD4D272A61E4AA8EEB24A741D75F8C55JBL" TargetMode="External"/><Relationship Id="rId8" Type="http://schemas.openxmlformats.org/officeDocument/2006/relationships/hyperlink" Target="consultantplus://offline/ref=43310CE5F948F019AB934315261E6182BA2E18170FE439DF1D26DA5BF4C3214783473CF33DEDEA1989CE38F2DD4D272A61E4AA8EEB24A741D75F8C55JBL" TargetMode="External"/><Relationship Id="rId51" Type="http://schemas.openxmlformats.org/officeDocument/2006/relationships/hyperlink" Target="consultantplus://offline/ref=43310CE5F948F019AB934315261E6182BA2E18170DE038DE1826DA5BF4C3214783473CF33DEDEA1989CE39FDDD4D272A61E4AA8EEB24A741D75F8C55JBL" TargetMode="External"/><Relationship Id="rId72" Type="http://schemas.openxmlformats.org/officeDocument/2006/relationships/hyperlink" Target="consultantplus://offline/ref=43310CE5F948F019AB934315261E6182BA2E18170FE439DF1D26DA5BF4C3214783473CF33DEDEA1989CE30FADD4D272A61E4AA8EEB24A741D75F8C55JBL" TargetMode="External"/><Relationship Id="rId80" Type="http://schemas.openxmlformats.org/officeDocument/2006/relationships/hyperlink" Target="consultantplus://offline/ref=43310CE5F948F019AB934315261E6182BA2E18170AE233DC1926DA5BF4C3214783473CF33DEDEA1989CE3CFBDD4D272A61E4AA8EEB24A741D75F8C55JBL" TargetMode="External"/><Relationship Id="rId85" Type="http://schemas.openxmlformats.org/officeDocument/2006/relationships/hyperlink" Target="consultantplus://offline/ref=43310CE5F948F019AB934315261E6182BA2E18170BE738D91B258751FC9A2D45844863E43AA4E61889CE38F8D012223F70BCA78CF73AA25ACB5D8E5A57J9L" TargetMode="External"/><Relationship Id="rId93" Type="http://schemas.openxmlformats.org/officeDocument/2006/relationships/hyperlink" Target="consultantplus://offline/ref=43310CE5F948F019AB934315261E6182BA2E18170BE33BD61E2C8751FC9A2D45844863E43AA4E61889CE38FBD612223F70BCA78CF73AA25ACB5D8E5A57J9L" TargetMode="External"/><Relationship Id="rId98" Type="http://schemas.openxmlformats.org/officeDocument/2006/relationships/hyperlink" Target="consultantplus://offline/ref=43310CE5F948F019AB934315261E6182BA2E18170DE038DE1826DA5BF4C3214783473CF33DEDEA1989CE3BFDDD4D272A61E4AA8EEB24A741D75F8C55J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310CE5F948F019AB934315261E6182BA2E181708E73FDC1E2E8751FC9A2D45844863E43AA4E61889CE38FBDE12223F70BCA78CF73AA25ACB5D8E5A57J9L" TargetMode="External"/><Relationship Id="rId17" Type="http://schemas.openxmlformats.org/officeDocument/2006/relationships/hyperlink" Target="consultantplus://offline/ref=43310CE5F948F019AB934315261E6182BA2E181708E03AD7182C8751FC9A2D45844863E43AA4E61889CE38F8D412223F70BCA78CF73AA25ACB5D8E5A57J9L" TargetMode="External"/><Relationship Id="rId25" Type="http://schemas.openxmlformats.org/officeDocument/2006/relationships/hyperlink" Target="consultantplus://offline/ref=43310CE5F948F019AB934315261E6182BA2E181708E63BDA1B248751FC9A2D45844863E43AA4E61889CE38FBD712223F70BCA78CF73AA25ACB5D8E5A57J9L" TargetMode="External"/><Relationship Id="rId33" Type="http://schemas.openxmlformats.org/officeDocument/2006/relationships/hyperlink" Target="consultantplus://offline/ref=43310CE5F948F019AB934315261E6182BA2E18170FE439DF1D26DA5BF4C3214783473CF33DEDEA1989CE3CFEDD4D272A61E4AA8EEB24A741D75F8C55JBL" TargetMode="External"/><Relationship Id="rId38" Type="http://schemas.openxmlformats.org/officeDocument/2006/relationships/hyperlink" Target="consultantplus://offline/ref=43310CE5F948F019AB934315261E6182BA2E18170AE233DC1926DA5BF4C3214783473CF33DEDEA1989CE3AFBDD4D272A61E4AA8EEB24A741D75F8C55JBL" TargetMode="External"/><Relationship Id="rId46" Type="http://schemas.openxmlformats.org/officeDocument/2006/relationships/hyperlink" Target="consultantplus://offline/ref=43310CE5F948F019AB934315261E6182BA2E18170FE439DF1D26DA5BF4C3214783473CF33DEDEA1989CE3DF9DD4D272A61E4AA8EEB24A741D75F8C55JBL" TargetMode="External"/><Relationship Id="rId59" Type="http://schemas.openxmlformats.org/officeDocument/2006/relationships/hyperlink" Target="consultantplus://offline/ref=43310CE5F948F019AB934315261E6182BA2E18170BE738D91B258751FC9A2D45844863E43AA4E61889CE38FBDE12223F70BCA78CF73AA25ACB5D8E5A57J9L" TargetMode="External"/><Relationship Id="rId67" Type="http://schemas.openxmlformats.org/officeDocument/2006/relationships/hyperlink" Target="consultantplus://offline/ref=43310CE5F948F019AB934315261E6182BA2E18170FE439DF1D26DA5BF4C3214783473CF33DEDEA1989CE3FFBDD4D272A61E4AA8EEB24A741D75F8C55JBL" TargetMode="External"/><Relationship Id="rId103" Type="http://schemas.openxmlformats.org/officeDocument/2006/relationships/hyperlink" Target="consultantplus://offline/ref=43310CE5F948F019AB934315261E6182BA2E18170AE233DC1926DA5BF4C3214783473CF33DEDEA1989CE3CF3DD4D272A61E4AA8EEB24A741D75F8C55JBL" TargetMode="External"/><Relationship Id="rId108" Type="http://schemas.openxmlformats.org/officeDocument/2006/relationships/hyperlink" Target="consultantplus://offline/ref=43310CE5F948F019AB935D1830723E87B92144190EE5308846798106A3CA2B10D6083DBD79E2F5198CD03AFAD451JAL" TargetMode="External"/><Relationship Id="rId20" Type="http://schemas.openxmlformats.org/officeDocument/2006/relationships/hyperlink" Target="consultantplus://offline/ref=43310CE5F948F019AB934315261E6182BA2E18170AE233DC1926DA5BF4C3214783473CF33DEDEA1989CE38F3DD4D272A61E4AA8EEB24A741D75F8C55JBL" TargetMode="External"/><Relationship Id="rId41" Type="http://schemas.openxmlformats.org/officeDocument/2006/relationships/hyperlink" Target="consultantplus://offline/ref=43310CE5F948F019AB934315261E6182BA2E18170FE439DF1D26DA5BF4C3214783473CF33DEDEA1989CE3CF3DD4D272A61E4AA8EEB24A741D75F8C55JBL" TargetMode="External"/><Relationship Id="rId54" Type="http://schemas.openxmlformats.org/officeDocument/2006/relationships/hyperlink" Target="consultantplus://offline/ref=43310CE5F948F019AB934315261E6182BA2E18170BE738D91B258751FC9A2D45844863E43AA4E61889CE38FBD312223F70BCA78CF73AA25ACB5D8E5A57J9L" TargetMode="External"/><Relationship Id="rId62" Type="http://schemas.openxmlformats.org/officeDocument/2006/relationships/hyperlink" Target="consultantplus://offline/ref=43310CE5F948F019AB934315261E6182BA2E18170FE439DF1D26DA5BF4C3214783473CF33DEDEA1989CE3EFEDD4D272A61E4AA8EEB24A741D75F8C55JBL" TargetMode="External"/><Relationship Id="rId70" Type="http://schemas.openxmlformats.org/officeDocument/2006/relationships/hyperlink" Target="consultantplus://offline/ref=43310CE5F948F019AB934315261E6182BA2E18170FE439DF1D26DA5BF4C3214783473CF33DEDEA1989CE3FFFDD4D272A61E4AA8EEB24A741D75F8C55JBL" TargetMode="External"/><Relationship Id="rId75" Type="http://schemas.openxmlformats.org/officeDocument/2006/relationships/hyperlink" Target="consultantplus://offline/ref=43310CE5F948F019AB934315261E6182BA2E18170BE738D91B258751FC9A2D45844863E43AA4E61889CE38F8D612223F70BCA78CF73AA25ACB5D8E5A57J9L" TargetMode="External"/><Relationship Id="rId83" Type="http://schemas.openxmlformats.org/officeDocument/2006/relationships/hyperlink" Target="consultantplus://offline/ref=43310CE5F948F019AB934315261E6182BA2E18170FE439DF1D26DA5BF4C3214783473CF33DEDEA1989CE30F3DD4D272A61E4AA8EEB24A741D75F8C55JBL" TargetMode="External"/><Relationship Id="rId88" Type="http://schemas.openxmlformats.org/officeDocument/2006/relationships/hyperlink" Target="consultantplus://offline/ref=43310CE5F948F019AB934315261E6182BA2E18170EE732DF1B26DA5BF4C3214783473CF33DEDEA1989CE39FFDD4D272A61E4AA8EEB24A741D75F8C55JBL" TargetMode="External"/><Relationship Id="rId91" Type="http://schemas.openxmlformats.org/officeDocument/2006/relationships/hyperlink" Target="consultantplus://offline/ref=43310CE5F948F019AB934315261E6182BA2E18170BE738D91B258751FC9A2D45844863E43AA4E61889CE38F8DE12223F70BCA78CF73AA25ACB5D8E5A57J9L" TargetMode="External"/><Relationship Id="rId96" Type="http://schemas.openxmlformats.org/officeDocument/2006/relationships/hyperlink" Target="consultantplus://offline/ref=43310CE5F948F019AB934315261E6182BA2E18170FE439DF1D26DA5BF4C3214783473CF33DEDEA1989CE31F9DD4D272A61E4AA8EEB24A741D75F8C55JBL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10CE5F948F019AB934315261E6182BA2E18170DE038DE1826DA5BF4C3214783473CF33DEDEA1989CE38F2DD4D272A61E4AA8EEB24A741D75F8C55JBL" TargetMode="External"/><Relationship Id="rId15" Type="http://schemas.openxmlformats.org/officeDocument/2006/relationships/hyperlink" Target="consultantplus://offline/ref=43310CE5F948F019AB934315261E6182BA2E18170BE33BD61E2C8751FC9A2D45844863E43AA4E61889CE38FBD612223F70BCA78CF73AA25ACB5D8E5A57J9L" TargetMode="External"/><Relationship Id="rId23" Type="http://schemas.openxmlformats.org/officeDocument/2006/relationships/hyperlink" Target="consultantplus://offline/ref=43310CE5F948F019AB934315261E6182BA2E18170FE439DF1D26DA5BF4C3214783473CF33DEDEA1989CE3AFFDD4D272A61E4AA8EEB24A741D75F8C55JBL" TargetMode="External"/><Relationship Id="rId28" Type="http://schemas.openxmlformats.org/officeDocument/2006/relationships/hyperlink" Target="consultantplus://offline/ref=43310CE5F948F019AB934315261E6182BA2E18170FE439DF1D26DA5BF4C3214783473CF33DEDEA1989CE3BF3DD4D272A61E4AA8EEB24A741D75F8C55JBL" TargetMode="External"/><Relationship Id="rId36" Type="http://schemas.openxmlformats.org/officeDocument/2006/relationships/hyperlink" Target="consultantplus://offline/ref=43310CE5F948F019AB934315261E6182BA2E181708E63BDA1B248751FC9A2D45844863E43AA4E61889CE38FBD412223F70BCA78CF73AA25ACB5D8E5A57J9L" TargetMode="External"/><Relationship Id="rId49" Type="http://schemas.openxmlformats.org/officeDocument/2006/relationships/hyperlink" Target="consultantplus://offline/ref=43310CE5F948F019AB934315261E6182BA2E18170FE439DF1D26DA5BF4C3214783473CF33DEDEA1989CE3DFDDD4D272A61E4AA8EEB24A741D75F8C55JBL" TargetMode="External"/><Relationship Id="rId57" Type="http://schemas.openxmlformats.org/officeDocument/2006/relationships/hyperlink" Target="consultantplus://offline/ref=43310CE5F948F019AB935D1830723E87B9264F1B0FE7308846798106A3CA2B10D6083DBD79E2F5198CD03AFAD451JAL" TargetMode="External"/><Relationship Id="rId106" Type="http://schemas.openxmlformats.org/officeDocument/2006/relationships/hyperlink" Target="consultantplus://offline/ref=43310CE5F948F019AB934315261E6182BA2E18170FE439DF1D26DA5BF4C3214783473CF33DEDEA1989CE31F3DD4D272A61E4AA8EEB24A741D75F8C55JBL" TargetMode="External"/><Relationship Id="rId10" Type="http://schemas.openxmlformats.org/officeDocument/2006/relationships/hyperlink" Target="consultantplus://offline/ref=43310CE5F948F019AB934315261E6182BA2E181708E63BDA1B248751FC9A2D45844863E43AA4E61889CE38FADE12223F70BCA78CF73AA25ACB5D8E5A57J9L" TargetMode="External"/><Relationship Id="rId31" Type="http://schemas.openxmlformats.org/officeDocument/2006/relationships/hyperlink" Target="consultantplus://offline/ref=43310CE5F948F019AB934315261E6182BA2E18170AE233DC1926DA5BF4C3214783473CF33DEDEA1989CE39F3DD4D272A61E4AA8EEB24A741D75F8C55JBL" TargetMode="External"/><Relationship Id="rId44" Type="http://schemas.openxmlformats.org/officeDocument/2006/relationships/hyperlink" Target="consultantplus://offline/ref=43310CE5F948F019AB934315261E6182BA2E18170EE732DF1B26DA5BF4C3214783473CF33DEDEA1989CE39FBDD4D272A61E4AA8EEB24A741D75F8C55JBL" TargetMode="External"/><Relationship Id="rId52" Type="http://schemas.openxmlformats.org/officeDocument/2006/relationships/hyperlink" Target="consultantplus://offline/ref=43310CE5F948F019AB934315261E6182BA2E18170FE439DF1D26DA5BF4C3214783473CF33DEDEA1989CE3DF3DD4D272A61E4AA8EEB24A741D75F8C55JBL" TargetMode="External"/><Relationship Id="rId60" Type="http://schemas.openxmlformats.org/officeDocument/2006/relationships/hyperlink" Target="consultantplus://offline/ref=43310CE5F948F019AB934315261E6182BA2E18170FE439DF1D26DA5BF4C3214783473CF33DEDEA1989CE3EF9DD4D272A61E4AA8EEB24A741D75F8C55JBL" TargetMode="External"/><Relationship Id="rId65" Type="http://schemas.openxmlformats.org/officeDocument/2006/relationships/hyperlink" Target="consultantplus://offline/ref=43310CE5F948F019AB934315261E6182BA2E18170FE439DF1D26DA5BF4C3214783473CF33DEDEA1989CE3EFDDD4D272A61E4AA8EEB24A741D75F8C55JBL" TargetMode="External"/><Relationship Id="rId73" Type="http://schemas.openxmlformats.org/officeDocument/2006/relationships/hyperlink" Target="consultantplus://offline/ref=43310CE5F948F019AB934315261E6182BA2E18170AE233DC1926DA5BF4C3214783473CF33DEDEA1989CE3BFDDD4D272A61E4AA8EEB24A741D75F8C55JBL" TargetMode="External"/><Relationship Id="rId78" Type="http://schemas.openxmlformats.org/officeDocument/2006/relationships/hyperlink" Target="consultantplus://offline/ref=43310CE5F948F019AB934315261E6182BA2E18170FE439DF1D26DA5BF4C3214783473CF33DEDEA1989CE30FEDD4D272A61E4AA8EEB24A741D75F8C55JBL" TargetMode="External"/><Relationship Id="rId81" Type="http://schemas.openxmlformats.org/officeDocument/2006/relationships/hyperlink" Target="consultantplus://offline/ref=43310CE5F948F019AB934315261E6182BA2E18170FE439DF1D26DA5BF4C3214783473CF33DEDEA1989CE30FDDD4D272A61E4AA8EEB24A741D75F8C55JBL" TargetMode="External"/><Relationship Id="rId86" Type="http://schemas.openxmlformats.org/officeDocument/2006/relationships/hyperlink" Target="consultantplus://offline/ref=43310CE5F948F019AB934315261E6182BA2E18170BE738D91B258751FC9A2D45844863E43AA4E61889CE38F8D112223F70BCA78CF73AA25ACB5D8E5A57J9L" TargetMode="External"/><Relationship Id="rId94" Type="http://schemas.openxmlformats.org/officeDocument/2006/relationships/hyperlink" Target="consultantplus://offline/ref=43310CE5F948F019AB934315261E6182BA2E18170FE439DF1D26DA5BF4C3214783473CF33DEDEA1989CE31F8DD4D272A61E4AA8EEB24A741D75F8C55JBL" TargetMode="External"/><Relationship Id="rId99" Type="http://schemas.openxmlformats.org/officeDocument/2006/relationships/hyperlink" Target="consultantplus://offline/ref=43310CE5F948F019AB934315261E6182BA2E181708E73FDC1E2E8751FC9A2D45844863E43AA4E61889CE38F8D612223F70BCA78CF73AA25ACB5D8E5A57J9L" TargetMode="External"/><Relationship Id="rId101" Type="http://schemas.openxmlformats.org/officeDocument/2006/relationships/hyperlink" Target="consultantplus://offline/ref=43310CE5F948F019AB934315261E6182BA2E18170FE439DF1D26DA5BF4C3214783473CF33DEDEA1989CE31FCDD4D272A61E4AA8EEB24A741D75F8C55J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10CE5F948F019AB934315261E6182BA2E18170EE732DF1B26DA5BF4C3214783473CF33DEDEA1989CE38F2DD4D272A61E4AA8EEB24A741D75F8C55JBL" TargetMode="External"/><Relationship Id="rId13" Type="http://schemas.openxmlformats.org/officeDocument/2006/relationships/hyperlink" Target="consultantplus://offline/ref=43310CE5F948F019AB934315261E6182BA2E18170BE738D91B258751FC9A2D45844863E43AA4E61889CE38FADE12223F70BCA78CF73AA25ACB5D8E5A57J9L" TargetMode="External"/><Relationship Id="rId18" Type="http://schemas.openxmlformats.org/officeDocument/2006/relationships/hyperlink" Target="consultantplus://offline/ref=43310CE5F948F019AB934315261E6182BA2E181708E73ED8132D8751FC9A2D45844863E43AA4E61889CE38FBD612223F70BCA78CF73AA25ACB5D8E5A57J9L" TargetMode="External"/><Relationship Id="rId39" Type="http://schemas.openxmlformats.org/officeDocument/2006/relationships/hyperlink" Target="consultantplus://offline/ref=43310CE5F948F019AB934315261E6182BA2E18170AE233DC1926DA5BF4C3214783473CF33DEDEA1989CE3BFBDD4D272A61E4AA8EEB24A741D75F8C55JBL" TargetMode="External"/><Relationship Id="rId109" Type="http://schemas.openxmlformats.org/officeDocument/2006/relationships/hyperlink" Target="consultantplus://offline/ref=43310CE5F948F019AB934315261E6182BA2E181708E53DDD1D26DA5BF4C3214783473CE13DB5E6198BD038FFC81B766C53J7L" TargetMode="External"/><Relationship Id="rId34" Type="http://schemas.openxmlformats.org/officeDocument/2006/relationships/hyperlink" Target="consultantplus://offline/ref=43310CE5F948F019AB934315261E6182BA2E18170BE738D91B258751FC9A2D45844863E43AA4E61889CE38FBD712223F70BCA78CF73AA25ACB5D8E5A57J9L" TargetMode="External"/><Relationship Id="rId50" Type="http://schemas.openxmlformats.org/officeDocument/2006/relationships/hyperlink" Target="consultantplus://offline/ref=43310CE5F948F019AB934315261E6182BA2E18170DE038DE1826DA5BF4C3214783473CF33DEDEA1989CE39F9DD4D272A61E4AA8EEB24A741D75F8C55JBL" TargetMode="External"/><Relationship Id="rId55" Type="http://schemas.openxmlformats.org/officeDocument/2006/relationships/hyperlink" Target="consultantplus://offline/ref=43310CE5F948F019AB934315261E6182BA2E18170FE439DF1D26DA5BF4C3214783473CF33DEDEA1989CE3EFADD4D272A61E4AA8EEB24A741D75F8C55JBL" TargetMode="External"/><Relationship Id="rId76" Type="http://schemas.openxmlformats.org/officeDocument/2006/relationships/hyperlink" Target="consultantplus://offline/ref=43310CE5F948F019AB934315261E6182BA2E18170BE738D91B258751FC9A2D45844863E43AA4E61889CE38F8D712223F70BCA78CF73AA25ACB5D8E5A57J9L" TargetMode="External"/><Relationship Id="rId97" Type="http://schemas.openxmlformats.org/officeDocument/2006/relationships/hyperlink" Target="consultantplus://offline/ref=43310CE5F948F019AB934315261E6182BA2E18170BE738D91B258751FC9A2D45844863E43AA4E61889CE38F9D612223F70BCA78CF73AA25ACB5D8E5A57J9L" TargetMode="External"/><Relationship Id="rId104" Type="http://schemas.openxmlformats.org/officeDocument/2006/relationships/hyperlink" Target="consultantplus://offline/ref=43310CE5F948F019AB934315261E6182BA2E18170DE038DE1826DA5BF4C3214783473CF33DEDEA1989CE3CFBDD4D272A61E4AA8EEB24A741D75F8C55JBL" TargetMode="External"/><Relationship Id="rId7" Type="http://schemas.openxmlformats.org/officeDocument/2006/relationships/hyperlink" Target="consultantplus://offline/ref=43310CE5F948F019AB934315261E6182BA2E18170CE63ADC1326DA5BF4C3214783473CF33DEDEA1989CE38F2DD4D272A61E4AA8EEB24A741D75F8C55JBL" TargetMode="External"/><Relationship Id="rId71" Type="http://schemas.openxmlformats.org/officeDocument/2006/relationships/hyperlink" Target="consultantplus://offline/ref=43310CE5F948F019AB934315261E6182BA2E18170FE439DF1D26DA5BF4C3214783473CF33DEDEA1989CE3FF2DD4D272A61E4AA8EEB24A741D75F8C55JBL" TargetMode="External"/><Relationship Id="rId92" Type="http://schemas.openxmlformats.org/officeDocument/2006/relationships/hyperlink" Target="consultantplus://offline/ref=43310CE5F948F019AB934315261E6182BA2E18170BE132DA1A2B8751FC9A2D45844863E43AA4E61889CE38FBD612223F70BCA78CF73AA25ACB5D8E5A57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7454</Words>
  <Characters>42494</Characters>
  <Application>Microsoft Office Word</Application>
  <DocSecurity>0</DocSecurity>
  <Lines>354</Lines>
  <Paragraphs>99</Paragraphs>
  <ScaleCrop>false</ScaleCrop>
  <Company/>
  <LinksUpToDate>false</LinksUpToDate>
  <CharactersWithSpaces>49849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2023-05-02T11:10:00Z</dcterms:created>
  <dcterms:modified xsi:type="dcterms:W3CDTF">2023-05-02T11:10:00Z</dcterms:modified>
</cp:coreProperties>
</file>