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DB" w:rsidRPr="00654078" w:rsidRDefault="000005DB" w:rsidP="00B204C6">
      <w:pPr>
        <w:pStyle w:val="ac"/>
        <w:spacing w:line="360" w:lineRule="auto"/>
        <w:ind w:left="101" w:firstLine="607"/>
        <w:rPr>
          <w:sz w:val="28"/>
          <w:szCs w:val="28"/>
        </w:rPr>
      </w:pPr>
    </w:p>
    <w:tbl>
      <w:tblPr>
        <w:tblW w:w="8221" w:type="dxa"/>
        <w:tblInd w:w="1236" w:type="dxa"/>
        <w:tblLayout w:type="fixed"/>
        <w:tblLook w:val="0000" w:firstRow="0" w:lastRow="0" w:firstColumn="0" w:lastColumn="0" w:noHBand="0" w:noVBand="0"/>
      </w:tblPr>
      <w:tblGrid>
        <w:gridCol w:w="1843"/>
        <w:gridCol w:w="3543"/>
        <w:gridCol w:w="1418"/>
        <w:gridCol w:w="1417"/>
      </w:tblGrid>
      <w:tr w:rsidR="00CD5236" w:rsidRPr="00654078" w:rsidTr="00CD5236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Дата и время  проведения семинара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Тема  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Место проведения семинара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Телефон для справок</w:t>
            </w: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03.10.2018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08.11.2018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03.12.2018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Налогообложение физических лиц. Порядок предоставления налоговых льгот. Единое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налоговое 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</w:p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05.10.2018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12.11.2018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10.12.2018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Порядок получения социального и имущественного налогового вычета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08.10.2018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15.11.2018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20.12.2018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Декларирование доходов физических лиц. Порядок заполнения деклараций по ф. 3-НДФЛ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19.11.2018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Преимущество получения государственных услуг в электронном виде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04.10.2018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13.11.2018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06.12.2018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Регистрация ККТ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20.11.2018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Электронное взаимодействие с налоговыми органами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10.10.2018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02.11.2018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04.12.2018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Преимущества и порядок предоставления отчетности через ТКС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30.10.2018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Об услугах, предоставляемых налогоплательщикам в МФЦ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26.11..2018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Легализация «Теневой»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  <w:tr w:rsidR="00CD5236" w:rsidRPr="00654078" w:rsidTr="00CD523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36" w:rsidRPr="00CD5236" w:rsidRDefault="00CD5236" w:rsidP="00CD5236">
            <w:pPr>
              <w:jc w:val="center"/>
            </w:pPr>
            <w:r w:rsidRPr="00CD5236">
              <w:t>25.12.2018</w:t>
            </w:r>
          </w:p>
          <w:p w:rsidR="00CD5236" w:rsidRPr="00CD5236" w:rsidRDefault="00CD5236" w:rsidP="00CD5236">
            <w:pPr>
              <w:jc w:val="center"/>
            </w:pPr>
            <w:r w:rsidRPr="00CD5236">
              <w:t>Начало в 10-00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 xml:space="preserve">Порядок оценки качества государственных услуг, оказываемых ФНС России, в </w:t>
            </w:r>
            <w:proofErr w:type="spellStart"/>
            <w:r w:rsidRPr="00CD5236">
              <w:t>т.ч</w:t>
            </w:r>
            <w:proofErr w:type="spellEnd"/>
            <w:r w:rsidRPr="00CD5236">
              <w:t>. QR-анкетирования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36" w:rsidRPr="00CD5236" w:rsidRDefault="00CD5236" w:rsidP="00CD5236">
            <w:pPr>
              <w:jc w:val="center"/>
            </w:pPr>
            <w:proofErr w:type="spellStart"/>
            <w:r w:rsidRPr="00CD5236">
              <w:t>Каб</w:t>
            </w:r>
            <w:proofErr w:type="spellEnd"/>
            <w:r w:rsidRPr="00CD5236">
              <w:t>. №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236" w:rsidRPr="00CD5236" w:rsidRDefault="00CD5236" w:rsidP="00CD5236">
            <w:pPr>
              <w:jc w:val="center"/>
            </w:pPr>
            <w:r w:rsidRPr="00CD5236">
              <w:t>430-47-14</w:t>
            </w:r>
          </w:p>
          <w:p w:rsidR="00CD5236" w:rsidRPr="00CD5236" w:rsidRDefault="00CD5236" w:rsidP="00CD5236">
            <w:pPr>
              <w:jc w:val="center"/>
            </w:pPr>
          </w:p>
        </w:tc>
      </w:tr>
    </w:tbl>
    <w:p w:rsidR="00654078" w:rsidRDefault="00654078" w:rsidP="00313003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57539" w:rsidRDefault="00457539" w:rsidP="00874DB6">
      <w:pPr>
        <w:pStyle w:val="ac"/>
        <w:ind w:left="0"/>
        <w:jc w:val="both"/>
        <w:rPr>
          <w:b/>
          <w:color w:val="000000"/>
          <w:szCs w:val="26"/>
        </w:rPr>
      </w:pPr>
      <w:bookmarkStart w:id="0" w:name="_GoBack"/>
      <w:bookmarkEnd w:id="0"/>
    </w:p>
    <w:sectPr w:rsidR="00457539" w:rsidSect="00B374E4">
      <w:headerReference w:type="default" r:id="rId9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96" w:rsidRDefault="00ED1296">
      <w:r>
        <w:separator/>
      </w:r>
    </w:p>
  </w:endnote>
  <w:endnote w:type="continuationSeparator" w:id="0">
    <w:p w:rsidR="00ED1296" w:rsidRDefault="00ED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96" w:rsidRDefault="00ED1296">
      <w:r>
        <w:separator/>
      </w:r>
    </w:p>
  </w:footnote>
  <w:footnote w:type="continuationSeparator" w:id="0">
    <w:p w:rsidR="00ED1296" w:rsidRDefault="00ED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10" w:rsidRDefault="00042510" w:rsidP="002A4BAF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3B46E17"/>
    <w:multiLevelType w:val="hybridMultilevel"/>
    <w:tmpl w:val="731ED59E"/>
    <w:lvl w:ilvl="0" w:tplc="CB14464E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B636C5D0">
      <w:numFmt w:val="none"/>
      <w:lvlText w:val=""/>
      <w:lvlJc w:val="left"/>
      <w:pPr>
        <w:tabs>
          <w:tab w:val="num" w:pos="360"/>
        </w:tabs>
      </w:pPr>
    </w:lvl>
    <w:lvl w:ilvl="2" w:tplc="5C825AFE">
      <w:numFmt w:val="none"/>
      <w:lvlText w:val=""/>
      <w:lvlJc w:val="left"/>
      <w:pPr>
        <w:tabs>
          <w:tab w:val="num" w:pos="360"/>
        </w:tabs>
      </w:pPr>
    </w:lvl>
    <w:lvl w:ilvl="3" w:tplc="36FCB820">
      <w:numFmt w:val="none"/>
      <w:lvlText w:val=""/>
      <w:lvlJc w:val="left"/>
      <w:pPr>
        <w:tabs>
          <w:tab w:val="num" w:pos="360"/>
        </w:tabs>
      </w:pPr>
    </w:lvl>
    <w:lvl w:ilvl="4" w:tplc="1D4C3FE2">
      <w:numFmt w:val="none"/>
      <w:lvlText w:val=""/>
      <w:lvlJc w:val="left"/>
      <w:pPr>
        <w:tabs>
          <w:tab w:val="num" w:pos="360"/>
        </w:tabs>
      </w:pPr>
    </w:lvl>
    <w:lvl w:ilvl="5" w:tplc="2CC26E20">
      <w:numFmt w:val="none"/>
      <w:lvlText w:val=""/>
      <w:lvlJc w:val="left"/>
      <w:pPr>
        <w:tabs>
          <w:tab w:val="num" w:pos="360"/>
        </w:tabs>
      </w:pPr>
    </w:lvl>
    <w:lvl w:ilvl="6" w:tplc="262A73CE">
      <w:numFmt w:val="none"/>
      <w:lvlText w:val=""/>
      <w:lvlJc w:val="left"/>
      <w:pPr>
        <w:tabs>
          <w:tab w:val="num" w:pos="360"/>
        </w:tabs>
      </w:pPr>
    </w:lvl>
    <w:lvl w:ilvl="7" w:tplc="1D48CC5C">
      <w:numFmt w:val="none"/>
      <w:lvlText w:val=""/>
      <w:lvlJc w:val="left"/>
      <w:pPr>
        <w:tabs>
          <w:tab w:val="num" w:pos="360"/>
        </w:tabs>
      </w:pPr>
    </w:lvl>
    <w:lvl w:ilvl="8" w:tplc="6882A41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420AC3"/>
    <w:multiLevelType w:val="hybridMultilevel"/>
    <w:tmpl w:val="0B82D96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9"/>
  </w:num>
  <w:num w:numId="3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1"/>
  </w:num>
  <w:num w:numId="12">
    <w:abstractNumId w:val="15"/>
  </w:num>
  <w:num w:numId="13">
    <w:abstractNumId w:val="4"/>
  </w:num>
  <w:num w:numId="14">
    <w:abstractNumId w:val="38"/>
  </w:num>
  <w:num w:numId="15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6"/>
  </w:num>
  <w:num w:numId="17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1"/>
  </w:num>
  <w:num w:numId="20">
    <w:abstractNumId w:val="27"/>
  </w:num>
  <w:num w:numId="21">
    <w:abstractNumId w:val="28"/>
  </w:num>
  <w:num w:numId="22">
    <w:abstractNumId w:val="5"/>
  </w:num>
  <w:num w:numId="23">
    <w:abstractNumId w:val="17"/>
  </w:num>
  <w:num w:numId="24">
    <w:abstractNumId w:val="33"/>
  </w:num>
  <w:num w:numId="25">
    <w:abstractNumId w:val="37"/>
  </w:num>
  <w:num w:numId="26">
    <w:abstractNumId w:val="14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32"/>
  </w:num>
  <w:num w:numId="32">
    <w:abstractNumId w:val="16"/>
  </w:num>
  <w:num w:numId="33">
    <w:abstractNumId w:val="20"/>
  </w:num>
  <w:num w:numId="34">
    <w:abstractNumId w:val="34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19"/>
  </w:num>
  <w:num w:numId="43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ED"/>
    <w:rsid w:val="000005DB"/>
    <w:rsid w:val="00010425"/>
    <w:rsid w:val="0001451A"/>
    <w:rsid w:val="00033EE0"/>
    <w:rsid w:val="00042510"/>
    <w:rsid w:val="000637C7"/>
    <w:rsid w:val="00065083"/>
    <w:rsid w:val="00072E49"/>
    <w:rsid w:val="000742BC"/>
    <w:rsid w:val="000B2C73"/>
    <w:rsid w:val="000B6C6E"/>
    <w:rsid w:val="000B778F"/>
    <w:rsid w:val="000C3D35"/>
    <w:rsid w:val="000C4227"/>
    <w:rsid w:val="000F4DE2"/>
    <w:rsid w:val="00102682"/>
    <w:rsid w:val="00164A09"/>
    <w:rsid w:val="001A06D7"/>
    <w:rsid w:val="001B2687"/>
    <w:rsid w:val="001C6F1A"/>
    <w:rsid w:val="001C76ED"/>
    <w:rsid w:val="001E0CAA"/>
    <w:rsid w:val="00207327"/>
    <w:rsid w:val="0022309C"/>
    <w:rsid w:val="00255AF6"/>
    <w:rsid w:val="00276687"/>
    <w:rsid w:val="002A4BAF"/>
    <w:rsid w:val="002C7E4B"/>
    <w:rsid w:val="00313003"/>
    <w:rsid w:val="00314578"/>
    <w:rsid w:val="00325C5F"/>
    <w:rsid w:val="003277AE"/>
    <w:rsid w:val="0037353F"/>
    <w:rsid w:val="003753EA"/>
    <w:rsid w:val="00384A50"/>
    <w:rsid w:val="003B0B78"/>
    <w:rsid w:val="003B0D48"/>
    <w:rsid w:val="003B1FE8"/>
    <w:rsid w:val="003D67CE"/>
    <w:rsid w:val="003F2E07"/>
    <w:rsid w:val="0040668A"/>
    <w:rsid w:val="00412906"/>
    <w:rsid w:val="00413292"/>
    <w:rsid w:val="00457539"/>
    <w:rsid w:val="0046208A"/>
    <w:rsid w:val="00467775"/>
    <w:rsid w:val="00491890"/>
    <w:rsid w:val="004A45AE"/>
    <w:rsid w:val="004D069D"/>
    <w:rsid w:val="004E6BD6"/>
    <w:rsid w:val="00503A42"/>
    <w:rsid w:val="0051442F"/>
    <w:rsid w:val="00530313"/>
    <w:rsid w:val="00537CF1"/>
    <w:rsid w:val="00565EA5"/>
    <w:rsid w:val="005851B0"/>
    <w:rsid w:val="00596130"/>
    <w:rsid w:val="005C39A7"/>
    <w:rsid w:val="005E2999"/>
    <w:rsid w:val="005F29EF"/>
    <w:rsid w:val="0060479A"/>
    <w:rsid w:val="006165D6"/>
    <w:rsid w:val="00624C18"/>
    <w:rsid w:val="006350F8"/>
    <w:rsid w:val="00654078"/>
    <w:rsid w:val="00656380"/>
    <w:rsid w:val="006906CF"/>
    <w:rsid w:val="006B5786"/>
    <w:rsid w:val="006C20A6"/>
    <w:rsid w:val="006C308A"/>
    <w:rsid w:val="006E0FE4"/>
    <w:rsid w:val="006F18D0"/>
    <w:rsid w:val="00727FC0"/>
    <w:rsid w:val="00737261"/>
    <w:rsid w:val="007657EE"/>
    <w:rsid w:val="007702E3"/>
    <w:rsid w:val="00775AF8"/>
    <w:rsid w:val="00784152"/>
    <w:rsid w:val="00790DDE"/>
    <w:rsid w:val="00796A8F"/>
    <w:rsid w:val="007D1510"/>
    <w:rsid w:val="007F0077"/>
    <w:rsid w:val="007F6B63"/>
    <w:rsid w:val="00815CEE"/>
    <w:rsid w:val="008603C7"/>
    <w:rsid w:val="008640CA"/>
    <w:rsid w:val="00874DB6"/>
    <w:rsid w:val="008A0698"/>
    <w:rsid w:val="008B4354"/>
    <w:rsid w:val="008C15ED"/>
    <w:rsid w:val="00904BC5"/>
    <w:rsid w:val="00930324"/>
    <w:rsid w:val="00944DE5"/>
    <w:rsid w:val="00956307"/>
    <w:rsid w:val="009572ED"/>
    <w:rsid w:val="00962F8D"/>
    <w:rsid w:val="00994B7A"/>
    <w:rsid w:val="009A0B3A"/>
    <w:rsid w:val="009B3B8D"/>
    <w:rsid w:val="009C1EC8"/>
    <w:rsid w:val="009F15C1"/>
    <w:rsid w:val="00A06BDB"/>
    <w:rsid w:val="00A07691"/>
    <w:rsid w:val="00A21EC6"/>
    <w:rsid w:val="00A253AB"/>
    <w:rsid w:val="00A33774"/>
    <w:rsid w:val="00A35777"/>
    <w:rsid w:val="00A614A7"/>
    <w:rsid w:val="00AA2B4F"/>
    <w:rsid w:val="00AC0904"/>
    <w:rsid w:val="00AF2C96"/>
    <w:rsid w:val="00AF6A89"/>
    <w:rsid w:val="00B204C6"/>
    <w:rsid w:val="00B374E4"/>
    <w:rsid w:val="00B473E3"/>
    <w:rsid w:val="00B528F0"/>
    <w:rsid w:val="00B7116F"/>
    <w:rsid w:val="00B951A4"/>
    <w:rsid w:val="00BB09B3"/>
    <w:rsid w:val="00BC16A5"/>
    <w:rsid w:val="00BC7F7D"/>
    <w:rsid w:val="00BD50D6"/>
    <w:rsid w:val="00BD6134"/>
    <w:rsid w:val="00BF081E"/>
    <w:rsid w:val="00C10CD0"/>
    <w:rsid w:val="00C14C98"/>
    <w:rsid w:val="00C60CF0"/>
    <w:rsid w:val="00C8184C"/>
    <w:rsid w:val="00CA4538"/>
    <w:rsid w:val="00CB06AC"/>
    <w:rsid w:val="00CC3742"/>
    <w:rsid w:val="00CD5236"/>
    <w:rsid w:val="00D37D67"/>
    <w:rsid w:val="00D54254"/>
    <w:rsid w:val="00D54F94"/>
    <w:rsid w:val="00D615BF"/>
    <w:rsid w:val="00D7289C"/>
    <w:rsid w:val="00D822A0"/>
    <w:rsid w:val="00D86333"/>
    <w:rsid w:val="00D95B63"/>
    <w:rsid w:val="00DA2D27"/>
    <w:rsid w:val="00E14024"/>
    <w:rsid w:val="00E74652"/>
    <w:rsid w:val="00E806CC"/>
    <w:rsid w:val="00E944B4"/>
    <w:rsid w:val="00E96F80"/>
    <w:rsid w:val="00ED1296"/>
    <w:rsid w:val="00ED2CFE"/>
    <w:rsid w:val="00EF5359"/>
    <w:rsid w:val="00F03AAF"/>
    <w:rsid w:val="00F131EA"/>
    <w:rsid w:val="00F26EAD"/>
    <w:rsid w:val="00F420C0"/>
    <w:rsid w:val="00FA33F8"/>
    <w:rsid w:val="00FB4C9A"/>
    <w:rsid w:val="00FB7533"/>
    <w:rsid w:val="00FC183B"/>
    <w:rsid w:val="00FC6B25"/>
    <w:rsid w:val="00FD500B"/>
    <w:rsid w:val="00FF2F8C"/>
    <w:rsid w:val="00FF50F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">
    <w:name w:val="Знак"/>
    <w:basedOn w:val="a0"/>
    <w:rsid w:val="008C15ED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bCs/>
      <w:i/>
      <w:iCs/>
      <w:snapToGrid/>
      <w:sz w:val="28"/>
      <w:szCs w:val="28"/>
      <w:lang w:val="en-GB" w:eastAsia="en-US"/>
    </w:rPr>
  </w:style>
  <w:style w:type="paragraph" w:styleId="2">
    <w:name w:val="Body Text 2"/>
    <w:basedOn w:val="a0"/>
    <w:rsid w:val="008C15ED"/>
    <w:pPr>
      <w:spacing w:after="120" w:line="480" w:lineRule="auto"/>
    </w:pPr>
  </w:style>
  <w:style w:type="paragraph" w:styleId="ab">
    <w:name w:val="Body Text"/>
    <w:basedOn w:val="a0"/>
    <w:rsid w:val="008C15ED"/>
    <w:pPr>
      <w:spacing w:after="120"/>
    </w:pPr>
    <w:rPr>
      <w:snapToGrid/>
      <w:sz w:val="20"/>
    </w:rPr>
  </w:style>
  <w:style w:type="paragraph" w:styleId="ac">
    <w:name w:val="Body Text Indent"/>
    <w:basedOn w:val="a0"/>
    <w:rsid w:val="00313003"/>
    <w:pPr>
      <w:spacing w:after="120"/>
      <w:ind w:left="283"/>
    </w:pPr>
  </w:style>
  <w:style w:type="paragraph" w:customStyle="1" w:styleId="1">
    <w:name w:val="Знак1"/>
    <w:basedOn w:val="a0"/>
    <w:rsid w:val="006350F8"/>
    <w:pPr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paragraph" w:styleId="ad">
    <w:name w:val="footer"/>
    <w:basedOn w:val="a0"/>
    <w:link w:val="ae"/>
    <w:rsid w:val="002A4B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4BAF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">
    <w:name w:val="Знак"/>
    <w:basedOn w:val="a0"/>
    <w:rsid w:val="008C15ED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bCs/>
      <w:i/>
      <w:iCs/>
      <w:snapToGrid/>
      <w:sz w:val="28"/>
      <w:szCs w:val="28"/>
      <w:lang w:val="en-GB" w:eastAsia="en-US"/>
    </w:rPr>
  </w:style>
  <w:style w:type="paragraph" w:styleId="2">
    <w:name w:val="Body Text 2"/>
    <w:basedOn w:val="a0"/>
    <w:rsid w:val="008C15ED"/>
    <w:pPr>
      <w:spacing w:after="120" w:line="480" w:lineRule="auto"/>
    </w:pPr>
  </w:style>
  <w:style w:type="paragraph" w:styleId="ab">
    <w:name w:val="Body Text"/>
    <w:basedOn w:val="a0"/>
    <w:rsid w:val="008C15ED"/>
    <w:pPr>
      <w:spacing w:after="120"/>
    </w:pPr>
    <w:rPr>
      <w:snapToGrid/>
      <w:sz w:val="20"/>
    </w:rPr>
  </w:style>
  <w:style w:type="paragraph" w:styleId="ac">
    <w:name w:val="Body Text Indent"/>
    <w:basedOn w:val="a0"/>
    <w:rsid w:val="00313003"/>
    <w:pPr>
      <w:spacing w:after="120"/>
      <w:ind w:left="283"/>
    </w:pPr>
  </w:style>
  <w:style w:type="paragraph" w:customStyle="1" w:styleId="1">
    <w:name w:val="Знак1"/>
    <w:basedOn w:val="a0"/>
    <w:rsid w:val="006350F8"/>
    <w:pPr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paragraph" w:styleId="ad">
    <w:name w:val="footer"/>
    <w:basedOn w:val="a0"/>
    <w:link w:val="ae"/>
    <w:rsid w:val="002A4B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4BAF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E510-6BAA-477A-AC6E-FA259077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Маркелов Юрий Андреевич</cp:lastModifiedBy>
  <cp:revision>2</cp:revision>
  <cp:lastPrinted>2018-09-12T07:16:00Z</cp:lastPrinted>
  <dcterms:created xsi:type="dcterms:W3CDTF">2018-12-04T06:32:00Z</dcterms:created>
  <dcterms:modified xsi:type="dcterms:W3CDTF">2018-12-04T06:32:00Z</dcterms:modified>
</cp:coreProperties>
</file>