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43991">
        <w:tc>
          <w:tcPr>
            <w:tcW w:w="4677" w:type="dxa"/>
          </w:tcPr>
          <w:p w:rsidR="00D43991" w:rsidRDefault="00D43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мая 2022 года</w:t>
            </w:r>
          </w:p>
        </w:tc>
        <w:tc>
          <w:tcPr>
            <w:tcW w:w="4677" w:type="dxa"/>
          </w:tcPr>
          <w:p w:rsidR="00D43991" w:rsidRDefault="00D439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 61-З</w:t>
            </w:r>
          </w:p>
        </w:tc>
      </w:tr>
    </w:tbl>
    <w:p w:rsidR="00D43991" w:rsidRDefault="00D43991" w:rsidP="00D4399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НИЖЕГОРОДСКАЯ ОБЛАСТЬ</w:t>
      </w: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СТАТЬЮ 7 ЗАКОНА НИЖЕГОРОДСКОЙ ОБЛАСТИ</w:t>
      </w: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"О ТРАНСПОРТНОМ НАЛОГЕ"</w:t>
      </w: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 2022 года</w:t>
      </w: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991" w:rsidRPr="00122EE9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2EE9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Pr="00122EE9">
          <w:rPr>
            <w:rFonts w:ascii="Times New Roman" w:hAnsi="Times New Roman" w:cs="Times New Roman"/>
            <w:sz w:val="26"/>
            <w:szCs w:val="26"/>
          </w:rPr>
          <w:t>пункт 1 статьи 7</w:t>
        </w:r>
      </w:hyperlink>
      <w:r w:rsidRPr="00122EE9">
        <w:rPr>
          <w:rFonts w:ascii="Times New Roman" w:hAnsi="Times New Roman" w:cs="Times New Roman"/>
          <w:sz w:val="26"/>
          <w:szCs w:val="26"/>
        </w:rPr>
        <w:t xml:space="preserve"> Закона Нижегородской области от 28 ноября 2002 года N 71-З "О транспортном налоге" (с изменениями, внесенными законами области от 25 февраля 2003 года N 17-З, от 21 июня 2003 года N 45-З, от 6 октября 2003 года N 84-З, от 15 октября 2004 года N 117-З, от 30 мая 2005 года N 60-З, от 3 ноября 2006 года N 135-З, от 4 апреля 2007 года N 29-З, от 30 ноября 2007 года N 172-З, от 6 июня 2008 года N 67-З, от 5 марта 2009 года N 17-З, от 5 июня 2009 года N 72-З, от 1 июля 2010 года N 103-З, от 30 августа 2011 года N 116-З, от 1 сентября 2011 года N 124-З, от 5 ноября 2014 года N 142-З, от 2 марта 2016 года N 25-З, от 8 ноября 2017 года N 148-З, от 1 октября 2018 года N 83-З, от 3 сентября 2019 года N 88-З, от 28 ноября 2019 года N 143-З, от 5 августа 2020 года N 73-З, от 10 сентября 2020 года N 96-З, от 10 сентября 2020 года N 98-З, от 5 мая 2021 года N 49-З) изменение, дополнив его абзацем следующего содержания:</w:t>
      </w:r>
    </w:p>
    <w:p w:rsidR="00D43991" w:rsidRPr="00122EE9" w:rsidRDefault="00D43991" w:rsidP="00D439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2EE9">
        <w:rPr>
          <w:rFonts w:ascii="Times New Roman" w:hAnsi="Times New Roman" w:cs="Times New Roman"/>
          <w:sz w:val="26"/>
          <w:szCs w:val="26"/>
        </w:rPr>
        <w:t xml:space="preserve">"Для организаций и индивидуальных предпринимателей, основной вид экономической деятельности которых отражен в Едином государственном реестре юридических лиц или Едином государственном реестре индивидуальных предпринимателей в соответствии с </w:t>
      </w:r>
      <w:hyperlink r:id="rId6" w:history="1">
        <w:r w:rsidRPr="00122EE9">
          <w:rPr>
            <w:rFonts w:ascii="Times New Roman" w:hAnsi="Times New Roman" w:cs="Times New Roman"/>
            <w:sz w:val="26"/>
            <w:szCs w:val="26"/>
          </w:rPr>
          <w:t>кодом 49.41</w:t>
        </w:r>
      </w:hyperlink>
      <w:r w:rsidRPr="00122EE9">
        <w:rPr>
          <w:rFonts w:ascii="Times New Roman" w:hAnsi="Times New Roman" w:cs="Times New Roman"/>
          <w:sz w:val="26"/>
          <w:szCs w:val="26"/>
        </w:rPr>
        <w:t xml:space="preserve"> "Деятельность автомобильного грузового транспорта" Общероссийского классификатора видов экономической деятельности ОК 029-2014 (КДЕС Ред. 2), в отношении грузовых автомобилей с мощностью двигателя свыше 250 </w:t>
      </w:r>
      <w:proofErr w:type="spellStart"/>
      <w:r w:rsidRPr="00122EE9">
        <w:rPr>
          <w:rFonts w:ascii="Times New Roman" w:hAnsi="Times New Roman" w:cs="Times New Roman"/>
          <w:sz w:val="26"/>
          <w:szCs w:val="26"/>
        </w:rPr>
        <w:t>л.с</w:t>
      </w:r>
      <w:proofErr w:type="spellEnd"/>
      <w:r w:rsidRPr="00122EE9">
        <w:rPr>
          <w:rFonts w:ascii="Times New Roman" w:hAnsi="Times New Roman" w:cs="Times New Roman"/>
          <w:sz w:val="26"/>
          <w:szCs w:val="26"/>
        </w:rPr>
        <w:t>. ставка налога на одну лошадиную силу снижается на 25 процентов.".</w:t>
      </w: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991" w:rsidRPr="00122EE9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2EE9">
        <w:rPr>
          <w:rFonts w:ascii="Times New Roman" w:hAnsi="Times New Roman" w:cs="Times New Roman"/>
          <w:sz w:val="26"/>
          <w:szCs w:val="26"/>
        </w:rPr>
        <w:t>1. Настоящий Закон вступает в силу со дня его официального опубликования и действует по 31 декабря 2022 года.</w:t>
      </w:r>
    </w:p>
    <w:p w:rsidR="00D43991" w:rsidRPr="00122EE9" w:rsidRDefault="00D43991" w:rsidP="00D439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2EE9">
        <w:rPr>
          <w:rFonts w:ascii="Times New Roman" w:hAnsi="Times New Roman" w:cs="Times New Roman"/>
          <w:sz w:val="26"/>
          <w:szCs w:val="26"/>
        </w:rPr>
        <w:t>2. Действие настоящего Закона распространяется на правоотношения, возникшие с 1 января 2022 года.</w:t>
      </w:r>
    </w:p>
    <w:p w:rsidR="00D43991" w:rsidRDefault="00D43991" w:rsidP="00D43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991" w:rsidRPr="00122EE9" w:rsidRDefault="00D43991" w:rsidP="00D43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22EE9">
        <w:rPr>
          <w:rFonts w:ascii="Times New Roman" w:hAnsi="Times New Roman" w:cs="Times New Roman"/>
          <w:sz w:val="26"/>
          <w:szCs w:val="26"/>
        </w:rPr>
        <w:t>Губернатор Нижегородской области</w:t>
      </w:r>
    </w:p>
    <w:p w:rsidR="00D43991" w:rsidRPr="00122EE9" w:rsidRDefault="00D43991" w:rsidP="00D43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22EE9">
        <w:rPr>
          <w:rFonts w:ascii="Times New Roman" w:hAnsi="Times New Roman" w:cs="Times New Roman"/>
          <w:sz w:val="26"/>
          <w:szCs w:val="26"/>
        </w:rPr>
        <w:t>Г.С.НИКИТИН</w:t>
      </w:r>
    </w:p>
    <w:p w:rsidR="00D43991" w:rsidRPr="00122EE9" w:rsidRDefault="00D43991" w:rsidP="00D43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2EE9">
        <w:rPr>
          <w:rFonts w:ascii="Times New Roman" w:hAnsi="Times New Roman" w:cs="Times New Roman"/>
          <w:sz w:val="26"/>
          <w:szCs w:val="26"/>
        </w:rPr>
        <w:t>Нижний Новгород</w:t>
      </w:r>
    </w:p>
    <w:p w:rsidR="00D43991" w:rsidRPr="00122EE9" w:rsidRDefault="00D43991" w:rsidP="00D43991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6"/>
          <w:szCs w:val="26"/>
        </w:rPr>
      </w:pPr>
      <w:r w:rsidRPr="00122EE9">
        <w:rPr>
          <w:rFonts w:ascii="Times New Roman" w:hAnsi="Times New Roman" w:cs="Times New Roman"/>
          <w:sz w:val="26"/>
          <w:szCs w:val="26"/>
        </w:rPr>
        <w:t>16 мая 2022 года</w:t>
      </w:r>
    </w:p>
    <w:p w:rsidR="00D43991" w:rsidRPr="00122EE9" w:rsidRDefault="00D43991" w:rsidP="00D43991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6"/>
          <w:szCs w:val="26"/>
        </w:rPr>
      </w:pPr>
      <w:r w:rsidRPr="00122EE9">
        <w:rPr>
          <w:rFonts w:ascii="Times New Roman" w:hAnsi="Times New Roman" w:cs="Times New Roman"/>
          <w:sz w:val="26"/>
          <w:szCs w:val="26"/>
        </w:rPr>
        <w:t>N 61-З</w:t>
      </w:r>
      <w:bookmarkStart w:id="0" w:name="_GoBack"/>
      <w:bookmarkEnd w:id="0"/>
    </w:p>
    <w:sectPr w:rsidR="00D43991" w:rsidRPr="00122EE9" w:rsidSect="00122EE9">
      <w:pgSz w:w="11905" w:h="16838"/>
      <w:pgMar w:top="142" w:right="850" w:bottom="142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F0"/>
    <w:rsid w:val="00117553"/>
    <w:rsid w:val="00122EE9"/>
    <w:rsid w:val="005A36F0"/>
    <w:rsid w:val="00D4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A5BECBE940C5CD269E4975CD4D021258A4E152AF0F1BB64484A5B83933F3E4DF8752B1AC7871F74534820C7ECF56F8988E5667698D8B13iAZCO" TargetMode="External"/><Relationship Id="rId5" Type="http://schemas.openxmlformats.org/officeDocument/2006/relationships/hyperlink" Target="consultantplus://offline/ref=CAA5BECBE940C5CD269E5778DB215D175BAEBD5EAC0316E11BD7A3EF6663F5B19FC754E4EF3F75F64534820C7ECF56F8988E5667698D8B13iAZ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2022-08-22T14:25:00Z</dcterms:created>
  <dcterms:modified xsi:type="dcterms:W3CDTF">2022-08-22T14:35:00Z</dcterms:modified>
</cp:coreProperties>
</file>