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5103"/>
        <w:gridCol w:w="5104"/>
      </w:tblGrid>
      <w:tr w:rsidR="00A8797F" w:rsidRPr="00A8797F">
        <w:tc>
          <w:tcPr>
            <w:tcW w:w="5103" w:type="dxa"/>
          </w:tcPr>
          <w:p w:rsidR="00A8797F" w:rsidRPr="00A8797F" w:rsidRDefault="00A8797F">
            <w:pPr>
              <w:autoSpaceDE w:val="0"/>
              <w:autoSpaceDN w:val="0"/>
              <w:adjustRightInd w:val="0"/>
              <w:spacing w:after="0" w:line="240" w:lineRule="auto"/>
              <w:rPr>
                <w:rFonts w:ascii="Arial" w:hAnsi="Arial" w:cs="Arial"/>
                <w:sz w:val="20"/>
                <w:szCs w:val="20"/>
              </w:rPr>
            </w:pPr>
            <w:r w:rsidRPr="00A8797F">
              <w:rPr>
                <w:rFonts w:ascii="Arial" w:hAnsi="Arial" w:cs="Arial"/>
                <w:sz w:val="20"/>
                <w:szCs w:val="20"/>
              </w:rPr>
              <w:t>11 августа 2021 года</w:t>
            </w:r>
          </w:p>
        </w:tc>
        <w:tc>
          <w:tcPr>
            <w:tcW w:w="5103" w:type="dxa"/>
          </w:tcPr>
          <w:p w:rsidR="00A8797F" w:rsidRPr="00A8797F" w:rsidRDefault="00A8797F">
            <w:pPr>
              <w:autoSpaceDE w:val="0"/>
              <w:autoSpaceDN w:val="0"/>
              <w:adjustRightInd w:val="0"/>
              <w:spacing w:after="0" w:line="240" w:lineRule="auto"/>
              <w:jc w:val="right"/>
              <w:rPr>
                <w:rFonts w:ascii="Arial" w:hAnsi="Arial" w:cs="Arial"/>
                <w:sz w:val="20"/>
                <w:szCs w:val="20"/>
              </w:rPr>
            </w:pPr>
            <w:r w:rsidRPr="00A8797F">
              <w:rPr>
                <w:rFonts w:ascii="Arial" w:hAnsi="Arial" w:cs="Arial"/>
                <w:sz w:val="20"/>
                <w:szCs w:val="20"/>
              </w:rPr>
              <w:t>N 97-З</w:t>
            </w:r>
          </w:p>
        </w:tc>
      </w:tr>
    </w:tbl>
    <w:p w:rsidR="00A8797F" w:rsidRPr="00A8797F" w:rsidRDefault="00A8797F" w:rsidP="00A8797F">
      <w:pPr>
        <w:pBdr>
          <w:top w:val="single" w:sz="6" w:space="0" w:color="auto"/>
        </w:pBdr>
        <w:autoSpaceDE w:val="0"/>
        <w:autoSpaceDN w:val="0"/>
        <w:adjustRightInd w:val="0"/>
        <w:spacing w:before="100" w:after="100" w:line="240" w:lineRule="auto"/>
        <w:jc w:val="both"/>
        <w:rPr>
          <w:rFonts w:ascii="Arial" w:hAnsi="Arial" w:cs="Arial"/>
          <w:sz w:val="2"/>
          <w:szCs w:val="2"/>
        </w:rPr>
      </w:pPr>
    </w:p>
    <w:p w:rsidR="00A8797F" w:rsidRPr="00A8797F" w:rsidRDefault="00A8797F" w:rsidP="00A8797F">
      <w:pPr>
        <w:autoSpaceDE w:val="0"/>
        <w:autoSpaceDN w:val="0"/>
        <w:adjustRightInd w:val="0"/>
        <w:spacing w:after="0" w:line="240" w:lineRule="auto"/>
        <w:ind w:firstLine="540"/>
        <w:jc w:val="both"/>
        <w:outlineLvl w:val="0"/>
        <w:rPr>
          <w:rFonts w:ascii="Arial" w:hAnsi="Arial" w:cs="Arial"/>
          <w:sz w:val="20"/>
          <w:szCs w:val="20"/>
        </w:rPr>
      </w:pPr>
    </w:p>
    <w:p w:rsidR="00A8797F" w:rsidRPr="00A8797F" w:rsidRDefault="00A8797F" w:rsidP="00A8797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sidRPr="00A8797F">
        <w:rPr>
          <w:rFonts w:ascii="Arial" w:eastAsiaTheme="minorHAnsi" w:hAnsi="Arial" w:cs="Arial"/>
          <w:color w:val="auto"/>
          <w:sz w:val="20"/>
          <w:szCs w:val="20"/>
        </w:rPr>
        <w:t>НИЖЕГОРОДСКАЯ ОБЛАСТЬ</w:t>
      </w:r>
    </w:p>
    <w:p w:rsidR="00A8797F" w:rsidRPr="00A8797F" w:rsidRDefault="00A8797F" w:rsidP="00A8797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p>
    <w:p w:rsidR="00A8797F" w:rsidRPr="00A8797F" w:rsidRDefault="00A8797F" w:rsidP="00A8797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sidRPr="00A8797F">
        <w:rPr>
          <w:rFonts w:ascii="Arial" w:eastAsiaTheme="minorHAnsi" w:hAnsi="Arial" w:cs="Arial"/>
          <w:color w:val="auto"/>
          <w:sz w:val="20"/>
          <w:szCs w:val="20"/>
        </w:rPr>
        <w:t>ЗАКОН</w:t>
      </w:r>
    </w:p>
    <w:p w:rsidR="00A8797F" w:rsidRPr="00A8797F" w:rsidRDefault="00A8797F" w:rsidP="00A8797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p>
    <w:p w:rsidR="00A8797F" w:rsidRPr="00A8797F" w:rsidRDefault="00A8797F" w:rsidP="00A8797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sidRPr="00A8797F">
        <w:rPr>
          <w:rFonts w:ascii="Arial" w:eastAsiaTheme="minorHAnsi" w:hAnsi="Arial" w:cs="Arial"/>
          <w:color w:val="auto"/>
          <w:sz w:val="20"/>
          <w:szCs w:val="20"/>
        </w:rPr>
        <w:t>О ПРИМЕНЕНИИ НА ТЕРРИТОРИИ НИЖЕГОРОДСКОЙ ОБЛАСТИ</w:t>
      </w:r>
    </w:p>
    <w:p w:rsidR="00A8797F" w:rsidRPr="00A8797F" w:rsidRDefault="00A8797F" w:rsidP="00A8797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sidRPr="00A8797F">
        <w:rPr>
          <w:rFonts w:ascii="Arial" w:eastAsiaTheme="minorHAnsi" w:hAnsi="Arial" w:cs="Arial"/>
          <w:color w:val="auto"/>
          <w:sz w:val="20"/>
          <w:szCs w:val="20"/>
        </w:rPr>
        <w:t>ИНВЕСТИЦИОННОГО НАЛОГОВОГО ВЫЧЕТА ПО НАЛОГУ</w:t>
      </w:r>
    </w:p>
    <w:p w:rsidR="00A8797F" w:rsidRPr="00A8797F" w:rsidRDefault="00A8797F" w:rsidP="00A8797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sidRPr="00A8797F">
        <w:rPr>
          <w:rFonts w:ascii="Arial" w:eastAsiaTheme="minorHAnsi" w:hAnsi="Arial" w:cs="Arial"/>
          <w:color w:val="auto"/>
          <w:sz w:val="20"/>
          <w:szCs w:val="20"/>
        </w:rPr>
        <w:t>НА ПРИБЫЛЬ ОРГАНИЗАЦИЙ</w:t>
      </w: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p>
    <w:p w:rsidR="00A8797F" w:rsidRPr="00A8797F" w:rsidRDefault="00A8797F" w:rsidP="00A8797F">
      <w:pPr>
        <w:autoSpaceDE w:val="0"/>
        <w:autoSpaceDN w:val="0"/>
        <w:adjustRightInd w:val="0"/>
        <w:spacing w:after="0" w:line="240" w:lineRule="auto"/>
        <w:jc w:val="right"/>
        <w:rPr>
          <w:rFonts w:ascii="Arial" w:hAnsi="Arial" w:cs="Arial"/>
          <w:sz w:val="20"/>
          <w:szCs w:val="20"/>
        </w:rPr>
      </w:pPr>
      <w:r w:rsidRPr="00A8797F">
        <w:rPr>
          <w:rFonts w:ascii="Arial" w:hAnsi="Arial" w:cs="Arial"/>
          <w:sz w:val="20"/>
          <w:szCs w:val="20"/>
        </w:rPr>
        <w:t>Принят</w:t>
      </w:r>
    </w:p>
    <w:p w:rsidR="00A8797F" w:rsidRPr="00A8797F" w:rsidRDefault="00A8797F" w:rsidP="00A8797F">
      <w:pPr>
        <w:autoSpaceDE w:val="0"/>
        <w:autoSpaceDN w:val="0"/>
        <w:adjustRightInd w:val="0"/>
        <w:spacing w:after="0" w:line="240" w:lineRule="auto"/>
        <w:jc w:val="right"/>
        <w:rPr>
          <w:rFonts w:ascii="Arial" w:hAnsi="Arial" w:cs="Arial"/>
          <w:sz w:val="20"/>
          <w:szCs w:val="20"/>
        </w:rPr>
      </w:pPr>
      <w:r w:rsidRPr="00A8797F">
        <w:rPr>
          <w:rFonts w:ascii="Arial" w:hAnsi="Arial" w:cs="Arial"/>
          <w:sz w:val="20"/>
          <w:szCs w:val="20"/>
        </w:rPr>
        <w:t>Законодательным Собранием</w:t>
      </w:r>
    </w:p>
    <w:p w:rsidR="00A8797F" w:rsidRPr="00A8797F" w:rsidRDefault="00A8797F" w:rsidP="00A8797F">
      <w:pPr>
        <w:autoSpaceDE w:val="0"/>
        <w:autoSpaceDN w:val="0"/>
        <w:adjustRightInd w:val="0"/>
        <w:spacing w:after="0" w:line="240" w:lineRule="auto"/>
        <w:jc w:val="right"/>
        <w:rPr>
          <w:rFonts w:ascii="Arial" w:hAnsi="Arial" w:cs="Arial"/>
          <w:sz w:val="20"/>
          <w:szCs w:val="20"/>
        </w:rPr>
      </w:pPr>
      <w:r w:rsidRPr="00A8797F">
        <w:rPr>
          <w:rFonts w:ascii="Arial" w:hAnsi="Arial" w:cs="Arial"/>
          <w:sz w:val="20"/>
          <w:szCs w:val="20"/>
        </w:rPr>
        <w:t>29 июля 2021 года</w:t>
      </w:r>
    </w:p>
    <w:p w:rsidR="00A8797F" w:rsidRPr="00A8797F" w:rsidRDefault="00A8797F" w:rsidP="00A8797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8797F" w:rsidRPr="00A8797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8797F" w:rsidRPr="00A8797F" w:rsidRDefault="00A8797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A8797F" w:rsidRPr="00A8797F" w:rsidRDefault="00A8797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A8797F" w:rsidRPr="00A8797F" w:rsidRDefault="00A8797F">
            <w:pPr>
              <w:autoSpaceDE w:val="0"/>
              <w:autoSpaceDN w:val="0"/>
              <w:adjustRightInd w:val="0"/>
              <w:spacing w:after="0" w:line="240" w:lineRule="auto"/>
              <w:jc w:val="center"/>
              <w:rPr>
                <w:rFonts w:ascii="Arial" w:hAnsi="Arial" w:cs="Arial"/>
                <w:sz w:val="20"/>
                <w:szCs w:val="20"/>
              </w:rPr>
            </w:pPr>
            <w:r w:rsidRPr="00A8797F">
              <w:rPr>
                <w:rFonts w:ascii="Arial" w:hAnsi="Arial" w:cs="Arial"/>
                <w:sz w:val="20"/>
                <w:szCs w:val="20"/>
              </w:rPr>
              <w:t>Список изменяющих документов</w:t>
            </w:r>
          </w:p>
          <w:p w:rsidR="00A8797F" w:rsidRPr="00A8797F" w:rsidRDefault="00A8797F">
            <w:pPr>
              <w:autoSpaceDE w:val="0"/>
              <w:autoSpaceDN w:val="0"/>
              <w:adjustRightInd w:val="0"/>
              <w:spacing w:after="0" w:line="240" w:lineRule="auto"/>
              <w:jc w:val="center"/>
              <w:rPr>
                <w:rFonts w:ascii="Arial" w:hAnsi="Arial" w:cs="Arial"/>
                <w:sz w:val="20"/>
                <w:szCs w:val="20"/>
              </w:rPr>
            </w:pPr>
            <w:r w:rsidRPr="00A8797F">
              <w:rPr>
                <w:rFonts w:ascii="Arial" w:hAnsi="Arial" w:cs="Arial"/>
                <w:sz w:val="20"/>
                <w:szCs w:val="20"/>
              </w:rPr>
              <w:t xml:space="preserve">(в ред. </w:t>
            </w:r>
            <w:hyperlink r:id="rId5" w:history="1">
              <w:r w:rsidRPr="00A8797F">
                <w:rPr>
                  <w:rFonts w:ascii="Arial" w:hAnsi="Arial" w:cs="Arial"/>
                  <w:sz w:val="20"/>
                  <w:szCs w:val="20"/>
                </w:rPr>
                <w:t>Закона</w:t>
              </w:r>
            </w:hyperlink>
            <w:r w:rsidRPr="00A8797F">
              <w:rPr>
                <w:rFonts w:ascii="Arial" w:hAnsi="Arial" w:cs="Arial"/>
                <w:sz w:val="20"/>
                <w:szCs w:val="20"/>
              </w:rPr>
              <w:t xml:space="preserve"> Нижегородской области от 20.12.2022 N 205-З)</w:t>
            </w:r>
          </w:p>
        </w:tc>
        <w:tc>
          <w:tcPr>
            <w:tcW w:w="113" w:type="dxa"/>
            <w:shd w:val="clear" w:color="auto" w:fill="F4F3F8"/>
            <w:tcMar>
              <w:top w:w="0" w:type="dxa"/>
              <w:left w:w="0" w:type="dxa"/>
              <w:bottom w:w="0" w:type="dxa"/>
              <w:right w:w="0" w:type="dxa"/>
            </w:tcMar>
          </w:tcPr>
          <w:p w:rsidR="00A8797F" w:rsidRPr="00A8797F" w:rsidRDefault="00A8797F">
            <w:pPr>
              <w:autoSpaceDE w:val="0"/>
              <w:autoSpaceDN w:val="0"/>
              <w:adjustRightInd w:val="0"/>
              <w:spacing w:after="0" w:line="240" w:lineRule="auto"/>
              <w:jc w:val="center"/>
              <w:rPr>
                <w:rFonts w:ascii="Arial" w:hAnsi="Arial" w:cs="Arial"/>
                <w:sz w:val="20"/>
                <w:szCs w:val="20"/>
              </w:rPr>
            </w:pPr>
          </w:p>
        </w:tc>
      </w:tr>
    </w:tbl>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p>
    <w:p w:rsidR="00A8797F" w:rsidRPr="00A8797F" w:rsidRDefault="00A8797F" w:rsidP="00A8797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A8797F">
        <w:rPr>
          <w:rFonts w:ascii="Arial" w:eastAsiaTheme="minorHAnsi" w:hAnsi="Arial" w:cs="Arial"/>
          <w:color w:val="auto"/>
          <w:sz w:val="20"/>
          <w:szCs w:val="20"/>
        </w:rPr>
        <w:t>Статья 1. Предмет регулирования настоящего Закона</w:t>
      </w: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r w:rsidRPr="00A8797F">
        <w:rPr>
          <w:rFonts w:ascii="Arial" w:hAnsi="Arial" w:cs="Arial"/>
          <w:sz w:val="20"/>
          <w:szCs w:val="20"/>
        </w:rPr>
        <w:t xml:space="preserve">Настоящим Законом в соответствии со </w:t>
      </w:r>
      <w:hyperlink r:id="rId6" w:history="1">
        <w:r w:rsidRPr="00A8797F">
          <w:rPr>
            <w:rFonts w:ascii="Arial" w:hAnsi="Arial" w:cs="Arial"/>
            <w:sz w:val="20"/>
            <w:szCs w:val="20"/>
          </w:rPr>
          <w:t>статьей 286.1</w:t>
        </w:r>
      </w:hyperlink>
      <w:r w:rsidRPr="00A8797F">
        <w:rPr>
          <w:rFonts w:ascii="Arial" w:hAnsi="Arial" w:cs="Arial"/>
          <w:sz w:val="20"/>
          <w:szCs w:val="20"/>
        </w:rPr>
        <w:t xml:space="preserve"> Налогового кодекса Российской Федерации регулируются отношения, связанные с применением на территории Нижегородской области инвестиционного налогового вычета по налогу на прибыль организаций (далее - инвестиционный налоговый вычет).</w:t>
      </w: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p>
    <w:p w:rsidR="00A8797F" w:rsidRPr="00A8797F" w:rsidRDefault="00A8797F" w:rsidP="00A8797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A8797F">
        <w:rPr>
          <w:rFonts w:ascii="Arial" w:eastAsiaTheme="minorHAnsi" w:hAnsi="Arial" w:cs="Arial"/>
          <w:color w:val="auto"/>
          <w:sz w:val="20"/>
          <w:szCs w:val="20"/>
        </w:rPr>
        <w:t>Статья 2. Право на применение инвестиционного налогового вычета</w:t>
      </w: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r w:rsidRPr="00A8797F">
        <w:rPr>
          <w:rFonts w:ascii="Arial" w:hAnsi="Arial" w:cs="Arial"/>
          <w:sz w:val="20"/>
          <w:szCs w:val="20"/>
        </w:rPr>
        <w:t>1. Право на применение инвестиционного налогового вычета имеют организации или обособленные подразделения организаций, расположенные на территории Нижегородской области (далее - налогоплательщики):</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bookmarkStart w:id="0" w:name="Par24"/>
      <w:bookmarkEnd w:id="0"/>
      <w:r w:rsidRPr="00A8797F">
        <w:rPr>
          <w:rFonts w:ascii="Arial" w:hAnsi="Arial" w:cs="Arial"/>
          <w:sz w:val="20"/>
          <w:szCs w:val="20"/>
        </w:rPr>
        <w:t xml:space="preserve">1) указанные в </w:t>
      </w:r>
      <w:hyperlink w:anchor="Par78" w:history="1">
        <w:r w:rsidRPr="00A8797F">
          <w:rPr>
            <w:rFonts w:ascii="Arial" w:hAnsi="Arial" w:cs="Arial"/>
            <w:sz w:val="20"/>
            <w:szCs w:val="20"/>
          </w:rPr>
          <w:t>пунктах 1</w:t>
        </w:r>
      </w:hyperlink>
      <w:r w:rsidRPr="00A8797F">
        <w:rPr>
          <w:rFonts w:ascii="Arial" w:hAnsi="Arial" w:cs="Arial"/>
          <w:sz w:val="20"/>
          <w:szCs w:val="20"/>
        </w:rPr>
        <w:t xml:space="preserve"> и </w:t>
      </w:r>
      <w:hyperlink w:anchor="Par79" w:history="1">
        <w:r w:rsidRPr="00A8797F">
          <w:rPr>
            <w:rFonts w:ascii="Arial" w:hAnsi="Arial" w:cs="Arial"/>
            <w:sz w:val="20"/>
            <w:szCs w:val="20"/>
          </w:rPr>
          <w:t>2 статьи 4</w:t>
        </w:r>
      </w:hyperlink>
      <w:r w:rsidRPr="00A8797F">
        <w:rPr>
          <w:rFonts w:ascii="Arial" w:hAnsi="Arial" w:cs="Arial"/>
          <w:sz w:val="20"/>
          <w:szCs w:val="20"/>
        </w:rPr>
        <w:t xml:space="preserve"> настоящего Закона, в отношении расходов налогоплательщика, предусмотренных </w:t>
      </w:r>
      <w:hyperlink r:id="rId7" w:history="1">
        <w:r w:rsidRPr="00A8797F">
          <w:rPr>
            <w:rFonts w:ascii="Arial" w:hAnsi="Arial" w:cs="Arial"/>
            <w:sz w:val="20"/>
            <w:szCs w:val="20"/>
          </w:rPr>
          <w:t>подпунктами 1</w:t>
        </w:r>
      </w:hyperlink>
      <w:r w:rsidRPr="00A8797F">
        <w:rPr>
          <w:rFonts w:ascii="Arial" w:hAnsi="Arial" w:cs="Arial"/>
          <w:sz w:val="20"/>
          <w:szCs w:val="20"/>
        </w:rPr>
        <w:t xml:space="preserve"> и </w:t>
      </w:r>
      <w:hyperlink r:id="rId8" w:history="1">
        <w:r w:rsidRPr="00A8797F">
          <w:rPr>
            <w:rFonts w:ascii="Arial" w:hAnsi="Arial" w:cs="Arial"/>
            <w:sz w:val="20"/>
            <w:szCs w:val="20"/>
          </w:rPr>
          <w:t>2 пункта 2 статьи 286.1</w:t>
        </w:r>
      </w:hyperlink>
      <w:r w:rsidRPr="00A8797F">
        <w:rPr>
          <w:rFonts w:ascii="Arial" w:hAnsi="Arial" w:cs="Arial"/>
          <w:sz w:val="20"/>
          <w:szCs w:val="20"/>
        </w:rPr>
        <w:t xml:space="preserve"> Налогового кодекса Российской Федерации, применительно к расположенным на территории Нижегородской области объектам основных средств, относящимся к третьей - десятой амортизационным группам (за исключением относящихся к восьмой - десятой амортизационным группам зданий, сооружений, передаточных устройств), по месту нахождения налогоплательщика, к которому относятся указанные объекты;</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bookmarkStart w:id="1" w:name="Par25"/>
      <w:bookmarkEnd w:id="1"/>
      <w:r w:rsidRPr="00A8797F">
        <w:rPr>
          <w:rFonts w:ascii="Arial" w:hAnsi="Arial" w:cs="Arial"/>
          <w:sz w:val="20"/>
          <w:szCs w:val="20"/>
        </w:rPr>
        <w:t xml:space="preserve">2) указанные в </w:t>
      </w:r>
      <w:hyperlink w:anchor="Par80" w:history="1">
        <w:r w:rsidRPr="00A8797F">
          <w:rPr>
            <w:rFonts w:ascii="Arial" w:hAnsi="Arial" w:cs="Arial"/>
            <w:sz w:val="20"/>
            <w:szCs w:val="20"/>
          </w:rPr>
          <w:t>пункте 3 статьи 4</w:t>
        </w:r>
      </w:hyperlink>
      <w:r w:rsidRPr="00A8797F">
        <w:rPr>
          <w:rFonts w:ascii="Arial" w:hAnsi="Arial" w:cs="Arial"/>
          <w:sz w:val="20"/>
          <w:szCs w:val="20"/>
        </w:rPr>
        <w:t xml:space="preserve"> настоящего Закона, в отношении расходов налогоплательщика, предусмотренных </w:t>
      </w:r>
      <w:hyperlink r:id="rId9" w:history="1">
        <w:r w:rsidRPr="00A8797F">
          <w:rPr>
            <w:rFonts w:ascii="Arial" w:hAnsi="Arial" w:cs="Arial"/>
            <w:sz w:val="20"/>
            <w:szCs w:val="20"/>
          </w:rPr>
          <w:t>подпунктами 1</w:t>
        </w:r>
      </w:hyperlink>
      <w:r w:rsidRPr="00A8797F">
        <w:rPr>
          <w:rFonts w:ascii="Arial" w:hAnsi="Arial" w:cs="Arial"/>
          <w:sz w:val="20"/>
          <w:szCs w:val="20"/>
        </w:rPr>
        <w:t xml:space="preserve"> и </w:t>
      </w:r>
      <w:hyperlink r:id="rId10" w:history="1">
        <w:r w:rsidRPr="00A8797F">
          <w:rPr>
            <w:rFonts w:ascii="Arial" w:hAnsi="Arial" w:cs="Arial"/>
            <w:sz w:val="20"/>
            <w:szCs w:val="20"/>
          </w:rPr>
          <w:t>2 пункта 2 статьи 286.1</w:t>
        </w:r>
      </w:hyperlink>
      <w:r w:rsidRPr="00A8797F">
        <w:rPr>
          <w:rFonts w:ascii="Arial" w:hAnsi="Arial" w:cs="Arial"/>
          <w:sz w:val="20"/>
          <w:szCs w:val="20"/>
        </w:rPr>
        <w:t xml:space="preserve"> Налогового кодекса Российской Федерации, применительно к расположенным на территории Нижегородской области объектам основных средств, относящимся к третьей - пятой амортизационным группам, по месту нахождения налогоплательщика, к которому относятся указанные объекты;</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bookmarkStart w:id="2" w:name="Par26"/>
      <w:bookmarkEnd w:id="2"/>
      <w:r w:rsidRPr="00A8797F">
        <w:rPr>
          <w:rFonts w:ascii="Arial" w:hAnsi="Arial" w:cs="Arial"/>
          <w:sz w:val="20"/>
          <w:szCs w:val="20"/>
        </w:rPr>
        <w:t xml:space="preserve">3) указанные в </w:t>
      </w:r>
      <w:hyperlink w:anchor="Par89" w:history="1">
        <w:r w:rsidRPr="00A8797F">
          <w:rPr>
            <w:rFonts w:ascii="Arial" w:hAnsi="Arial" w:cs="Arial"/>
            <w:sz w:val="20"/>
            <w:szCs w:val="20"/>
          </w:rPr>
          <w:t>пункте 4 статьи 4</w:t>
        </w:r>
      </w:hyperlink>
      <w:r w:rsidRPr="00A8797F">
        <w:rPr>
          <w:rFonts w:ascii="Arial" w:hAnsi="Arial" w:cs="Arial"/>
          <w:sz w:val="20"/>
          <w:szCs w:val="20"/>
        </w:rPr>
        <w:t xml:space="preserve"> настоящего Закона, в отношении расходов налогоплательщика, предусмотренных </w:t>
      </w:r>
      <w:hyperlink r:id="rId11" w:history="1">
        <w:r w:rsidRPr="00A8797F">
          <w:rPr>
            <w:rFonts w:ascii="Arial" w:hAnsi="Arial" w:cs="Arial"/>
            <w:sz w:val="20"/>
            <w:szCs w:val="20"/>
          </w:rPr>
          <w:t>подпунктом 9 пункта 2 статьи 286.1</w:t>
        </w:r>
      </w:hyperlink>
      <w:r w:rsidRPr="00A8797F">
        <w:rPr>
          <w:rFonts w:ascii="Arial" w:hAnsi="Arial" w:cs="Arial"/>
          <w:sz w:val="20"/>
          <w:szCs w:val="20"/>
        </w:rPr>
        <w:t xml:space="preserve"> Налогового кодекса Российской Федерации, применительно к расположенному на территории Нижегородской области имуществу, безвозмездно переданному образовательным организациям, реализующим основные общеобразовательные программы начального общего образования, основного общего образования, среднего общего образования, профессиональные 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 имеющим государственную аккредитацию, при условии их нахождения на территории Нижегородской области, по месту нахождения налогоплательщика, которому принадлежит данное имущество;</w:t>
      </w:r>
    </w:p>
    <w:p w:rsidR="00A8797F" w:rsidRPr="00A8797F" w:rsidRDefault="00A8797F" w:rsidP="00A8797F">
      <w:pPr>
        <w:autoSpaceDE w:val="0"/>
        <w:autoSpaceDN w:val="0"/>
        <w:adjustRightInd w:val="0"/>
        <w:spacing w:after="0" w:line="240" w:lineRule="auto"/>
        <w:jc w:val="both"/>
        <w:rPr>
          <w:rFonts w:ascii="Arial" w:hAnsi="Arial" w:cs="Arial"/>
          <w:sz w:val="20"/>
          <w:szCs w:val="20"/>
        </w:rPr>
      </w:pPr>
      <w:r w:rsidRPr="00A8797F">
        <w:rPr>
          <w:rFonts w:ascii="Arial" w:hAnsi="Arial" w:cs="Arial"/>
          <w:sz w:val="20"/>
          <w:szCs w:val="20"/>
        </w:rPr>
        <w:t xml:space="preserve">(п. 3 введен </w:t>
      </w:r>
      <w:hyperlink r:id="rId12" w:history="1">
        <w:r w:rsidRPr="00A8797F">
          <w:rPr>
            <w:rFonts w:ascii="Arial" w:hAnsi="Arial" w:cs="Arial"/>
            <w:sz w:val="20"/>
            <w:szCs w:val="20"/>
          </w:rPr>
          <w:t>Законом</w:t>
        </w:r>
      </w:hyperlink>
      <w:r w:rsidRPr="00A8797F">
        <w:rPr>
          <w:rFonts w:ascii="Arial" w:hAnsi="Arial" w:cs="Arial"/>
          <w:sz w:val="20"/>
          <w:szCs w:val="20"/>
        </w:rPr>
        <w:t xml:space="preserve"> Нижегородской области от 20.12.2022 N 205-З)</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bookmarkStart w:id="3" w:name="Par28"/>
      <w:bookmarkEnd w:id="3"/>
      <w:r w:rsidRPr="00A8797F">
        <w:rPr>
          <w:rFonts w:ascii="Arial" w:hAnsi="Arial" w:cs="Arial"/>
          <w:sz w:val="20"/>
          <w:szCs w:val="20"/>
        </w:rPr>
        <w:t xml:space="preserve">4) указанные в </w:t>
      </w:r>
      <w:hyperlink w:anchor="Par91" w:history="1">
        <w:r w:rsidRPr="00A8797F">
          <w:rPr>
            <w:rFonts w:ascii="Arial" w:hAnsi="Arial" w:cs="Arial"/>
            <w:sz w:val="20"/>
            <w:szCs w:val="20"/>
          </w:rPr>
          <w:t>пункте 5 статьи 4</w:t>
        </w:r>
      </w:hyperlink>
      <w:r w:rsidRPr="00A8797F">
        <w:rPr>
          <w:rFonts w:ascii="Arial" w:hAnsi="Arial" w:cs="Arial"/>
          <w:sz w:val="20"/>
          <w:szCs w:val="20"/>
        </w:rPr>
        <w:t xml:space="preserve"> настоящего Закона, в отношении расходов налогоплательщика, предусмотренных </w:t>
      </w:r>
      <w:hyperlink r:id="rId13" w:history="1">
        <w:r w:rsidRPr="00A8797F">
          <w:rPr>
            <w:rFonts w:ascii="Arial" w:hAnsi="Arial" w:cs="Arial"/>
            <w:sz w:val="20"/>
            <w:szCs w:val="20"/>
          </w:rPr>
          <w:t>подпунктом 3 пункта 2 статьи 286.1</w:t>
        </w:r>
      </w:hyperlink>
      <w:r w:rsidRPr="00A8797F">
        <w:rPr>
          <w:rFonts w:ascii="Arial" w:hAnsi="Arial" w:cs="Arial"/>
          <w:sz w:val="20"/>
          <w:szCs w:val="20"/>
        </w:rPr>
        <w:t xml:space="preserve"> Налогового кодекса Российской Федерации, применительно к пожертвованиям находящимся на территории Нижегородской области:</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bookmarkStart w:id="4" w:name="Par29"/>
      <w:bookmarkEnd w:id="4"/>
      <w:r w:rsidRPr="00A8797F">
        <w:rPr>
          <w:rFonts w:ascii="Arial" w:hAnsi="Arial" w:cs="Arial"/>
          <w:sz w:val="20"/>
          <w:szCs w:val="20"/>
        </w:rPr>
        <w:lastRenderedPageBreak/>
        <w:t>а) государственным областным и (или) муниципальным учреждениям культуры клубного типа (клубам, дворцам и домам культуры, домам народного творчества);</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б) государственным областным и (или) муниципальным музеям;</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в) государственным областным и (или) муниципальным библиотекам;</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г) государственным областным и (или) муниципальным организациям, осуществляющим деятельность в области исполнительских искусств (театральные, концертные организации, оркестры);</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bookmarkStart w:id="5" w:name="Par33"/>
      <w:bookmarkEnd w:id="5"/>
      <w:r w:rsidRPr="00A8797F">
        <w:rPr>
          <w:rFonts w:ascii="Arial" w:hAnsi="Arial" w:cs="Arial"/>
          <w:sz w:val="20"/>
          <w:szCs w:val="20"/>
        </w:rPr>
        <w:t>д) некоммерческим организациям (фондам) на формирование целевого капитала в целях поддержки государственных и муниципальных учреждений, указанных в подпунктах "а" - "г" настоящего пункта;</w:t>
      </w:r>
    </w:p>
    <w:p w:rsidR="00A8797F" w:rsidRPr="00A8797F" w:rsidRDefault="00A8797F" w:rsidP="00A8797F">
      <w:pPr>
        <w:autoSpaceDE w:val="0"/>
        <w:autoSpaceDN w:val="0"/>
        <w:adjustRightInd w:val="0"/>
        <w:spacing w:after="0" w:line="240" w:lineRule="auto"/>
        <w:jc w:val="both"/>
        <w:rPr>
          <w:rFonts w:ascii="Arial" w:hAnsi="Arial" w:cs="Arial"/>
          <w:sz w:val="20"/>
          <w:szCs w:val="20"/>
        </w:rPr>
      </w:pPr>
      <w:r w:rsidRPr="00A8797F">
        <w:rPr>
          <w:rFonts w:ascii="Arial" w:hAnsi="Arial" w:cs="Arial"/>
          <w:sz w:val="20"/>
          <w:szCs w:val="20"/>
        </w:rPr>
        <w:t xml:space="preserve">(п. 4 введен </w:t>
      </w:r>
      <w:hyperlink r:id="rId14" w:history="1">
        <w:r w:rsidRPr="00A8797F">
          <w:rPr>
            <w:rFonts w:ascii="Arial" w:hAnsi="Arial" w:cs="Arial"/>
            <w:sz w:val="20"/>
            <w:szCs w:val="20"/>
          </w:rPr>
          <w:t>Законом</w:t>
        </w:r>
      </w:hyperlink>
      <w:r w:rsidRPr="00A8797F">
        <w:rPr>
          <w:rFonts w:ascii="Arial" w:hAnsi="Arial" w:cs="Arial"/>
          <w:sz w:val="20"/>
          <w:szCs w:val="20"/>
        </w:rPr>
        <w:t xml:space="preserve"> Нижегородской области от 20.12.2022 N 205-З)</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bookmarkStart w:id="6" w:name="Par35"/>
      <w:bookmarkEnd w:id="6"/>
      <w:r w:rsidRPr="00A8797F">
        <w:rPr>
          <w:rFonts w:ascii="Arial" w:hAnsi="Arial" w:cs="Arial"/>
          <w:sz w:val="20"/>
          <w:szCs w:val="20"/>
        </w:rPr>
        <w:t xml:space="preserve">5) указанные в </w:t>
      </w:r>
      <w:hyperlink w:anchor="Par98" w:history="1">
        <w:r w:rsidRPr="00A8797F">
          <w:rPr>
            <w:rFonts w:ascii="Arial" w:hAnsi="Arial" w:cs="Arial"/>
            <w:sz w:val="20"/>
            <w:szCs w:val="20"/>
          </w:rPr>
          <w:t>пункте 6 статьи 4</w:t>
        </w:r>
      </w:hyperlink>
      <w:r w:rsidRPr="00A8797F">
        <w:rPr>
          <w:rFonts w:ascii="Arial" w:hAnsi="Arial" w:cs="Arial"/>
          <w:sz w:val="20"/>
          <w:szCs w:val="20"/>
        </w:rPr>
        <w:t xml:space="preserve"> настоящего Закона, в отношении расходов налогоплательщика, предусмотренных </w:t>
      </w:r>
      <w:hyperlink r:id="rId15" w:history="1">
        <w:r w:rsidRPr="00A8797F">
          <w:rPr>
            <w:rFonts w:ascii="Arial" w:hAnsi="Arial" w:cs="Arial"/>
            <w:sz w:val="20"/>
            <w:szCs w:val="20"/>
          </w:rPr>
          <w:t>подпунктами 1</w:t>
        </w:r>
      </w:hyperlink>
      <w:r w:rsidRPr="00A8797F">
        <w:rPr>
          <w:rFonts w:ascii="Arial" w:hAnsi="Arial" w:cs="Arial"/>
          <w:sz w:val="20"/>
          <w:szCs w:val="20"/>
        </w:rPr>
        <w:t xml:space="preserve"> и </w:t>
      </w:r>
      <w:hyperlink r:id="rId16" w:history="1">
        <w:r w:rsidRPr="00A8797F">
          <w:rPr>
            <w:rFonts w:ascii="Arial" w:hAnsi="Arial" w:cs="Arial"/>
            <w:sz w:val="20"/>
            <w:szCs w:val="20"/>
          </w:rPr>
          <w:t>2 пункта 2 статьи 286.1</w:t>
        </w:r>
      </w:hyperlink>
      <w:r w:rsidRPr="00A8797F">
        <w:rPr>
          <w:rFonts w:ascii="Arial" w:hAnsi="Arial" w:cs="Arial"/>
          <w:sz w:val="20"/>
          <w:szCs w:val="20"/>
        </w:rPr>
        <w:t xml:space="preserve"> Налогового кодекса Российской Федерации, применительно к расположенным на территории Нижегородской области объектам основных средств, относящимся к третьей -</w:t>
      </w:r>
      <w:bookmarkStart w:id="7" w:name="_GoBack"/>
      <w:bookmarkEnd w:id="7"/>
      <w:r w:rsidRPr="00A8797F">
        <w:rPr>
          <w:rFonts w:ascii="Arial" w:hAnsi="Arial" w:cs="Arial"/>
          <w:sz w:val="20"/>
          <w:szCs w:val="20"/>
        </w:rPr>
        <w:t xml:space="preserve"> десятой амортизационным группам, по месту нахождения налогоплательщика, к которому относятся указанные объекты.</w:t>
      </w:r>
    </w:p>
    <w:p w:rsidR="00A8797F" w:rsidRPr="00A8797F" w:rsidRDefault="00A8797F" w:rsidP="00A8797F">
      <w:pPr>
        <w:autoSpaceDE w:val="0"/>
        <w:autoSpaceDN w:val="0"/>
        <w:adjustRightInd w:val="0"/>
        <w:spacing w:after="0" w:line="240" w:lineRule="auto"/>
        <w:jc w:val="both"/>
        <w:rPr>
          <w:rFonts w:ascii="Arial" w:hAnsi="Arial" w:cs="Arial"/>
          <w:sz w:val="20"/>
          <w:szCs w:val="20"/>
        </w:rPr>
      </w:pPr>
      <w:r w:rsidRPr="00A8797F">
        <w:rPr>
          <w:rFonts w:ascii="Arial" w:hAnsi="Arial" w:cs="Arial"/>
          <w:sz w:val="20"/>
          <w:szCs w:val="20"/>
        </w:rPr>
        <w:t xml:space="preserve">(п. 5 введен </w:t>
      </w:r>
      <w:hyperlink r:id="rId17" w:history="1">
        <w:r w:rsidRPr="00A8797F">
          <w:rPr>
            <w:rFonts w:ascii="Arial" w:hAnsi="Arial" w:cs="Arial"/>
            <w:sz w:val="20"/>
            <w:szCs w:val="20"/>
          </w:rPr>
          <w:t>Законом</w:t>
        </w:r>
      </w:hyperlink>
      <w:r w:rsidRPr="00A8797F">
        <w:rPr>
          <w:rFonts w:ascii="Arial" w:hAnsi="Arial" w:cs="Arial"/>
          <w:sz w:val="20"/>
          <w:szCs w:val="20"/>
        </w:rPr>
        <w:t xml:space="preserve"> Нижегородской области от 20.12.2022 N 205-З)</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2. Право на применение инвестиционного налогового вычета не предоставляется в отношении следующих категорий объектов основных средств:</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 xml:space="preserve">1) объекты, приобретенные налогоплательщиками в результате реорганизации или у лиц, являющихся в соответствии с </w:t>
      </w:r>
      <w:hyperlink r:id="rId18" w:history="1">
        <w:r w:rsidRPr="00A8797F">
          <w:rPr>
            <w:rFonts w:ascii="Arial" w:hAnsi="Arial" w:cs="Arial"/>
            <w:sz w:val="20"/>
            <w:szCs w:val="20"/>
          </w:rPr>
          <w:t>пунктом 2 статьи 105.1</w:t>
        </w:r>
      </w:hyperlink>
      <w:r w:rsidRPr="00A8797F">
        <w:rPr>
          <w:rFonts w:ascii="Arial" w:hAnsi="Arial" w:cs="Arial"/>
          <w:sz w:val="20"/>
          <w:szCs w:val="20"/>
        </w:rPr>
        <w:t xml:space="preserve"> Налогового кодекса Российской Федерации взаимозависимыми и (или) аффилированными по отношению к таким налогоплательщикам;</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2) объекты, ранее бывшие в употреблении (эксплуатации);</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 xml:space="preserve">3) легковые автомобили, включенные в Перечень легковых автомобилей средней стоимостью от 3 миллионов рублей, подлежащий применению в очередном налоговом периоде, указанный в </w:t>
      </w:r>
      <w:hyperlink r:id="rId19" w:history="1">
        <w:r w:rsidRPr="00A8797F">
          <w:rPr>
            <w:rFonts w:ascii="Arial" w:hAnsi="Arial" w:cs="Arial"/>
            <w:sz w:val="20"/>
            <w:szCs w:val="20"/>
          </w:rPr>
          <w:t>пункте 2 статьи 362</w:t>
        </w:r>
      </w:hyperlink>
      <w:r w:rsidRPr="00A8797F">
        <w:rPr>
          <w:rFonts w:ascii="Arial" w:hAnsi="Arial" w:cs="Arial"/>
          <w:sz w:val="20"/>
          <w:szCs w:val="20"/>
        </w:rPr>
        <w:t xml:space="preserve"> Налогового кодекса Российской Федерации, мотоциклы, спортивные, туристические и прогулочные суда.</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 xml:space="preserve">3. Право на применение налогоплательщиком инвестиционного налогового вычета на территории Нижегородской области осуществляется в порядке и на условиях, установленных </w:t>
      </w:r>
      <w:hyperlink r:id="rId20" w:history="1">
        <w:r w:rsidRPr="00A8797F">
          <w:rPr>
            <w:rFonts w:ascii="Arial" w:hAnsi="Arial" w:cs="Arial"/>
            <w:sz w:val="20"/>
            <w:szCs w:val="20"/>
          </w:rPr>
          <w:t>статьей 286.1</w:t>
        </w:r>
      </w:hyperlink>
      <w:r w:rsidRPr="00A8797F">
        <w:rPr>
          <w:rFonts w:ascii="Arial" w:hAnsi="Arial" w:cs="Arial"/>
          <w:sz w:val="20"/>
          <w:szCs w:val="20"/>
        </w:rPr>
        <w:t xml:space="preserve"> Налогового кодекса Российской Федерации.</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 xml:space="preserve">4. Право на применение инвестиционного налогового вычета ограничено датой окончания действия соглашения, заключенного между Правительством Нижегородской области и налогоплательщиком, имеющим право на применение инвестиционного налогового вычета в соответствии с </w:t>
      </w:r>
      <w:hyperlink w:anchor="Par78" w:history="1">
        <w:r w:rsidRPr="00A8797F">
          <w:rPr>
            <w:rFonts w:ascii="Arial" w:hAnsi="Arial" w:cs="Arial"/>
            <w:sz w:val="20"/>
            <w:szCs w:val="20"/>
          </w:rPr>
          <w:t>пунктами 1</w:t>
        </w:r>
      </w:hyperlink>
      <w:r w:rsidRPr="00A8797F">
        <w:rPr>
          <w:rFonts w:ascii="Arial" w:hAnsi="Arial" w:cs="Arial"/>
          <w:sz w:val="20"/>
          <w:szCs w:val="20"/>
        </w:rPr>
        <w:t xml:space="preserve"> и </w:t>
      </w:r>
      <w:hyperlink w:anchor="Par79" w:history="1">
        <w:r w:rsidRPr="00A8797F">
          <w:rPr>
            <w:rFonts w:ascii="Arial" w:hAnsi="Arial" w:cs="Arial"/>
            <w:sz w:val="20"/>
            <w:szCs w:val="20"/>
          </w:rPr>
          <w:t>2 статьи 4</w:t>
        </w:r>
      </w:hyperlink>
      <w:r w:rsidRPr="00A8797F">
        <w:rPr>
          <w:rFonts w:ascii="Arial" w:hAnsi="Arial" w:cs="Arial"/>
          <w:sz w:val="20"/>
          <w:szCs w:val="20"/>
        </w:rPr>
        <w:t xml:space="preserve"> настоящего Закона, в целях реализации приоритетного инвестиционного или приоритетного инновационного проекта Нижегородской области (далее - соглашение).</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Налогоплательщики вправе изменить ранее принятое решение об использовании (отказе от использования) права на применение инвестиционного налогового вычета со следующего налогового периода после даты окончания действия соглашения, заключенного между Правительством Нижегородской области и налогоплательщиком.</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 xml:space="preserve">5. Налогоплательщики, имеющие право на применение инвестиционного налогового вычета в соответствии с </w:t>
      </w:r>
      <w:hyperlink w:anchor="Par80" w:history="1">
        <w:r w:rsidRPr="00A8797F">
          <w:rPr>
            <w:rFonts w:ascii="Arial" w:hAnsi="Arial" w:cs="Arial"/>
            <w:sz w:val="20"/>
            <w:szCs w:val="20"/>
          </w:rPr>
          <w:t>пунктами 3</w:t>
        </w:r>
      </w:hyperlink>
      <w:r w:rsidRPr="00A8797F">
        <w:rPr>
          <w:rFonts w:ascii="Arial" w:hAnsi="Arial" w:cs="Arial"/>
          <w:sz w:val="20"/>
          <w:szCs w:val="20"/>
        </w:rPr>
        <w:t xml:space="preserve">, </w:t>
      </w:r>
      <w:hyperlink w:anchor="Par89" w:history="1">
        <w:r w:rsidRPr="00A8797F">
          <w:rPr>
            <w:rFonts w:ascii="Arial" w:hAnsi="Arial" w:cs="Arial"/>
            <w:sz w:val="20"/>
            <w:szCs w:val="20"/>
          </w:rPr>
          <w:t>4</w:t>
        </w:r>
      </w:hyperlink>
      <w:r w:rsidRPr="00A8797F">
        <w:rPr>
          <w:rFonts w:ascii="Arial" w:hAnsi="Arial" w:cs="Arial"/>
          <w:sz w:val="20"/>
          <w:szCs w:val="20"/>
        </w:rPr>
        <w:t xml:space="preserve"> и </w:t>
      </w:r>
      <w:hyperlink w:anchor="Par91" w:history="1">
        <w:r w:rsidRPr="00A8797F">
          <w:rPr>
            <w:rFonts w:ascii="Arial" w:hAnsi="Arial" w:cs="Arial"/>
            <w:sz w:val="20"/>
            <w:szCs w:val="20"/>
          </w:rPr>
          <w:t>5 статьи 4</w:t>
        </w:r>
      </w:hyperlink>
      <w:r w:rsidRPr="00A8797F">
        <w:rPr>
          <w:rFonts w:ascii="Arial" w:hAnsi="Arial" w:cs="Arial"/>
          <w:sz w:val="20"/>
          <w:szCs w:val="20"/>
        </w:rPr>
        <w:t xml:space="preserve"> настоящего Закона, вправе изменить ранее принятое решение об использовании (отказе от использования) права на применение инвестиционного налогового вычета по истечении одного налогового периода применения такого решения.</w:t>
      </w:r>
    </w:p>
    <w:p w:rsidR="00A8797F" w:rsidRPr="00A8797F" w:rsidRDefault="00A8797F" w:rsidP="00A8797F">
      <w:pPr>
        <w:autoSpaceDE w:val="0"/>
        <w:autoSpaceDN w:val="0"/>
        <w:adjustRightInd w:val="0"/>
        <w:spacing w:after="0" w:line="240" w:lineRule="auto"/>
        <w:jc w:val="both"/>
        <w:rPr>
          <w:rFonts w:ascii="Arial" w:hAnsi="Arial" w:cs="Arial"/>
          <w:sz w:val="20"/>
          <w:szCs w:val="20"/>
        </w:rPr>
      </w:pPr>
      <w:r w:rsidRPr="00A8797F">
        <w:rPr>
          <w:rFonts w:ascii="Arial" w:hAnsi="Arial" w:cs="Arial"/>
          <w:sz w:val="20"/>
          <w:szCs w:val="20"/>
        </w:rPr>
        <w:t xml:space="preserve">(часть 5 в ред. </w:t>
      </w:r>
      <w:hyperlink r:id="rId21" w:history="1">
        <w:r w:rsidRPr="00A8797F">
          <w:rPr>
            <w:rFonts w:ascii="Arial" w:hAnsi="Arial" w:cs="Arial"/>
            <w:sz w:val="20"/>
            <w:szCs w:val="20"/>
          </w:rPr>
          <w:t>Закона</w:t>
        </w:r>
      </w:hyperlink>
      <w:r w:rsidRPr="00A8797F">
        <w:rPr>
          <w:rFonts w:ascii="Arial" w:hAnsi="Arial" w:cs="Arial"/>
          <w:sz w:val="20"/>
          <w:szCs w:val="20"/>
        </w:rPr>
        <w:t xml:space="preserve"> Нижегородской области от 20.12.2022 N 205-З)</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6. Пожертвование и безвозмездная передача имущества (включая денежные средства) осуществляются налогоплательщиками, указанными в пунктах 4 и 5 статьи 4 настоящего Закона, в целях развития и укрепления материально-технической базы образовательных организаций, государственных и муниципальных учреждений, осуществляющих деятельность в области культуры.</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lastRenderedPageBreak/>
        <w:t xml:space="preserve">Направления поддержки определяются соглашением об оказании материальной поддержки, заключенным между налогоплательщиком, организацией, указанной в </w:t>
      </w:r>
      <w:hyperlink w:anchor="Par26" w:history="1">
        <w:r w:rsidRPr="00A8797F">
          <w:rPr>
            <w:rFonts w:ascii="Arial" w:hAnsi="Arial" w:cs="Arial"/>
            <w:sz w:val="20"/>
            <w:szCs w:val="20"/>
          </w:rPr>
          <w:t>пунктах 3</w:t>
        </w:r>
      </w:hyperlink>
      <w:r w:rsidRPr="00A8797F">
        <w:rPr>
          <w:rFonts w:ascii="Arial" w:hAnsi="Arial" w:cs="Arial"/>
          <w:sz w:val="20"/>
          <w:szCs w:val="20"/>
        </w:rPr>
        <w:t xml:space="preserve"> и </w:t>
      </w:r>
      <w:hyperlink w:anchor="Par28" w:history="1">
        <w:r w:rsidRPr="00A8797F">
          <w:rPr>
            <w:rFonts w:ascii="Arial" w:hAnsi="Arial" w:cs="Arial"/>
            <w:sz w:val="20"/>
            <w:szCs w:val="20"/>
          </w:rPr>
          <w:t>4 части 1 статьи 2</w:t>
        </w:r>
      </w:hyperlink>
      <w:r w:rsidRPr="00A8797F">
        <w:rPr>
          <w:rFonts w:ascii="Arial" w:hAnsi="Arial" w:cs="Arial"/>
          <w:sz w:val="20"/>
          <w:szCs w:val="20"/>
        </w:rPr>
        <w:t xml:space="preserve"> настоящего Закона, и уполномоченным Правительством Нижегородской области органом исполнительной власти Нижегородской области.</w:t>
      </w:r>
    </w:p>
    <w:p w:rsidR="00A8797F" w:rsidRPr="00A8797F" w:rsidRDefault="00A8797F" w:rsidP="00A8797F">
      <w:pPr>
        <w:autoSpaceDE w:val="0"/>
        <w:autoSpaceDN w:val="0"/>
        <w:adjustRightInd w:val="0"/>
        <w:spacing w:after="0" w:line="240" w:lineRule="auto"/>
        <w:jc w:val="both"/>
        <w:rPr>
          <w:rFonts w:ascii="Arial" w:hAnsi="Arial" w:cs="Arial"/>
          <w:sz w:val="20"/>
          <w:szCs w:val="20"/>
        </w:rPr>
      </w:pPr>
      <w:r w:rsidRPr="00A8797F">
        <w:rPr>
          <w:rFonts w:ascii="Arial" w:hAnsi="Arial" w:cs="Arial"/>
          <w:sz w:val="20"/>
          <w:szCs w:val="20"/>
        </w:rPr>
        <w:t xml:space="preserve">(часть 6 введена </w:t>
      </w:r>
      <w:hyperlink r:id="rId22" w:history="1">
        <w:r w:rsidRPr="00A8797F">
          <w:rPr>
            <w:rFonts w:ascii="Arial" w:hAnsi="Arial" w:cs="Arial"/>
            <w:sz w:val="20"/>
            <w:szCs w:val="20"/>
          </w:rPr>
          <w:t>Законом</w:t>
        </w:r>
      </w:hyperlink>
      <w:r w:rsidRPr="00A8797F">
        <w:rPr>
          <w:rFonts w:ascii="Arial" w:hAnsi="Arial" w:cs="Arial"/>
          <w:sz w:val="20"/>
          <w:szCs w:val="20"/>
        </w:rPr>
        <w:t xml:space="preserve"> Нижегородской области от 20.12.2022 N 205-З)</w:t>
      </w: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p>
    <w:p w:rsidR="00A8797F" w:rsidRPr="00A8797F" w:rsidRDefault="00A8797F" w:rsidP="00A8797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A8797F">
        <w:rPr>
          <w:rFonts w:ascii="Arial" w:eastAsiaTheme="minorHAnsi" w:hAnsi="Arial" w:cs="Arial"/>
          <w:color w:val="auto"/>
          <w:sz w:val="20"/>
          <w:szCs w:val="20"/>
        </w:rPr>
        <w:t>Статья 3. Размер инвестиционного налогового вычета</w:t>
      </w: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r w:rsidRPr="00A8797F">
        <w:rPr>
          <w:rFonts w:ascii="Arial" w:hAnsi="Arial" w:cs="Arial"/>
          <w:sz w:val="20"/>
          <w:szCs w:val="20"/>
        </w:rPr>
        <w:t xml:space="preserve">1. Размер инвестиционного налогового вычета в совокупности по всем видам расходов составляет не более 90 процентов суммы расходов, составляющей первоначальную стоимость основного средства в соответствии с </w:t>
      </w:r>
      <w:hyperlink r:id="rId23" w:history="1">
        <w:r w:rsidRPr="00A8797F">
          <w:rPr>
            <w:rFonts w:ascii="Arial" w:hAnsi="Arial" w:cs="Arial"/>
            <w:sz w:val="20"/>
            <w:szCs w:val="20"/>
          </w:rPr>
          <w:t>абзацем вторым пункта 1 статьи 257</w:t>
        </w:r>
      </w:hyperlink>
      <w:r w:rsidRPr="00A8797F">
        <w:rPr>
          <w:rFonts w:ascii="Arial" w:hAnsi="Arial" w:cs="Arial"/>
          <w:sz w:val="20"/>
          <w:szCs w:val="20"/>
        </w:rPr>
        <w:t xml:space="preserve"> Налогового кодекса Российской Федерации, и (или) не более 90 процентов суммы расходов, составляющей величину изменения первоначальной стоимости основного средства в случаях, указанных в </w:t>
      </w:r>
      <w:hyperlink r:id="rId24" w:history="1">
        <w:r w:rsidRPr="00A8797F">
          <w:rPr>
            <w:rFonts w:ascii="Arial" w:hAnsi="Arial" w:cs="Arial"/>
            <w:sz w:val="20"/>
            <w:szCs w:val="20"/>
          </w:rPr>
          <w:t>пункте 2 статьи 257</w:t>
        </w:r>
      </w:hyperlink>
      <w:r w:rsidRPr="00A8797F">
        <w:rPr>
          <w:rFonts w:ascii="Arial" w:hAnsi="Arial" w:cs="Arial"/>
          <w:sz w:val="20"/>
          <w:szCs w:val="20"/>
        </w:rPr>
        <w:t xml:space="preserve"> Налогового кодекса Российской Федерации (за исключением частичной ликвидации основного средства), и не может превышать предельную величину инвестиционного налогового вычета.</w:t>
      </w:r>
    </w:p>
    <w:p w:rsidR="00A8797F" w:rsidRPr="00A8797F" w:rsidRDefault="00A8797F" w:rsidP="00A8797F">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sidRPr="00A8797F">
        <w:rPr>
          <w:rFonts w:ascii="Courier New" w:eastAsiaTheme="minorHAnsi" w:hAnsi="Courier New" w:cs="Courier New"/>
          <w:b w:val="0"/>
          <w:bCs w:val="0"/>
          <w:color w:val="auto"/>
          <w:sz w:val="20"/>
          <w:szCs w:val="20"/>
        </w:rPr>
        <w:t xml:space="preserve">     1</w:t>
      </w:r>
    </w:p>
    <w:p w:rsidR="00A8797F" w:rsidRPr="00A8797F" w:rsidRDefault="00A8797F" w:rsidP="00A8797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A8797F">
        <w:rPr>
          <w:rFonts w:ascii="Courier New" w:eastAsiaTheme="minorHAnsi" w:hAnsi="Courier New" w:cs="Courier New"/>
          <w:b w:val="0"/>
          <w:bCs w:val="0"/>
          <w:color w:val="auto"/>
          <w:sz w:val="20"/>
          <w:szCs w:val="20"/>
        </w:rPr>
        <w:t xml:space="preserve">    1 .  Размер  инвестиционного  налогового  вычета  в  целях компенсации</w:t>
      </w:r>
    </w:p>
    <w:p w:rsidR="00A8797F" w:rsidRPr="00A8797F" w:rsidRDefault="00A8797F" w:rsidP="00A8797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A8797F">
        <w:rPr>
          <w:rFonts w:ascii="Courier New" w:eastAsiaTheme="minorHAnsi" w:hAnsi="Courier New" w:cs="Courier New"/>
          <w:b w:val="0"/>
          <w:bCs w:val="0"/>
          <w:color w:val="auto"/>
          <w:sz w:val="20"/>
          <w:szCs w:val="20"/>
        </w:rPr>
        <w:t>расходов в виде стоимости имущества составляет:</w:t>
      </w: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r w:rsidRPr="00A8797F">
        <w:rPr>
          <w:rFonts w:ascii="Arial" w:hAnsi="Arial" w:cs="Arial"/>
          <w:sz w:val="20"/>
          <w:szCs w:val="20"/>
        </w:rPr>
        <w:t>1) 80 процентов суммы расходов в виде стоимости имущества (включая денежные средства), безвозмездно переданного образовательным организациям, реализующим основные общеобразовательные программы начального общего образования, основного общего образования, среднего общего образования, профессиональные 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 имеющим государственную аккредитацию, при условии их нахождения на территории Нижегородской области, а также при условии, что стоимость переданного имущества составляет от 15 миллионов рублей до 25 миллионов рублей;</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2) 70 процентов суммы расходов в виде стоимости имущества (включая денежные средства), безвозмездно переданного образовательным организациям, реализующим основные общеобразовательные программы начального общего образования, основного общего образования, среднего общего образования, профессиональные 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 имеющим государственную аккредитацию, при условии их нахождения на территории Нижегородской области, а также при условии, что стоимость переданного имущества составляет от 7 миллионов рублей до 15 миллионов рублей;</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3) 60 процентов суммы расходов в виде стоимости имущества (включая денежные средства), безвозмездно переданного образовательным организациям, реализующим основные общеобразовательные программы начального общего образования, основного общего образования, среднего общего образования, профессиональные 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 имеющим государственную аккредитацию, при условии их нахождения на территории Нижегородской области, а также при условии, что стоимость переданного имущества составляет не более 7 миллионов рублей.</w:t>
      </w:r>
    </w:p>
    <w:p w:rsidR="00A8797F" w:rsidRPr="00A8797F" w:rsidRDefault="00A8797F" w:rsidP="00A8797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A8797F">
        <w:rPr>
          <w:rFonts w:ascii="Courier New" w:eastAsiaTheme="minorHAnsi" w:hAnsi="Courier New" w:cs="Courier New"/>
          <w:b w:val="0"/>
          <w:bCs w:val="0"/>
          <w:color w:val="auto"/>
          <w:sz w:val="20"/>
          <w:szCs w:val="20"/>
        </w:rPr>
        <w:t xml:space="preserve">        1</w:t>
      </w:r>
    </w:p>
    <w:p w:rsidR="00A8797F" w:rsidRPr="00A8797F" w:rsidRDefault="00A8797F" w:rsidP="00A8797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A8797F">
        <w:rPr>
          <w:rFonts w:ascii="Courier New" w:eastAsiaTheme="minorHAnsi" w:hAnsi="Courier New" w:cs="Courier New"/>
          <w:b w:val="0"/>
          <w:bCs w:val="0"/>
          <w:color w:val="auto"/>
          <w:sz w:val="20"/>
          <w:szCs w:val="20"/>
        </w:rPr>
        <w:t xml:space="preserve">(часть 1  введена </w:t>
      </w:r>
      <w:hyperlink r:id="rId25" w:history="1">
        <w:r w:rsidRPr="00A8797F">
          <w:rPr>
            <w:rFonts w:ascii="Courier New" w:eastAsiaTheme="minorHAnsi" w:hAnsi="Courier New" w:cs="Courier New"/>
            <w:b w:val="0"/>
            <w:bCs w:val="0"/>
            <w:color w:val="auto"/>
            <w:sz w:val="20"/>
            <w:szCs w:val="20"/>
          </w:rPr>
          <w:t>Законом</w:t>
        </w:r>
      </w:hyperlink>
      <w:r w:rsidRPr="00A8797F">
        <w:rPr>
          <w:rFonts w:ascii="Courier New" w:eastAsiaTheme="minorHAnsi" w:hAnsi="Courier New" w:cs="Courier New"/>
          <w:b w:val="0"/>
          <w:bCs w:val="0"/>
          <w:color w:val="auto"/>
          <w:sz w:val="20"/>
          <w:szCs w:val="20"/>
        </w:rPr>
        <w:t xml:space="preserve"> Нижегородской области от 20.12.2022 N 205-З)</w:t>
      </w:r>
    </w:p>
    <w:p w:rsidR="00A8797F" w:rsidRPr="00A8797F" w:rsidRDefault="00A8797F" w:rsidP="00A8797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A8797F">
        <w:rPr>
          <w:rFonts w:ascii="Courier New" w:eastAsiaTheme="minorHAnsi" w:hAnsi="Courier New" w:cs="Courier New"/>
          <w:b w:val="0"/>
          <w:bCs w:val="0"/>
          <w:color w:val="auto"/>
          <w:sz w:val="20"/>
          <w:szCs w:val="20"/>
        </w:rPr>
        <w:t xml:space="preserve">     2</w:t>
      </w:r>
    </w:p>
    <w:p w:rsidR="00A8797F" w:rsidRPr="00A8797F" w:rsidRDefault="00A8797F" w:rsidP="00A8797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A8797F">
        <w:rPr>
          <w:rFonts w:ascii="Courier New" w:eastAsiaTheme="minorHAnsi" w:hAnsi="Courier New" w:cs="Courier New"/>
          <w:b w:val="0"/>
          <w:bCs w:val="0"/>
          <w:color w:val="auto"/>
          <w:sz w:val="20"/>
          <w:szCs w:val="20"/>
        </w:rPr>
        <w:t xml:space="preserve">    1 .  Размер  инвестиционного  налогового  вычета  в  целях  компенсации</w:t>
      </w:r>
    </w:p>
    <w:p w:rsidR="00A8797F" w:rsidRPr="00A8797F" w:rsidRDefault="00A8797F" w:rsidP="00A8797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A8797F">
        <w:rPr>
          <w:rFonts w:ascii="Courier New" w:eastAsiaTheme="minorHAnsi" w:hAnsi="Courier New" w:cs="Courier New"/>
          <w:b w:val="0"/>
          <w:bCs w:val="0"/>
          <w:color w:val="auto"/>
          <w:sz w:val="20"/>
          <w:szCs w:val="20"/>
        </w:rPr>
        <w:t>расходов в виде пожертвований составляет:</w:t>
      </w: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r w:rsidRPr="00A8797F">
        <w:rPr>
          <w:rFonts w:ascii="Arial" w:hAnsi="Arial" w:cs="Arial"/>
          <w:sz w:val="20"/>
          <w:szCs w:val="20"/>
        </w:rPr>
        <w:t xml:space="preserve">1) 80 процентов суммы расходов в виде пожертвований находящимся на территории Нижегородской области государственным и муниципальным учреждениям, указанным в </w:t>
      </w:r>
      <w:hyperlink w:anchor="Par29" w:history="1">
        <w:r w:rsidRPr="00A8797F">
          <w:rPr>
            <w:rFonts w:ascii="Arial" w:hAnsi="Arial" w:cs="Arial"/>
            <w:sz w:val="20"/>
            <w:szCs w:val="20"/>
          </w:rPr>
          <w:t>подпунктах "а"</w:t>
        </w:r>
      </w:hyperlink>
      <w:r w:rsidRPr="00A8797F">
        <w:rPr>
          <w:rFonts w:ascii="Arial" w:hAnsi="Arial" w:cs="Arial"/>
          <w:sz w:val="20"/>
          <w:szCs w:val="20"/>
        </w:rPr>
        <w:t xml:space="preserve"> - </w:t>
      </w:r>
      <w:hyperlink w:anchor="Par33" w:history="1">
        <w:r w:rsidRPr="00A8797F">
          <w:rPr>
            <w:rFonts w:ascii="Arial" w:hAnsi="Arial" w:cs="Arial"/>
            <w:sz w:val="20"/>
            <w:szCs w:val="20"/>
          </w:rPr>
          <w:t>"д" пункта 4 статьи 2</w:t>
        </w:r>
      </w:hyperlink>
      <w:r w:rsidRPr="00A8797F">
        <w:rPr>
          <w:rFonts w:ascii="Arial" w:hAnsi="Arial" w:cs="Arial"/>
          <w:sz w:val="20"/>
          <w:szCs w:val="20"/>
        </w:rPr>
        <w:t xml:space="preserve"> настоящего Закона, при условии, что сумма пожертвования составляет от 15 миллионов рублей до 25 миллионов рублей;</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2) 70 процентов суммы расходов в виде пожертвований находящимся на территории Нижегородской области государственным и муниципальным учреждениям, указанным в подпунктах "а" - "д" пункта 4 статьи 2 настоящего Закона, при условии, что сумма пожертвования составляет от 7 миллионов рублей до 15 миллионов рублей;</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lastRenderedPageBreak/>
        <w:t xml:space="preserve">3) 60 процентов суммы расходов в виде пожертвований находящимся на территории Нижегородской области государственным и муниципальным учреждениям, указанным в </w:t>
      </w:r>
      <w:hyperlink w:anchor="Par29" w:history="1">
        <w:r w:rsidRPr="00A8797F">
          <w:rPr>
            <w:rFonts w:ascii="Arial" w:hAnsi="Arial" w:cs="Arial"/>
            <w:sz w:val="20"/>
            <w:szCs w:val="20"/>
          </w:rPr>
          <w:t>подпунктах "а"</w:t>
        </w:r>
      </w:hyperlink>
      <w:r w:rsidRPr="00A8797F">
        <w:rPr>
          <w:rFonts w:ascii="Arial" w:hAnsi="Arial" w:cs="Arial"/>
          <w:sz w:val="20"/>
          <w:szCs w:val="20"/>
        </w:rPr>
        <w:t xml:space="preserve"> - </w:t>
      </w:r>
      <w:hyperlink w:anchor="Par33" w:history="1">
        <w:r w:rsidRPr="00A8797F">
          <w:rPr>
            <w:rFonts w:ascii="Arial" w:hAnsi="Arial" w:cs="Arial"/>
            <w:sz w:val="20"/>
            <w:szCs w:val="20"/>
          </w:rPr>
          <w:t>"д" пункта 4 статьи 2</w:t>
        </w:r>
      </w:hyperlink>
      <w:r w:rsidRPr="00A8797F">
        <w:rPr>
          <w:rFonts w:ascii="Arial" w:hAnsi="Arial" w:cs="Arial"/>
          <w:sz w:val="20"/>
          <w:szCs w:val="20"/>
        </w:rPr>
        <w:t xml:space="preserve"> настоящего Закона, при условии, что сумма пожертвования составляет не более 7 миллионов рублей.</w:t>
      </w:r>
    </w:p>
    <w:p w:rsidR="00A8797F" w:rsidRPr="00A8797F" w:rsidRDefault="00A8797F" w:rsidP="00A8797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A8797F">
        <w:rPr>
          <w:rFonts w:ascii="Courier New" w:eastAsiaTheme="minorHAnsi" w:hAnsi="Courier New" w:cs="Courier New"/>
          <w:b w:val="0"/>
          <w:bCs w:val="0"/>
          <w:color w:val="auto"/>
          <w:sz w:val="20"/>
          <w:szCs w:val="20"/>
        </w:rPr>
        <w:t xml:space="preserve">        2</w:t>
      </w:r>
    </w:p>
    <w:p w:rsidR="00A8797F" w:rsidRPr="00A8797F" w:rsidRDefault="00A8797F" w:rsidP="00A8797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sidRPr="00A8797F">
        <w:rPr>
          <w:rFonts w:ascii="Courier New" w:eastAsiaTheme="minorHAnsi" w:hAnsi="Courier New" w:cs="Courier New"/>
          <w:b w:val="0"/>
          <w:bCs w:val="0"/>
          <w:color w:val="auto"/>
          <w:sz w:val="20"/>
          <w:szCs w:val="20"/>
        </w:rPr>
        <w:t xml:space="preserve">(часть 1  введена </w:t>
      </w:r>
      <w:hyperlink r:id="rId26" w:history="1">
        <w:r w:rsidRPr="00A8797F">
          <w:rPr>
            <w:rFonts w:ascii="Courier New" w:eastAsiaTheme="minorHAnsi" w:hAnsi="Courier New" w:cs="Courier New"/>
            <w:b w:val="0"/>
            <w:bCs w:val="0"/>
            <w:color w:val="auto"/>
            <w:sz w:val="20"/>
            <w:szCs w:val="20"/>
          </w:rPr>
          <w:t>Законом</w:t>
        </w:r>
      </w:hyperlink>
      <w:r w:rsidRPr="00A8797F">
        <w:rPr>
          <w:rFonts w:ascii="Courier New" w:eastAsiaTheme="minorHAnsi" w:hAnsi="Courier New" w:cs="Courier New"/>
          <w:b w:val="0"/>
          <w:bCs w:val="0"/>
          <w:color w:val="auto"/>
          <w:sz w:val="20"/>
          <w:szCs w:val="20"/>
        </w:rPr>
        <w:t xml:space="preserve"> Нижегородской области от 20.12.2022 N 205-З)</w:t>
      </w: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r w:rsidRPr="00A8797F">
        <w:rPr>
          <w:rFonts w:ascii="Arial" w:hAnsi="Arial" w:cs="Arial"/>
          <w:sz w:val="20"/>
          <w:szCs w:val="20"/>
        </w:rPr>
        <w:t>2. Размер налоговой ставки по налогу на прибыль организаций, подлежащему зачислению в бюджет Нижегородской области, для определения предельной величины инвестиционного налогового вычета составляет 5 процентов.</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 xml:space="preserve">3. Сумма расходов налогоплательщика, предусмотренных </w:t>
      </w:r>
      <w:hyperlink w:anchor="Par24" w:history="1">
        <w:r w:rsidRPr="00A8797F">
          <w:rPr>
            <w:rFonts w:ascii="Arial" w:hAnsi="Arial" w:cs="Arial"/>
            <w:sz w:val="20"/>
            <w:szCs w:val="20"/>
          </w:rPr>
          <w:t>пунктом 1 части 1 статьи 2</w:t>
        </w:r>
      </w:hyperlink>
      <w:r w:rsidRPr="00A8797F">
        <w:rPr>
          <w:rFonts w:ascii="Arial" w:hAnsi="Arial" w:cs="Arial"/>
          <w:sz w:val="20"/>
          <w:szCs w:val="20"/>
        </w:rPr>
        <w:t xml:space="preserve"> настоящего Закона, превышающая в налоговом (отчетном) периоде предельную величину инвестиционного налогового вычета, учитывается при определении инвестиционного налогового вычета в последующих налоговых (отчетных) периодах, но не позднее 31 декабря 2027 года и не более срока действия соглашения.</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 xml:space="preserve">Сумма расходов налогоплательщика, предусмотренных </w:t>
      </w:r>
      <w:hyperlink w:anchor="Par25" w:history="1">
        <w:r w:rsidRPr="00A8797F">
          <w:rPr>
            <w:rFonts w:ascii="Arial" w:hAnsi="Arial" w:cs="Arial"/>
            <w:sz w:val="20"/>
            <w:szCs w:val="20"/>
          </w:rPr>
          <w:t>пунктом 2 части 1 статьи 2</w:t>
        </w:r>
      </w:hyperlink>
      <w:r w:rsidRPr="00A8797F">
        <w:rPr>
          <w:rFonts w:ascii="Arial" w:hAnsi="Arial" w:cs="Arial"/>
          <w:sz w:val="20"/>
          <w:szCs w:val="20"/>
        </w:rPr>
        <w:t xml:space="preserve"> настоящего Закона, превышающая в налоговом (отчетном) периоде предельную величину инвестиционного налогового вычета, учитывается при определении инвестиционного налогового вычета в последующих налоговых (отчетных) периодах до 31 декабря 2027 года.</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 xml:space="preserve">Сумма расходов налогоплательщика, предусмотренных </w:t>
      </w:r>
      <w:hyperlink w:anchor="Par35" w:history="1">
        <w:r w:rsidRPr="00A8797F">
          <w:rPr>
            <w:rFonts w:ascii="Arial" w:hAnsi="Arial" w:cs="Arial"/>
            <w:sz w:val="20"/>
            <w:szCs w:val="20"/>
          </w:rPr>
          <w:t>пунктом 5 части 1 статьи 2</w:t>
        </w:r>
      </w:hyperlink>
      <w:r w:rsidRPr="00A8797F">
        <w:rPr>
          <w:rFonts w:ascii="Arial" w:hAnsi="Arial" w:cs="Arial"/>
          <w:sz w:val="20"/>
          <w:szCs w:val="20"/>
        </w:rPr>
        <w:t xml:space="preserve"> настоящего Закона, превышающая в налоговом (отчетном) периоде предельную величину инвестиционного налогового вычета, учитывается при определении инвестиционного налогового вычета в последующих налоговых (отчетных) периодах до 31 декабря 2027 года.</w:t>
      </w:r>
    </w:p>
    <w:p w:rsidR="00A8797F" w:rsidRPr="00A8797F" w:rsidRDefault="00A8797F" w:rsidP="00A8797F">
      <w:pPr>
        <w:autoSpaceDE w:val="0"/>
        <w:autoSpaceDN w:val="0"/>
        <w:adjustRightInd w:val="0"/>
        <w:spacing w:after="0" w:line="240" w:lineRule="auto"/>
        <w:jc w:val="both"/>
        <w:rPr>
          <w:rFonts w:ascii="Arial" w:hAnsi="Arial" w:cs="Arial"/>
          <w:sz w:val="20"/>
          <w:szCs w:val="20"/>
        </w:rPr>
      </w:pPr>
      <w:r w:rsidRPr="00A8797F">
        <w:rPr>
          <w:rFonts w:ascii="Arial" w:hAnsi="Arial" w:cs="Arial"/>
          <w:sz w:val="20"/>
          <w:szCs w:val="20"/>
        </w:rPr>
        <w:t xml:space="preserve">(абзац введен </w:t>
      </w:r>
      <w:hyperlink r:id="rId27" w:history="1">
        <w:r w:rsidRPr="00A8797F">
          <w:rPr>
            <w:rFonts w:ascii="Arial" w:hAnsi="Arial" w:cs="Arial"/>
            <w:sz w:val="20"/>
            <w:szCs w:val="20"/>
          </w:rPr>
          <w:t>Законом</w:t>
        </w:r>
      </w:hyperlink>
      <w:r w:rsidRPr="00A8797F">
        <w:rPr>
          <w:rFonts w:ascii="Arial" w:hAnsi="Arial" w:cs="Arial"/>
          <w:sz w:val="20"/>
          <w:szCs w:val="20"/>
        </w:rPr>
        <w:t xml:space="preserve"> Нижегородской области от 20.12.2022 N 205-З)</w:t>
      </w: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p>
    <w:p w:rsidR="00A8797F" w:rsidRPr="00A8797F" w:rsidRDefault="00A8797F" w:rsidP="00A8797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A8797F">
        <w:rPr>
          <w:rFonts w:ascii="Arial" w:eastAsiaTheme="minorHAnsi" w:hAnsi="Arial" w:cs="Arial"/>
          <w:color w:val="auto"/>
          <w:sz w:val="20"/>
          <w:szCs w:val="20"/>
        </w:rPr>
        <w:t>Статья 4. Категории налогоплательщиков, имеющих право на применение инвестиционного налогового вычета</w:t>
      </w: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r w:rsidRPr="00A8797F">
        <w:rPr>
          <w:rFonts w:ascii="Arial" w:hAnsi="Arial" w:cs="Arial"/>
          <w:sz w:val="20"/>
          <w:szCs w:val="20"/>
        </w:rPr>
        <w:t xml:space="preserve">Право на применение инвестиционного налогового вычета, установленного </w:t>
      </w:r>
      <w:hyperlink r:id="rId28" w:history="1">
        <w:r w:rsidRPr="00A8797F">
          <w:rPr>
            <w:rFonts w:ascii="Arial" w:hAnsi="Arial" w:cs="Arial"/>
            <w:sz w:val="20"/>
            <w:szCs w:val="20"/>
          </w:rPr>
          <w:t>статьей 286.1</w:t>
        </w:r>
      </w:hyperlink>
      <w:r w:rsidRPr="00A8797F">
        <w:rPr>
          <w:rFonts w:ascii="Arial" w:hAnsi="Arial" w:cs="Arial"/>
          <w:sz w:val="20"/>
          <w:szCs w:val="20"/>
        </w:rPr>
        <w:t xml:space="preserve"> Налогового кодекса Российской Федерации, предоставляется следующим организациям, состоящим на учете в налоговом органе на территории Нижегородской области:</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bookmarkStart w:id="8" w:name="Par78"/>
      <w:bookmarkEnd w:id="8"/>
      <w:r w:rsidRPr="00A8797F">
        <w:rPr>
          <w:rFonts w:ascii="Arial" w:hAnsi="Arial" w:cs="Arial"/>
          <w:sz w:val="20"/>
          <w:szCs w:val="20"/>
        </w:rPr>
        <w:t xml:space="preserve">1) которые являются субъектами инвестиционной деятельности, реализующими приоритетный инвестиционный проект Нижегородской области, - в отношении имущества, создаваемого, приобретаемого, модернизированного, реконструированного для реализации приоритетного инвестиционного проекта Нижегородской области, по ежеквартальному перечню, утвержденному уполномоченным Правительством Нижегородской области органом исполнительной власти Нижегородской области в сфере инвестиционной политики в соответствии с </w:t>
      </w:r>
      <w:hyperlink r:id="rId29" w:history="1">
        <w:r w:rsidRPr="00A8797F">
          <w:rPr>
            <w:rFonts w:ascii="Arial" w:hAnsi="Arial" w:cs="Arial"/>
            <w:sz w:val="20"/>
            <w:szCs w:val="20"/>
          </w:rPr>
          <w:t>Законом</w:t>
        </w:r>
      </w:hyperlink>
      <w:r w:rsidRPr="00A8797F">
        <w:rPr>
          <w:rFonts w:ascii="Arial" w:hAnsi="Arial" w:cs="Arial"/>
          <w:sz w:val="20"/>
          <w:szCs w:val="20"/>
        </w:rPr>
        <w:t xml:space="preserve"> Нижегородской области от 31 декабря 2004 года N 180-З "О государственной поддержке инвестиционной деятельности на территории Нижегородской области";</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bookmarkStart w:id="9" w:name="Par79"/>
      <w:bookmarkEnd w:id="9"/>
      <w:r w:rsidRPr="00A8797F">
        <w:rPr>
          <w:rFonts w:ascii="Arial" w:hAnsi="Arial" w:cs="Arial"/>
          <w:sz w:val="20"/>
          <w:szCs w:val="20"/>
        </w:rPr>
        <w:t xml:space="preserve">2) которые являются субъектами инновационной деятельности, реализующими приоритетный инновационный проект Нижегородской области, - в отношении имущества, создаваемого, приобретаемого, модернизированного для реализации приоритетного инновационного проекта Нижегородской области, по ежеквартальному перечню, утвержденному уполномоченным Правительством Нижегородской области органом исполнительной власти Нижегородской области в сфере инновационной политики, за исключением имущества налогоплательщика, одновременно используемого для хозяйственной деятельности налогоплательщика, в соответствии с </w:t>
      </w:r>
      <w:hyperlink r:id="rId30" w:history="1">
        <w:r w:rsidRPr="00A8797F">
          <w:rPr>
            <w:rFonts w:ascii="Arial" w:hAnsi="Arial" w:cs="Arial"/>
            <w:sz w:val="20"/>
            <w:szCs w:val="20"/>
          </w:rPr>
          <w:t>Законом</w:t>
        </w:r>
      </w:hyperlink>
      <w:r w:rsidRPr="00A8797F">
        <w:rPr>
          <w:rFonts w:ascii="Arial" w:hAnsi="Arial" w:cs="Arial"/>
          <w:sz w:val="20"/>
          <w:szCs w:val="20"/>
        </w:rPr>
        <w:t xml:space="preserve"> Нижегородской области от 14 февраля 2006 года N 4-З "О государственной поддержке инновационной деятельности в Нижегородской области";</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bookmarkStart w:id="10" w:name="Par80"/>
      <w:bookmarkEnd w:id="10"/>
      <w:r w:rsidRPr="00A8797F">
        <w:rPr>
          <w:rFonts w:ascii="Arial" w:hAnsi="Arial" w:cs="Arial"/>
          <w:sz w:val="20"/>
          <w:szCs w:val="20"/>
        </w:rPr>
        <w:t xml:space="preserve">3) основной вид экономической деятельности которых согласно Общероссийскому классификатору видов экономической деятельности ОК 029-2014 (КДЕС Ред. 2) в </w:t>
      </w:r>
      <w:hyperlink r:id="rId31" w:history="1">
        <w:r w:rsidRPr="00A8797F">
          <w:rPr>
            <w:rFonts w:ascii="Arial" w:hAnsi="Arial" w:cs="Arial"/>
            <w:sz w:val="20"/>
            <w:szCs w:val="20"/>
          </w:rPr>
          <w:t>разделе С</w:t>
        </w:r>
      </w:hyperlink>
      <w:r w:rsidRPr="00A8797F">
        <w:rPr>
          <w:rFonts w:ascii="Arial" w:hAnsi="Arial" w:cs="Arial"/>
          <w:sz w:val="20"/>
          <w:szCs w:val="20"/>
        </w:rPr>
        <w:t xml:space="preserve"> "Обрабатывающие производства" относится к следующим классам:</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10 "Производство пищевых продуктов";</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14 "Производство одежды";</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15 "Производство кожи и изделий из кожи";</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16 "Обработка древесины и производство изделий из дерева и пробки, кроме мебели, производство изделий из соломки и материалов для плетения";</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lastRenderedPageBreak/>
        <w:t>17 "Производство бумаги и бумажных изделий";</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26 "Производство компьютеров, электронных и оптических изделий";</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31 "Производство мебели";</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32 "Производство прочих готовых изделий";</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bookmarkStart w:id="11" w:name="Par89"/>
      <w:bookmarkEnd w:id="11"/>
      <w:r w:rsidRPr="00A8797F">
        <w:rPr>
          <w:rFonts w:ascii="Arial" w:hAnsi="Arial" w:cs="Arial"/>
          <w:sz w:val="20"/>
          <w:szCs w:val="20"/>
        </w:rPr>
        <w:t>4) которым компенсируются расходы в виде стоимости имущества (включая денежные средства), безвозмездно переданного образовательным организациям, реализующим основные общеобразовательные программы начального общего образования, основного общего образования, среднего общего образования, профессиональные 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 имеющим государственную аккредитацию, при условии их нахождения на территории Нижегородской области;</w:t>
      </w:r>
    </w:p>
    <w:p w:rsidR="00A8797F" w:rsidRPr="00A8797F" w:rsidRDefault="00A8797F" w:rsidP="00A8797F">
      <w:pPr>
        <w:autoSpaceDE w:val="0"/>
        <w:autoSpaceDN w:val="0"/>
        <w:adjustRightInd w:val="0"/>
        <w:spacing w:after="0" w:line="240" w:lineRule="auto"/>
        <w:jc w:val="both"/>
        <w:rPr>
          <w:rFonts w:ascii="Arial" w:hAnsi="Arial" w:cs="Arial"/>
          <w:sz w:val="20"/>
          <w:szCs w:val="20"/>
        </w:rPr>
      </w:pPr>
      <w:r w:rsidRPr="00A8797F">
        <w:rPr>
          <w:rFonts w:ascii="Arial" w:hAnsi="Arial" w:cs="Arial"/>
          <w:sz w:val="20"/>
          <w:szCs w:val="20"/>
        </w:rPr>
        <w:t xml:space="preserve">(п. 4 введен </w:t>
      </w:r>
      <w:hyperlink r:id="rId32" w:history="1">
        <w:r w:rsidRPr="00A8797F">
          <w:rPr>
            <w:rFonts w:ascii="Arial" w:hAnsi="Arial" w:cs="Arial"/>
            <w:sz w:val="20"/>
            <w:szCs w:val="20"/>
          </w:rPr>
          <w:t>Законом</w:t>
        </w:r>
      </w:hyperlink>
      <w:r w:rsidRPr="00A8797F">
        <w:rPr>
          <w:rFonts w:ascii="Arial" w:hAnsi="Arial" w:cs="Arial"/>
          <w:sz w:val="20"/>
          <w:szCs w:val="20"/>
        </w:rPr>
        <w:t xml:space="preserve"> Нижегородской области от 20.12.2022 N 205-З)</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bookmarkStart w:id="12" w:name="Par91"/>
      <w:bookmarkEnd w:id="12"/>
      <w:r w:rsidRPr="00A8797F">
        <w:rPr>
          <w:rFonts w:ascii="Arial" w:hAnsi="Arial" w:cs="Arial"/>
          <w:sz w:val="20"/>
          <w:szCs w:val="20"/>
        </w:rPr>
        <w:t>5) которым компенсируются расходы в виде пожертвований, осуществляемых находящимся на территории Нижегородской области:</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а) государственным областным и (или) муниципальным учреждениям культуры клубного типа (клубам, дворцам и домам культуры, домам народного творчества);</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б) государственным областным и (или) муниципальным музеям;</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в) государственным областным и (или) муниципальным библиотекам;</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г) государственным областным и (или) муниципальным организациям, осуществляющим деятельность в области исполнительских искусств (театральные, концертные организации, оркестры);</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д) некоммерческим организациям (фондам) на формирование целевого капитала в целях поддержки государственных и муниципальных учреждений, указанных в подпунктах "а" - "г" настоящего пункта;</w:t>
      </w:r>
    </w:p>
    <w:p w:rsidR="00A8797F" w:rsidRPr="00A8797F" w:rsidRDefault="00A8797F" w:rsidP="00A8797F">
      <w:pPr>
        <w:autoSpaceDE w:val="0"/>
        <w:autoSpaceDN w:val="0"/>
        <w:adjustRightInd w:val="0"/>
        <w:spacing w:after="0" w:line="240" w:lineRule="auto"/>
        <w:jc w:val="both"/>
        <w:rPr>
          <w:rFonts w:ascii="Arial" w:hAnsi="Arial" w:cs="Arial"/>
          <w:sz w:val="20"/>
          <w:szCs w:val="20"/>
        </w:rPr>
      </w:pPr>
      <w:r w:rsidRPr="00A8797F">
        <w:rPr>
          <w:rFonts w:ascii="Arial" w:hAnsi="Arial" w:cs="Arial"/>
          <w:sz w:val="20"/>
          <w:szCs w:val="20"/>
        </w:rPr>
        <w:t xml:space="preserve">(п. 5 введен </w:t>
      </w:r>
      <w:hyperlink r:id="rId33" w:history="1">
        <w:r w:rsidRPr="00A8797F">
          <w:rPr>
            <w:rFonts w:ascii="Arial" w:hAnsi="Arial" w:cs="Arial"/>
            <w:sz w:val="20"/>
            <w:szCs w:val="20"/>
          </w:rPr>
          <w:t>Законом</w:t>
        </w:r>
      </w:hyperlink>
      <w:r w:rsidRPr="00A8797F">
        <w:rPr>
          <w:rFonts w:ascii="Arial" w:hAnsi="Arial" w:cs="Arial"/>
          <w:sz w:val="20"/>
          <w:szCs w:val="20"/>
        </w:rPr>
        <w:t xml:space="preserve"> Нижегородской области от 20.12.2022 N 205-З)</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bookmarkStart w:id="13" w:name="Par98"/>
      <w:bookmarkEnd w:id="13"/>
      <w:r w:rsidRPr="00A8797F">
        <w:rPr>
          <w:rFonts w:ascii="Arial" w:hAnsi="Arial" w:cs="Arial"/>
          <w:sz w:val="20"/>
          <w:szCs w:val="20"/>
        </w:rPr>
        <w:t>6) которые участвуют в федеральном проекте "Создание Национального центра физики и математики" - в отношении имущества, создаваемого, приобретаемого, модернизируемого, реконструируемого для реализации данного проекта.</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Состав объектов федерального проекта "Создание Национального центра физики и математики", подпадающих под инвестиционный налоговый вычет, определяется Правительством Нижегородской области.</w:t>
      </w:r>
    </w:p>
    <w:p w:rsidR="00A8797F" w:rsidRPr="00A8797F" w:rsidRDefault="00A8797F" w:rsidP="00A8797F">
      <w:pPr>
        <w:autoSpaceDE w:val="0"/>
        <w:autoSpaceDN w:val="0"/>
        <w:adjustRightInd w:val="0"/>
        <w:spacing w:after="0" w:line="240" w:lineRule="auto"/>
        <w:jc w:val="both"/>
        <w:rPr>
          <w:rFonts w:ascii="Arial" w:hAnsi="Arial" w:cs="Arial"/>
          <w:sz w:val="20"/>
          <w:szCs w:val="20"/>
        </w:rPr>
      </w:pPr>
      <w:r w:rsidRPr="00A8797F">
        <w:rPr>
          <w:rFonts w:ascii="Arial" w:hAnsi="Arial" w:cs="Arial"/>
          <w:sz w:val="20"/>
          <w:szCs w:val="20"/>
        </w:rPr>
        <w:t xml:space="preserve">(п. 6 введен </w:t>
      </w:r>
      <w:hyperlink r:id="rId34" w:history="1">
        <w:r w:rsidRPr="00A8797F">
          <w:rPr>
            <w:rFonts w:ascii="Arial" w:hAnsi="Arial" w:cs="Arial"/>
            <w:sz w:val="20"/>
            <w:szCs w:val="20"/>
          </w:rPr>
          <w:t>Законом</w:t>
        </w:r>
      </w:hyperlink>
      <w:r w:rsidRPr="00A8797F">
        <w:rPr>
          <w:rFonts w:ascii="Arial" w:hAnsi="Arial" w:cs="Arial"/>
          <w:sz w:val="20"/>
          <w:szCs w:val="20"/>
        </w:rPr>
        <w:t xml:space="preserve"> Нижегородской области от 20.12.2022 N 205-З)</w:t>
      </w: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p>
    <w:p w:rsidR="00A8797F" w:rsidRPr="00A8797F" w:rsidRDefault="00A8797F" w:rsidP="00A8797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A8797F">
        <w:rPr>
          <w:rFonts w:ascii="Arial" w:eastAsiaTheme="minorHAnsi" w:hAnsi="Arial" w:cs="Arial"/>
          <w:color w:val="auto"/>
          <w:sz w:val="20"/>
          <w:szCs w:val="20"/>
        </w:rPr>
        <w:t>Статья 5. Об отмене Закона Нижегородской области</w:t>
      </w: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r w:rsidRPr="00A8797F">
        <w:rPr>
          <w:rFonts w:ascii="Arial" w:hAnsi="Arial" w:cs="Arial"/>
          <w:sz w:val="20"/>
          <w:szCs w:val="20"/>
        </w:rPr>
        <w:t xml:space="preserve">Отменить со дня принятия </w:t>
      </w:r>
      <w:hyperlink r:id="rId35" w:history="1">
        <w:r w:rsidRPr="00A8797F">
          <w:rPr>
            <w:rFonts w:ascii="Arial" w:hAnsi="Arial" w:cs="Arial"/>
            <w:sz w:val="20"/>
            <w:szCs w:val="20"/>
          </w:rPr>
          <w:t>Закон</w:t>
        </w:r>
      </w:hyperlink>
      <w:r w:rsidRPr="00A8797F">
        <w:rPr>
          <w:rFonts w:ascii="Arial" w:hAnsi="Arial" w:cs="Arial"/>
          <w:sz w:val="20"/>
          <w:szCs w:val="20"/>
        </w:rPr>
        <w:t xml:space="preserve"> Нижегородской области от 3 сентября 2019 года N 89-З "О применении на территории Нижегородской области инвестиционного налогового вычета по налогу на прибыль организаций".</w:t>
      </w: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p>
    <w:p w:rsidR="00A8797F" w:rsidRPr="00A8797F" w:rsidRDefault="00A8797F" w:rsidP="00A8797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sidRPr="00A8797F">
        <w:rPr>
          <w:rFonts w:ascii="Arial" w:eastAsiaTheme="minorHAnsi" w:hAnsi="Arial" w:cs="Arial"/>
          <w:color w:val="auto"/>
          <w:sz w:val="20"/>
          <w:szCs w:val="20"/>
        </w:rPr>
        <w:t>Статья 6. Вступление в силу настоящего Закона</w:t>
      </w: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r w:rsidRPr="00A8797F">
        <w:rPr>
          <w:rFonts w:ascii="Arial" w:hAnsi="Arial" w:cs="Arial"/>
          <w:sz w:val="20"/>
          <w:szCs w:val="20"/>
        </w:rPr>
        <w:t>1. Настоящий Закон вступает в силу с 1 января 2022 года.</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 xml:space="preserve">2. Положения </w:t>
      </w:r>
      <w:hyperlink w:anchor="Par78" w:history="1">
        <w:r w:rsidRPr="00A8797F">
          <w:rPr>
            <w:rFonts w:ascii="Arial" w:hAnsi="Arial" w:cs="Arial"/>
            <w:sz w:val="20"/>
            <w:szCs w:val="20"/>
          </w:rPr>
          <w:t>пунктов 1</w:t>
        </w:r>
      </w:hyperlink>
      <w:r w:rsidRPr="00A8797F">
        <w:rPr>
          <w:rFonts w:ascii="Arial" w:hAnsi="Arial" w:cs="Arial"/>
          <w:sz w:val="20"/>
          <w:szCs w:val="20"/>
        </w:rPr>
        <w:t xml:space="preserve"> и </w:t>
      </w:r>
      <w:hyperlink w:anchor="Par79" w:history="1">
        <w:r w:rsidRPr="00A8797F">
          <w:rPr>
            <w:rFonts w:ascii="Arial" w:hAnsi="Arial" w:cs="Arial"/>
            <w:sz w:val="20"/>
            <w:szCs w:val="20"/>
          </w:rPr>
          <w:t>2 статьи 4</w:t>
        </w:r>
      </w:hyperlink>
      <w:r w:rsidRPr="00A8797F">
        <w:rPr>
          <w:rFonts w:ascii="Arial" w:hAnsi="Arial" w:cs="Arial"/>
          <w:sz w:val="20"/>
          <w:szCs w:val="20"/>
        </w:rPr>
        <w:t xml:space="preserve"> настоящего Закона применяются с 1 января 2023 года.</w:t>
      </w:r>
    </w:p>
    <w:p w:rsidR="00A8797F" w:rsidRPr="00A8797F" w:rsidRDefault="00A8797F" w:rsidP="00A8797F">
      <w:pPr>
        <w:autoSpaceDE w:val="0"/>
        <w:autoSpaceDN w:val="0"/>
        <w:adjustRightInd w:val="0"/>
        <w:spacing w:before="200" w:after="0" w:line="240" w:lineRule="auto"/>
        <w:ind w:firstLine="540"/>
        <w:jc w:val="both"/>
        <w:rPr>
          <w:rFonts w:ascii="Arial" w:hAnsi="Arial" w:cs="Arial"/>
          <w:sz w:val="20"/>
          <w:szCs w:val="20"/>
        </w:rPr>
      </w:pPr>
      <w:r w:rsidRPr="00A8797F">
        <w:rPr>
          <w:rFonts w:ascii="Arial" w:hAnsi="Arial" w:cs="Arial"/>
          <w:sz w:val="20"/>
          <w:szCs w:val="20"/>
        </w:rPr>
        <w:t>3. Положения настоящего Закона применяются по 31 декабря 2027 года включительно.</w:t>
      </w:r>
    </w:p>
    <w:p w:rsidR="00A8797F" w:rsidRPr="00A8797F" w:rsidRDefault="00A8797F" w:rsidP="00A8797F">
      <w:pPr>
        <w:autoSpaceDE w:val="0"/>
        <w:autoSpaceDN w:val="0"/>
        <w:adjustRightInd w:val="0"/>
        <w:spacing w:after="0" w:line="240" w:lineRule="auto"/>
        <w:ind w:firstLine="540"/>
        <w:jc w:val="both"/>
        <w:rPr>
          <w:rFonts w:ascii="Arial" w:hAnsi="Arial" w:cs="Arial"/>
          <w:sz w:val="20"/>
          <w:szCs w:val="20"/>
        </w:rPr>
      </w:pPr>
    </w:p>
    <w:p w:rsidR="00A8797F" w:rsidRPr="00A8797F" w:rsidRDefault="00A8797F" w:rsidP="00A8797F">
      <w:pPr>
        <w:autoSpaceDE w:val="0"/>
        <w:autoSpaceDN w:val="0"/>
        <w:adjustRightInd w:val="0"/>
        <w:spacing w:after="0" w:line="240" w:lineRule="auto"/>
        <w:jc w:val="right"/>
        <w:rPr>
          <w:rFonts w:ascii="Arial" w:hAnsi="Arial" w:cs="Arial"/>
          <w:sz w:val="20"/>
          <w:szCs w:val="20"/>
        </w:rPr>
      </w:pPr>
      <w:r w:rsidRPr="00A8797F">
        <w:rPr>
          <w:rFonts w:ascii="Arial" w:hAnsi="Arial" w:cs="Arial"/>
          <w:sz w:val="20"/>
          <w:szCs w:val="20"/>
        </w:rPr>
        <w:t>Губернатор области</w:t>
      </w:r>
    </w:p>
    <w:p w:rsidR="00A8797F" w:rsidRPr="00A8797F" w:rsidRDefault="00A8797F" w:rsidP="00A8797F">
      <w:pPr>
        <w:autoSpaceDE w:val="0"/>
        <w:autoSpaceDN w:val="0"/>
        <w:adjustRightInd w:val="0"/>
        <w:spacing w:after="0" w:line="240" w:lineRule="auto"/>
        <w:jc w:val="right"/>
        <w:rPr>
          <w:rFonts w:ascii="Arial" w:hAnsi="Arial" w:cs="Arial"/>
          <w:sz w:val="20"/>
          <w:szCs w:val="20"/>
        </w:rPr>
      </w:pPr>
      <w:r w:rsidRPr="00A8797F">
        <w:rPr>
          <w:rFonts w:ascii="Arial" w:hAnsi="Arial" w:cs="Arial"/>
          <w:sz w:val="20"/>
          <w:szCs w:val="20"/>
        </w:rPr>
        <w:t>Г.С.НИКИТИН</w:t>
      </w:r>
    </w:p>
    <w:p w:rsidR="00A8797F" w:rsidRPr="00A8797F" w:rsidRDefault="00A8797F" w:rsidP="00A8797F">
      <w:pPr>
        <w:autoSpaceDE w:val="0"/>
        <w:autoSpaceDN w:val="0"/>
        <w:adjustRightInd w:val="0"/>
        <w:spacing w:after="0" w:line="240" w:lineRule="auto"/>
        <w:rPr>
          <w:rFonts w:ascii="Arial" w:hAnsi="Arial" w:cs="Arial"/>
          <w:sz w:val="20"/>
          <w:szCs w:val="20"/>
        </w:rPr>
      </w:pPr>
      <w:r w:rsidRPr="00A8797F">
        <w:rPr>
          <w:rFonts w:ascii="Arial" w:hAnsi="Arial" w:cs="Arial"/>
          <w:sz w:val="20"/>
          <w:szCs w:val="20"/>
        </w:rPr>
        <w:t>Нижний Новгород</w:t>
      </w:r>
    </w:p>
    <w:p w:rsidR="00A8797F" w:rsidRPr="00A8797F" w:rsidRDefault="00A8797F" w:rsidP="00A8797F">
      <w:pPr>
        <w:autoSpaceDE w:val="0"/>
        <w:autoSpaceDN w:val="0"/>
        <w:adjustRightInd w:val="0"/>
        <w:spacing w:before="200" w:after="0" w:line="240" w:lineRule="auto"/>
        <w:rPr>
          <w:rFonts w:ascii="Arial" w:hAnsi="Arial" w:cs="Arial"/>
          <w:sz w:val="20"/>
          <w:szCs w:val="20"/>
        </w:rPr>
      </w:pPr>
      <w:r w:rsidRPr="00A8797F">
        <w:rPr>
          <w:rFonts w:ascii="Arial" w:hAnsi="Arial" w:cs="Arial"/>
          <w:sz w:val="20"/>
          <w:szCs w:val="20"/>
        </w:rPr>
        <w:t>11 августа 2021 года</w:t>
      </w:r>
    </w:p>
    <w:p w:rsidR="00A8797F" w:rsidRDefault="00A8797F" w:rsidP="00A8797F">
      <w:pPr>
        <w:autoSpaceDE w:val="0"/>
        <w:autoSpaceDN w:val="0"/>
        <w:adjustRightInd w:val="0"/>
        <w:spacing w:before="200" w:after="0" w:line="240" w:lineRule="auto"/>
        <w:rPr>
          <w:rFonts w:ascii="Arial" w:hAnsi="Arial" w:cs="Arial"/>
          <w:sz w:val="20"/>
          <w:szCs w:val="20"/>
        </w:rPr>
      </w:pPr>
      <w:r>
        <w:rPr>
          <w:rFonts w:ascii="Arial" w:hAnsi="Arial" w:cs="Arial"/>
          <w:sz w:val="20"/>
          <w:szCs w:val="20"/>
        </w:rPr>
        <w:lastRenderedPageBreak/>
        <w:t>N 97-З</w:t>
      </w:r>
    </w:p>
    <w:p w:rsidR="00A8797F" w:rsidRDefault="00A8797F" w:rsidP="00A8797F">
      <w:pPr>
        <w:autoSpaceDE w:val="0"/>
        <w:autoSpaceDN w:val="0"/>
        <w:adjustRightInd w:val="0"/>
        <w:spacing w:after="0" w:line="240" w:lineRule="auto"/>
        <w:ind w:firstLine="540"/>
        <w:jc w:val="both"/>
        <w:rPr>
          <w:rFonts w:ascii="Arial" w:hAnsi="Arial" w:cs="Arial"/>
          <w:sz w:val="20"/>
          <w:szCs w:val="20"/>
        </w:rPr>
      </w:pPr>
    </w:p>
    <w:p w:rsidR="00A8797F" w:rsidRDefault="00A8797F" w:rsidP="00A8797F">
      <w:pPr>
        <w:autoSpaceDE w:val="0"/>
        <w:autoSpaceDN w:val="0"/>
        <w:adjustRightInd w:val="0"/>
        <w:spacing w:after="0" w:line="240" w:lineRule="auto"/>
        <w:ind w:firstLine="540"/>
        <w:jc w:val="both"/>
        <w:rPr>
          <w:rFonts w:ascii="Arial" w:hAnsi="Arial" w:cs="Arial"/>
          <w:sz w:val="20"/>
          <w:szCs w:val="20"/>
        </w:rPr>
      </w:pPr>
    </w:p>
    <w:p w:rsidR="00A8797F" w:rsidRDefault="00A8797F" w:rsidP="00A8797F">
      <w:pPr>
        <w:pBdr>
          <w:top w:val="single" w:sz="6" w:space="0" w:color="auto"/>
        </w:pBdr>
        <w:autoSpaceDE w:val="0"/>
        <w:autoSpaceDN w:val="0"/>
        <w:adjustRightInd w:val="0"/>
        <w:spacing w:before="100" w:after="100" w:line="240" w:lineRule="auto"/>
        <w:jc w:val="both"/>
        <w:rPr>
          <w:rFonts w:ascii="Arial" w:hAnsi="Arial" w:cs="Arial"/>
          <w:sz w:val="2"/>
          <w:szCs w:val="2"/>
        </w:rPr>
      </w:pPr>
    </w:p>
    <w:p w:rsidR="004D254A" w:rsidRDefault="004D254A"/>
    <w:sectPr w:rsidR="004D254A" w:rsidSect="00BD1E5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94"/>
    <w:rsid w:val="004D254A"/>
    <w:rsid w:val="00A8797F"/>
    <w:rsid w:val="00D83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5656CCA15D12CEB5F6231E6035382D07E3855B339E7F486333315B58F20740F08A8E42113E82EDCD25EA06CB0D7B2791723C7EB3A4D9WFA5L" TargetMode="External"/><Relationship Id="rId13" Type="http://schemas.openxmlformats.org/officeDocument/2006/relationships/hyperlink" Target="consultantplus://offline/ref=4A5656CCA15D12CEB5F6231E6035382D07E3855B339E7F486333315B58F20740F08A8E42113983E5CD25EA06CB0D7B2791723C7EB3A4D9WFA5L" TargetMode="External"/><Relationship Id="rId18" Type="http://schemas.openxmlformats.org/officeDocument/2006/relationships/hyperlink" Target="consultantplus://offline/ref=4A5656CCA15D12CEB5F6231E6035382D07E4815134987F486333315B58F20740F08A8E42133883EE9220FF179300793B8F772762B1A6WDA8L" TargetMode="External"/><Relationship Id="rId26" Type="http://schemas.openxmlformats.org/officeDocument/2006/relationships/hyperlink" Target="consultantplus://offline/ref=4A5656CCA15D12CEB5F63D137659672804EBDD5F319F711E3D60370C07A20115B0CA8817557D8CE4C671BB419E0B2F74CB273460B3BADBF347E5DD5AW0A6L" TargetMode="External"/><Relationship Id="rId3" Type="http://schemas.openxmlformats.org/officeDocument/2006/relationships/settings" Target="settings.xml"/><Relationship Id="rId21" Type="http://schemas.openxmlformats.org/officeDocument/2006/relationships/hyperlink" Target="consultantplus://offline/ref=4A5656CCA15D12CEB5F63D137659672804EBDD5F319F711E3D60370C07A20115B0CA8817557D8CE4C671BB43970B2F74CB273460B3BADBF347E5DD5AW0A6L" TargetMode="External"/><Relationship Id="rId34" Type="http://schemas.openxmlformats.org/officeDocument/2006/relationships/hyperlink" Target="consultantplus://offline/ref=4A5656CCA15D12CEB5F63D137659672804EBDD5F319F711E3D60370C07A20115B0CA8817557D8CE4C671BB469A0B2F74CB273460B3BADBF347E5DD5AW0A6L" TargetMode="External"/><Relationship Id="rId7" Type="http://schemas.openxmlformats.org/officeDocument/2006/relationships/hyperlink" Target="consultantplus://offline/ref=4A5656CCA15D12CEB5F6231E6035382D07E3855B339E7F486333315B58F20740F08A8E42113E82E2CD25EA06CB0D7B2791723C7EB3A4D9WFA5L" TargetMode="External"/><Relationship Id="rId12" Type="http://schemas.openxmlformats.org/officeDocument/2006/relationships/hyperlink" Target="consultantplus://offline/ref=4A5656CCA15D12CEB5F63D137659672804EBDD5F319F711E3D60370C07A20115B0CA8817557D8CE4C671BB439E0B2F74CB273460B3BADBF347E5DD5AW0A6L" TargetMode="External"/><Relationship Id="rId17" Type="http://schemas.openxmlformats.org/officeDocument/2006/relationships/hyperlink" Target="consultantplus://offline/ref=4A5656CCA15D12CEB5F63D137659672804EBDD5F319F711E3D60370C07A20115B0CA8817557D8CE4C671BB43960B2F74CB273460B3BADBF347E5DD5AW0A6L" TargetMode="External"/><Relationship Id="rId25" Type="http://schemas.openxmlformats.org/officeDocument/2006/relationships/hyperlink" Target="consultantplus://offline/ref=4A5656CCA15D12CEB5F63D137659672804EBDD5F319F711E3D60370C07A20115B0CA8817557D8CE4C671BB409B0B2F74CB273460B3BADBF347E5DD5AW0A6L" TargetMode="External"/><Relationship Id="rId33" Type="http://schemas.openxmlformats.org/officeDocument/2006/relationships/hyperlink" Target="consultantplus://offline/ref=4A5656CCA15D12CEB5F63D137659672804EBDD5F319F711E3D60370C07A20115B0CA8817557D8CE4C671BB41960B2F74CB273460B3BADBF347E5DD5AW0A6L" TargetMode="External"/><Relationship Id="rId2" Type="http://schemas.microsoft.com/office/2007/relationships/stylesWithEffects" Target="stylesWithEffects.xml"/><Relationship Id="rId16" Type="http://schemas.openxmlformats.org/officeDocument/2006/relationships/hyperlink" Target="consultantplus://offline/ref=4A5656CCA15D12CEB5F6231E6035382D07E3855B339E7F486333315B58F20740F08A8E42113E82EDCD25EA06CB0D7B2791723C7EB3A4D9WFA5L" TargetMode="External"/><Relationship Id="rId20" Type="http://schemas.openxmlformats.org/officeDocument/2006/relationships/hyperlink" Target="consultantplus://offline/ref=4A5656CCA15D12CEB5F6231E6035382D07E3855B339E7F486333315B58F20740F08A8E42133989EDCD25EA06CB0D7B2791723C7EB3A4D9WFA5L" TargetMode="External"/><Relationship Id="rId29" Type="http://schemas.openxmlformats.org/officeDocument/2006/relationships/hyperlink" Target="consultantplus://offline/ref=4A5656CCA15D12CEB5F63D137659672804EBDD5F319E74173B6E370C07A20115B0CA8817477DD4E8C673A5429B1E79258DW7A1L" TargetMode="External"/><Relationship Id="rId1" Type="http://schemas.openxmlformats.org/officeDocument/2006/relationships/styles" Target="styles.xml"/><Relationship Id="rId6" Type="http://schemas.openxmlformats.org/officeDocument/2006/relationships/hyperlink" Target="consultantplus://offline/ref=4A5656CCA15D12CEB5F6231E6035382D07E3855B339E7F486333315B58F20740F08A8E42113E82E3CD25EA06CB0D7B2791723C7EB3A4D9WFA5L" TargetMode="External"/><Relationship Id="rId11" Type="http://schemas.openxmlformats.org/officeDocument/2006/relationships/hyperlink" Target="consultantplus://offline/ref=4A5656CCA15D12CEB5F6231E6035382D07E3855B339E7F486333315B58F20740F08A8E42113980E2CD25EA06CB0D7B2791723C7EB3A4D9WFA5L" TargetMode="External"/><Relationship Id="rId24" Type="http://schemas.openxmlformats.org/officeDocument/2006/relationships/hyperlink" Target="consultantplus://offline/ref=4A5656CCA15D12CEB5F6231E6035382D07E3855B339E7F486333315B58F20740F08A8E42163B81EDC77AEF13DA5576258D6C3965AFA6DBF4W5AAL" TargetMode="External"/><Relationship Id="rId32" Type="http://schemas.openxmlformats.org/officeDocument/2006/relationships/hyperlink" Target="consultantplus://offline/ref=4A5656CCA15D12CEB5F63D137659672804EBDD5F319F711E3D60370C07A20115B0CA8817557D8CE4C671BB41980B2F74CB273460B3BADBF347E5DD5AW0A6L" TargetMode="External"/><Relationship Id="rId37" Type="http://schemas.openxmlformats.org/officeDocument/2006/relationships/theme" Target="theme/theme1.xml"/><Relationship Id="rId5" Type="http://schemas.openxmlformats.org/officeDocument/2006/relationships/hyperlink" Target="consultantplus://offline/ref=4A5656CCA15D12CEB5F63D137659672804EBDD5F319F711E3D60370C07A20115B0CA8817557D8CE4C671BB42960B2F74CB273460B3BADBF347E5DD5AW0A6L" TargetMode="External"/><Relationship Id="rId15" Type="http://schemas.openxmlformats.org/officeDocument/2006/relationships/hyperlink" Target="consultantplus://offline/ref=4A5656CCA15D12CEB5F6231E6035382D07E3855B339E7F486333315B58F20740F08A8E42113E82E2CD25EA06CB0D7B2791723C7EB3A4D9WFA5L" TargetMode="External"/><Relationship Id="rId23" Type="http://schemas.openxmlformats.org/officeDocument/2006/relationships/hyperlink" Target="consultantplus://offline/ref=4A5656CCA15D12CEB5F6231E6035382D07E3855B339E7F486333315B58F20740F08A8E47143E81EE9220FF179300793B8F772762B1A6WDA8L" TargetMode="External"/><Relationship Id="rId28" Type="http://schemas.openxmlformats.org/officeDocument/2006/relationships/hyperlink" Target="consultantplus://offline/ref=4A5656CCA15D12CEB5F6231E6035382D07E3855B339E7F486333315B58F20740F08A8E42133989EDCD25EA06CB0D7B2791723C7EB3A4D9WFA5L" TargetMode="External"/><Relationship Id="rId36" Type="http://schemas.openxmlformats.org/officeDocument/2006/relationships/fontTable" Target="fontTable.xml"/><Relationship Id="rId10" Type="http://schemas.openxmlformats.org/officeDocument/2006/relationships/hyperlink" Target="consultantplus://offline/ref=4A5656CCA15D12CEB5F6231E6035382D07E3855B339E7F486333315B58F20740F08A8E42113E82EDCD25EA06CB0D7B2791723C7EB3A4D9WFA5L" TargetMode="External"/><Relationship Id="rId19" Type="http://schemas.openxmlformats.org/officeDocument/2006/relationships/hyperlink" Target="consultantplus://offline/ref=4A5656CCA15D12CEB5F6231E6035382D07E3855B339E7F486333315B58F20740F08A8E41153A82EE9220FF179300793B8F772762B1A6WDA8L" TargetMode="External"/><Relationship Id="rId31" Type="http://schemas.openxmlformats.org/officeDocument/2006/relationships/hyperlink" Target="consultantplus://offline/ref=4A5656CCA15D12CEB5F6231E6035382D07E487573A9D7F486333315B58F20740F08A8E42163986E4C77AEF13DA5576258D6C3965AFA6DBF4W5AAL" TargetMode="External"/><Relationship Id="rId4" Type="http://schemas.openxmlformats.org/officeDocument/2006/relationships/webSettings" Target="webSettings.xml"/><Relationship Id="rId9" Type="http://schemas.openxmlformats.org/officeDocument/2006/relationships/hyperlink" Target="consultantplus://offline/ref=4A5656CCA15D12CEB5F6231E6035382D07E3855B339E7F486333315B58F20740F08A8E42113E82E2CD25EA06CB0D7B2791723C7EB3A4D9WFA5L" TargetMode="External"/><Relationship Id="rId14" Type="http://schemas.openxmlformats.org/officeDocument/2006/relationships/hyperlink" Target="consultantplus://offline/ref=4A5656CCA15D12CEB5F63D137659672804EBDD5F319F711E3D60370C07A20115B0CA8817557D8CE4C671BB439C0B2F74CB273460B3BADBF347E5DD5AW0A6L" TargetMode="External"/><Relationship Id="rId22" Type="http://schemas.openxmlformats.org/officeDocument/2006/relationships/hyperlink" Target="consultantplus://offline/ref=4A5656CCA15D12CEB5F63D137659672804EBDD5F319F711E3D60370C07A20115B0CA8817557D8CE4C671BB409F0B2F74CB273460B3BADBF347E5DD5AW0A6L" TargetMode="External"/><Relationship Id="rId27" Type="http://schemas.openxmlformats.org/officeDocument/2006/relationships/hyperlink" Target="consultantplus://offline/ref=4A5656CCA15D12CEB5F63D137659672804EBDD5F319F711E3D60370C07A20115B0CA8817557D8CE4C671BB419A0B2F74CB273460B3BADBF347E5DD5AW0A6L" TargetMode="External"/><Relationship Id="rId30" Type="http://schemas.openxmlformats.org/officeDocument/2006/relationships/hyperlink" Target="consultantplus://offline/ref=4A5656CCA15D12CEB5F63D137659672804EBDD5F319E74173B60370C07A20115B0CA8817477DD4E8C673A5429B1E79258DW7A1L" TargetMode="External"/><Relationship Id="rId35" Type="http://schemas.openxmlformats.org/officeDocument/2006/relationships/hyperlink" Target="consultantplus://offline/ref=4A5656CCA15D12CEB5F63D137659672804EBDD5F319974163A61370C07A20115B0CA8817477DD4E8C673A5429B1E79258DW7A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3418</Words>
  <Characters>19484</Characters>
  <Application>Microsoft Office Word</Application>
  <DocSecurity>0</DocSecurity>
  <Lines>162</Lines>
  <Paragraphs>45</Paragraphs>
  <ScaleCrop>false</ScaleCrop>
  <Company/>
  <LinksUpToDate>false</LinksUpToDate>
  <CharactersWithSpaces>22857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Маркелов Юрий Андреевич</dc:creator>
  <cp:keywords/>
  <dc:description/>
  <cp:lastModifiedBy>Маркелов Юрий Андреевич</cp:lastModifiedBy>
  <cp:revision>2</cp:revision>
  <dcterms:created xsi:type="dcterms:W3CDTF">2023-05-02T11:00:00Z</dcterms:created>
  <dcterms:modified xsi:type="dcterms:W3CDTF">2023-05-02T11:00:00Z</dcterms:modified>
</cp:coreProperties>
</file>