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1D5" w:rsidRDefault="00FC31D5">
      <w:pPr>
        <w:pStyle w:val="ConsPlusTitlePage"/>
      </w:pPr>
      <w:r>
        <w:br/>
      </w:r>
    </w:p>
    <w:p w:rsidR="00FC31D5" w:rsidRDefault="00FC31D5">
      <w:pPr>
        <w:pStyle w:val="ConsPlusNormal"/>
        <w:jc w:val="both"/>
        <w:outlineLvl w:val="0"/>
      </w:pPr>
    </w:p>
    <w:p w:rsidR="00FC31D5" w:rsidRDefault="00FC31D5">
      <w:pPr>
        <w:pStyle w:val="ConsPlusTitle"/>
        <w:jc w:val="center"/>
        <w:outlineLvl w:val="0"/>
      </w:pPr>
      <w:r>
        <w:t>СОВЕТ ДЕПУТАТОВ ГОРОДСКОГО ОКРУГА СОКОЛЬСКИЙ</w:t>
      </w:r>
    </w:p>
    <w:p w:rsidR="00FC31D5" w:rsidRDefault="00FC31D5">
      <w:pPr>
        <w:pStyle w:val="ConsPlusTitle"/>
        <w:jc w:val="center"/>
      </w:pPr>
      <w:r>
        <w:t>НИЖЕГОРОДСКОЙ ОБЛАСТИ</w:t>
      </w:r>
    </w:p>
    <w:p w:rsidR="00FC31D5" w:rsidRDefault="00FC31D5">
      <w:pPr>
        <w:pStyle w:val="ConsPlusTitle"/>
        <w:jc w:val="center"/>
      </w:pPr>
    </w:p>
    <w:p w:rsidR="00FC31D5" w:rsidRDefault="00FC31D5">
      <w:pPr>
        <w:pStyle w:val="ConsPlusTitle"/>
        <w:jc w:val="center"/>
      </w:pPr>
      <w:r>
        <w:t>РЕШЕНИЕ</w:t>
      </w:r>
    </w:p>
    <w:p w:rsidR="00FC31D5" w:rsidRDefault="00FC31D5">
      <w:pPr>
        <w:pStyle w:val="ConsPlusTitle"/>
        <w:jc w:val="center"/>
      </w:pPr>
      <w:r>
        <w:t>от 27 ноября 2015 г. N 100</w:t>
      </w:r>
    </w:p>
    <w:p w:rsidR="00FC31D5" w:rsidRDefault="00FC31D5">
      <w:pPr>
        <w:pStyle w:val="ConsPlusTitle"/>
        <w:jc w:val="center"/>
      </w:pPr>
    </w:p>
    <w:p w:rsidR="00FC31D5" w:rsidRDefault="00FC31D5">
      <w:pPr>
        <w:pStyle w:val="ConsPlusTitle"/>
        <w:jc w:val="center"/>
      </w:pPr>
      <w:r>
        <w:t>ОБ УТВЕРЖДЕНИИ ПОЛОЖЕНИЯ О СИСТЕМЕ НАЛОГООБЛОЖЕНИЯ В ВИДЕ</w:t>
      </w:r>
    </w:p>
    <w:p w:rsidR="00FC31D5" w:rsidRDefault="00FC31D5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FC31D5" w:rsidRDefault="00FC31D5">
      <w:pPr>
        <w:pStyle w:val="ConsPlusTitle"/>
        <w:jc w:val="center"/>
      </w:pPr>
      <w:r>
        <w:t>ДЕЯТЕЛЬНОСТИ НА ТЕРРИТОРИИ ГОРОДСКОГО ОКРУГА СОКОЛЬСКИЙ</w:t>
      </w:r>
    </w:p>
    <w:p w:rsidR="00FC31D5" w:rsidRDefault="00FC31D5">
      <w:pPr>
        <w:pStyle w:val="ConsPlusTitle"/>
        <w:jc w:val="center"/>
      </w:pPr>
      <w:r>
        <w:t>НИЖЕГОРОДСКОЙ ОБЛАСТИ</w:t>
      </w:r>
    </w:p>
    <w:p w:rsidR="00FC31D5" w:rsidRDefault="00FC31D5">
      <w:pPr>
        <w:pStyle w:val="ConsPlusNormal"/>
        <w:jc w:val="both"/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t xml:space="preserve">В </w:t>
      </w:r>
      <w:r w:rsidRPr="00EC79F8">
        <w:rPr>
          <w:rFonts w:ascii="Times New Roman" w:hAnsi="Times New Roman" w:cs="Times New Roman"/>
          <w:szCs w:val="22"/>
        </w:rPr>
        <w:t xml:space="preserve">соответствии с </w:t>
      </w:r>
      <w:hyperlink r:id="rId5" w:history="1">
        <w:r w:rsidRPr="00EC79F8">
          <w:rPr>
            <w:rFonts w:ascii="Times New Roman" w:hAnsi="Times New Roman" w:cs="Times New Roman"/>
            <w:szCs w:val="22"/>
          </w:rPr>
          <w:t>главой 26.3</w:t>
        </w:r>
      </w:hyperlink>
      <w:r w:rsidRPr="00EC79F8">
        <w:rPr>
          <w:rFonts w:ascii="Times New Roman" w:hAnsi="Times New Roman" w:cs="Times New Roman"/>
          <w:szCs w:val="22"/>
        </w:rPr>
        <w:t xml:space="preserve"> Налогового кодекса Российской Федерации, Совет депутатов городского округа </w:t>
      </w:r>
      <w:proofErr w:type="spellStart"/>
      <w:r w:rsidRPr="00EC79F8">
        <w:rPr>
          <w:rFonts w:ascii="Times New Roman" w:hAnsi="Times New Roman" w:cs="Times New Roman"/>
          <w:szCs w:val="22"/>
        </w:rPr>
        <w:t>Сокольский</w:t>
      </w:r>
      <w:proofErr w:type="spellEnd"/>
      <w:r w:rsidRPr="00EC79F8">
        <w:rPr>
          <w:rFonts w:ascii="Times New Roman" w:hAnsi="Times New Roman" w:cs="Times New Roman"/>
          <w:szCs w:val="22"/>
        </w:rPr>
        <w:t xml:space="preserve"> Нижегородской области решил: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1. Утвердить </w:t>
      </w:r>
      <w:hyperlink w:anchor="P32" w:history="1">
        <w:r w:rsidRPr="00EC79F8">
          <w:rPr>
            <w:rFonts w:ascii="Times New Roman" w:hAnsi="Times New Roman" w:cs="Times New Roman"/>
            <w:szCs w:val="22"/>
          </w:rPr>
          <w:t>Положение</w:t>
        </w:r>
      </w:hyperlink>
      <w:r w:rsidRPr="00EC79F8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EC79F8">
        <w:rPr>
          <w:rFonts w:ascii="Times New Roman" w:hAnsi="Times New Roman" w:cs="Times New Roman"/>
          <w:szCs w:val="22"/>
        </w:rPr>
        <w:t>о системе налогообложения в виде единого налога на вмененный доход для отдельных видов деятельности на территории</w:t>
      </w:r>
      <w:proofErr w:type="gramEnd"/>
      <w:r w:rsidRPr="00EC79F8">
        <w:rPr>
          <w:rFonts w:ascii="Times New Roman" w:hAnsi="Times New Roman" w:cs="Times New Roman"/>
          <w:szCs w:val="22"/>
        </w:rPr>
        <w:t xml:space="preserve"> городского округа </w:t>
      </w:r>
      <w:proofErr w:type="spellStart"/>
      <w:r w:rsidRPr="00EC79F8">
        <w:rPr>
          <w:rFonts w:ascii="Times New Roman" w:hAnsi="Times New Roman" w:cs="Times New Roman"/>
          <w:szCs w:val="22"/>
        </w:rPr>
        <w:t>Сокольский</w:t>
      </w:r>
      <w:proofErr w:type="spellEnd"/>
      <w:r w:rsidRPr="00EC79F8">
        <w:rPr>
          <w:rFonts w:ascii="Times New Roman" w:hAnsi="Times New Roman" w:cs="Times New Roman"/>
          <w:szCs w:val="22"/>
        </w:rPr>
        <w:t xml:space="preserve"> Нижегородской области согласно приложению 1 к настоящему решению.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2. </w:t>
      </w:r>
      <w:proofErr w:type="gramStart"/>
      <w:r w:rsidRPr="00EC79F8">
        <w:rPr>
          <w:rFonts w:ascii="Times New Roman" w:hAnsi="Times New Roman" w:cs="Times New Roman"/>
          <w:szCs w:val="22"/>
        </w:rPr>
        <w:t>Отменить постановление Земского собрания Сокольского муниципального района от 06.09.2005 N 40 "О едином налоге на вмененный доход для отдельных видов деятельности" (с изменениями от 22.12.2005 N 25, от 10.04.2007 N 23, от 25.05.2007 N 35, от 23.10.2007 N 99, от 09.09.2008 N 87, от 31.03.2009 N 32, от 27.10.2009 N 118, от 18.05.2010 N 48, от 25.01.2011 N 10, от</w:t>
      </w:r>
      <w:proofErr w:type="gramEnd"/>
      <w:r w:rsidRPr="00EC79F8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EC79F8">
        <w:rPr>
          <w:rFonts w:ascii="Times New Roman" w:hAnsi="Times New Roman" w:cs="Times New Roman"/>
          <w:szCs w:val="22"/>
        </w:rPr>
        <w:t>29.09.2011 N 95, от 29.03.2012 N 25, от 27.07.2012 N 56, от 22.11.2012 N 94, от 23.04.2013 N 20, от 19.11.2013 N 95).</w:t>
      </w:r>
      <w:proofErr w:type="gramEnd"/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3. Настоящее решение вступает в силу с 1 января 2016 года, но не ранее чем по истечении одного месяца со дня его официального опубликования.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4. Опубликовать настоящее решение в периодическом печатном издании районная газета "Сельская новь" и разместить на официальном сайте органов местного самоуправления городского округа </w:t>
      </w:r>
      <w:proofErr w:type="spellStart"/>
      <w:r w:rsidRPr="00EC79F8">
        <w:rPr>
          <w:rFonts w:ascii="Times New Roman" w:hAnsi="Times New Roman" w:cs="Times New Roman"/>
          <w:szCs w:val="22"/>
        </w:rPr>
        <w:t>Сокольский</w:t>
      </w:r>
      <w:proofErr w:type="spellEnd"/>
      <w:r w:rsidRPr="00EC79F8">
        <w:rPr>
          <w:rFonts w:ascii="Times New Roman" w:hAnsi="Times New Roman" w:cs="Times New Roman"/>
          <w:szCs w:val="22"/>
        </w:rPr>
        <w:t xml:space="preserve"> Нижегородской области в информационно-коммуникационной сети "Интернет" (http://sokolskoe.omsu-nnov.ru) в разделе "Нормативные правовые акты Совета депутатов".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5. </w:t>
      </w:r>
      <w:proofErr w:type="gramStart"/>
      <w:r w:rsidRPr="00EC79F8">
        <w:rPr>
          <w:rFonts w:ascii="Times New Roman" w:hAnsi="Times New Roman" w:cs="Times New Roman"/>
          <w:szCs w:val="22"/>
        </w:rPr>
        <w:t>Контроль за</w:t>
      </w:r>
      <w:proofErr w:type="gramEnd"/>
      <w:r w:rsidRPr="00EC79F8">
        <w:rPr>
          <w:rFonts w:ascii="Times New Roman" w:hAnsi="Times New Roman" w:cs="Times New Roman"/>
          <w:szCs w:val="22"/>
        </w:rPr>
        <w:t xml:space="preserve"> исполнением настоящего решения возложить на комиссию Совета депутатов по бюджету, финансовым и налоговым вопросам.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Глава местного самоуправления</w:t>
      </w:r>
    </w:p>
    <w:p w:rsidR="00FC31D5" w:rsidRPr="00EC79F8" w:rsidRDefault="00FC31D5">
      <w:pPr>
        <w:pStyle w:val="ConsPlusNormal"/>
        <w:jc w:val="right"/>
        <w:rPr>
          <w:rFonts w:ascii="Times New Roman" w:hAnsi="Times New Roman" w:cs="Times New Roman"/>
          <w:szCs w:val="22"/>
        </w:rPr>
      </w:pPr>
      <w:bookmarkStart w:id="0" w:name="_GoBack"/>
      <w:r w:rsidRPr="00EC79F8">
        <w:rPr>
          <w:rFonts w:ascii="Times New Roman" w:hAnsi="Times New Roman" w:cs="Times New Roman"/>
          <w:szCs w:val="22"/>
        </w:rPr>
        <w:t>В.А.НОВОЖИЛОВ</w:t>
      </w:r>
    </w:p>
    <w:bookmarkEnd w:id="0"/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right"/>
        <w:outlineLvl w:val="0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Приложение 1</w:t>
      </w:r>
    </w:p>
    <w:p w:rsidR="00FC31D5" w:rsidRPr="00EC79F8" w:rsidRDefault="00FC31D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к решению Совета депутатов</w:t>
      </w:r>
    </w:p>
    <w:p w:rsidR="00FC31D5" w:rsidRPr="00EC79F8" w:rsidRDefault="00FC31D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городского округа </w:t>
      </w:r>
      <w:proofErr w:type="spellStart"/>
      <w:r w:rsidRPr="00EC79F8">
        <w:rPr>
          <w:rFonts w:ascii="Times New Roman" w:hAnsi="Times New Roman" w:cs="Times New Roman"/>
          <w:szCs w:val="22"/>
        </w:rPr>
        <w:t>Сокольский</w:t>
      </w:r>
      <w:proofErr w:type="spellEnd"/>
    </w:p>
    <w:p w:rsidR="00FC31D5" w:rsidRPr="00EC79F8" w:rsidRDefault="00FC31D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Нижегородской области</w:t>
      </w:r>
    </w:p>
    <w:p w:rsidR="00FC31D5" w:rsidRPr="00EC79F8" w:rsidRDefault="00FC31D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от 27.11.2015 N 100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Title"/>
        <w:jc w:val="center"/>
        <w:rPr>
          <w:rFonts w:ascii="Times New Roman" w:hAnsi="Times New Roman" w:cs="Times New Roman"/>
          <w:szCs w:val="22"/>
        </w:rPr>
      </w:pPr>
      <w:bookmarkStart w:id="1" w:name="P32"/>
      <w:bookmarkEnd w:id="1"/>
      <w:r w:rsidRPr="00EC79F8">
        <w:rPr>
          <w:rFonts w:ascii="Times New Roman" w:hAnsi="Times New Roman" w:cs="Times New Roman"/>
          <w:szCs w:val="22"/>
        </w:rPr>
        <w:t>ПОЛОЖЕНИЕ</w:t>
      </w:r>
    </w:p>
    <w:p w:rsidR="00FC31D5" w:rsidRPr="00EC79F8" w:rsidRDefault="00FC31D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О СИСТЕМЕ НАЛОГООБЛОЖЕНИЯ В ВИДЕ ЕДИНОГО НАЛОГА НА </w:t>
      </w:r>
      <w:proofErr w:type="gramStart"/>
      <w:r w:rsidRPr="00EC79F8">
        <w:rPr>
          <w:rFonts w:ascii="Times New Roman" w:hAnsi="Times New Roman" w:cs="Times New Roman"/>
          <w:szCs w:val="22"/>
        </w:rPr>
        <w:t>ВМЕНЕННЫЙ</w:t>
      </w:r>
      <w:proofErr w:type="gramEnd"/>
    </w:p>
    <w:p w:rsidR="00FC31D5" w:rsidRPr="00EC79F8" w:rsidRDefault="00FC31D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ДОХОД ДЛЯ ОТДЕЛЬНЫХ ВИДОВ ДЕЯТЕЛЬНОСТИ НА ТЕРРИТОРИИ</w:t>
      </w:r>
    </w:p>
    <w:p w:rsidR="00FC31D5" w:rsidRPr="00EC79F8" w:rsidRDefault="00FC31D5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ГОРОДСКОГО ОКРУГА СОКОЛЬСКИЙ НИЖЕГОРОДСКОЙ ОБЛАСТИ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1. Настоящее Положение разработано в соответствии с </w:t>
      </w:r>
      <w:hyperlink r:id="rId6" w:history="1">
        <w:r w:rsidRPr="00EC79F8">
          <w:rPr>
            <w:rFonts w:ascii="Times New Roman" w:hAnsi="Times New Roman" w:cs="Times New Roman"/>
            <w:szCs w:val="22"/>
          </w:rPr>
          <w:t>главой 26.3</w:t>
        </w:r>
      </w:hyperlink>
      <w:r w:rsidRPr="00EC79F8">
        <w:rPr>
          <w:rFonts w:ascii="Times New Roman" w:hAnsi="Times New Roman" w:cs="Times New Roman"/>
          <w:szCs w:val="22"/>
        </w:rPr>
        <w:t xml:space="preserve"> Налогового кодекса Российской Федерации, вводит в действие систему налогообложения в виде единого налога на вмененный доход для отдельных видов деятельности на территории городского округа </w:t>
      </w:r>
      <w:proofErr w:type="spellStart"/>
      <w:r w:rsidRPr="00EC79F8">
        <w:rPr>
          <w:rFonts w:ascii="Times New Roman" w:hAnsi="Times New Roman" w:cs="Times New Roman"/>
          <w:szCs w:val="22"/>
        </w:rPr>
        <w:lastRenderedPageBreak/>
        <w:t>Сокольский</w:t>
      </w:r>
      <w:proofErr w:type="spellEnd"/>
      <w:r w:rsidRPr="00EC79F8">
        <w:rPr>
          <w:rFonts w:ascii="Times New Roman" w:hAnsi="Times New Roman" w:cs="Times New Roman"/>
          <w:szCs w:val="22"/>
        </w:rPr>
        <w:t xml:space="preserve"> Нижегородской области (далее - городской округ), а также определяет виды деятельности, в отношении которых данная система вводится, и значение коэффициента К</w:t>
      </w:r>
      <w:proofErr w:type="gramStart"/>
      <w:r w:rsidRPr="00EC79F8">
        <w:rPr>
          <w:rFonts w:ascii="Times New Roman" w:hAnsi="Times New Roman" w:cs="Times New Roman"/>
          <w:szCs w:val="22"/>
        </w:rPr>
        <w:t>2</w:t>
      </w:r>
      <w:proofErr w:type="gramEnd"/>
      <w:r w:rsidRPr="00EC79F8">
        <w:rPr>
          <w:rFonts w:ascii="Times New Roman" w:hAnsi="Times New Roman" w:cs="Times New Roman"/>
          <w:szCs w:val="22"/>
        </w:rPr>
        <w:t>.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7" w:history="1">
        <w:r w:rsidRPr="00EC79F8">
          <w:rPr>
            <w:rFonts w:ascii="Times New Roman" w:hAnsi="Times New Roman" w:cs="Times New Roman"/>
            <w:szCs w:val="22"/>
          </w:rPr>
          <w:t>классификатором</w:t>
        </w:r>
      </w:hyperlink>
      <w:r w:rsidRPr="00EC79F8">
        <w:rPr>
          <w:rFonts w:ascii="Times New Roman" w:hAnsi="Times New Roman" w:cs="Times New Roman"/>
          <w:szCs w:val="22"/>
        </w:rPr>
        <w:t xml:space="preserve"> услуг населению;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2) оказания ветеринарных услуг;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3) оказания услуг по ремонту, техническому обслуживанию и мойке автотранспортных средств;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Положения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</w:t>
      </w:r>
      <w:proofErr w:type="gramStart"/>
      <w:r w:rsidRPr="00EC79F8">
        <w:rPr>
          <w:rFonts w:ascii="Times New Roman" w:hAnsi="Times New Roman" w:cs="Times New Roman"/>
          <w:szCs w:val="22"/>
        </w:rPr>
        <w:t>Для целей настоящего Положения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  <w:proofErr w:type="gramEnd"/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10) распространения наружной рекламы с использованием рекламных конструкций;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11) размещения рекламы с использованием внешних и внутренних поверхностей транспортных средств;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3. </w:t>
      </w:r>
      <w:hyperlink w:anchor="P64" w:history="1">
        <w:r w:rsidRPr="00EC79F8">
          <w:rPr>
            <w:rFonts w:ascii="Times New Roman" w:hAnsi="Times New Roman" w:cs="Times New Roman"/>
            <w:szCs w:val="22"/>
          </w:rPr>
          <w:t>Значения корректирующего коэффициента</w:t>
        </w:r>
      </w:hyperlink>
      <w:r w:rsidRPr="00EC79F8">
        <w:rPr>
          <w:rFonts w:ascii="Times New Roman" w:hAnsi="Times New Roman" w:cs="Times New Roman"/>
          <w:szCs w:val="22"/>
        </w:rPr>
        <w:t xml:space="preserve"> К</w:t>
      </w:r>
      <w:proofErr w:type="gramStart"/>
      <w:r w:rsidRPr="00EC79F8">
        <w:rPr>
          <w:rFonts w:ascii="Times New Roman" w:hAnsi="Times New Roman" w:cs="Times New Roman"/>
          <w:szCs w:val="22"/>
        </w:rPr>
        <w:t>2</w:t>
      </w:r>
      <w:proofErr w:type="gramEnd"/>
      <w:r w:rsidRPr="00EC79F8">
        <w:rPr>
          <w:rFonts w:ascii="Times New Roman" w:hAnsi="Times New Roman" w:cs="Times New Roman"/>
          <w:szCs w:val="22"/>
        </w:rPr>
        <w:t xml:space="preserve"> определяются для всех категорий налогоплательщиков и устанавливаются в пределах от 0,005 до 1 включительно согласно приложению к настоящему Положению.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C79F8" w:rsidRDefault="00EC79F8">
      <w:pPr>
        <w:pStyle w:val="ConsPlusNormal"/>
        <w:jc w:val="right"/>
        <w:outlineLvl w:val="1"/>
        <w:rPr>
          <w:rFonts w:ascii="Times New Roman" w:hAnsi="Times New Roman" w:cs="Times New Roman"/>
          <w:szCs w:val="22"/>
          <w:lang w:val="en-US"/>
        </w:rPr>
      </w:pPr>
    </w:p>
    <w:p w:rsidR="00EC79F8" w:rsidRDefault="00EC79F8">
      <w:pPr>
        <w:pStyle w:val="ConsPlusNormal"/>
        <w:jc w:val="right"/>
        <w:outlineLvl w:val="1"/>
        <w:rPr>
          <w:rFonts w:ascii="Times New Roman" w:hAnsi="Times New Roman" w:cs="Times New Roman"/>
          <w:szCs w:val="22"/>
          <w:lang w:val="en-US"/>
        </w:rPr>
      </w:pPr>
    </w:p>
    <w:p w:rsidR="00EC79F8" w:rsidRDefault="00EC79F8">
      <w:pPr>
        <w:pStyle w:val="ConsPlusNormal"/>
        <w:jc w:val="right"/>
        <w:outlineLvl w:val="1"/>
        <w:rPr>
          <w:rFonts w:ascii="Times New Roman" w:hAnsi="Times New Roman" w:cs="Times New Roman"/>
          <w:szCs w:val="22"/>
          <w:lang w:val="en-US"/>
        </w:rPr>
      </w:pPr>
    </w:p>
    <w:p w:rsidR="00EC79F8" w:rsidRDefault="00EC79F8">
      <w:pPr>
        <w:pStyle w:val="ConsPlusNormal"/>
        <w:jc w:val="right"/>
        <w:outlineLvl w:val="1"/>
        <w:rPr>
          <w:rFonts w:ascii="Times New Roman" w:hAnsi="Times New Roman" w:cs="Times New Roman"/>
          <w:szCs w:val="22"/>
          <w:lang w:val="en-US"/>
        </w:rPr>
      </w:pPr>
    </w:p>
    <w:p w:rsidR="00FC31D5" w:rsidRPr="00EC79F8" w:rsidRDefault="00FC31D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Приложение</w:t>
      </w:r>
    </w:p>
    <w:p w:rsidR="00FC31D5" w:rsidRPr="00EC79F8" w:rsidRDefault="00FC31D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к Положению о системе налогообложения</w:t>
      </w:r>
    </w:p>
    <w:p w:rsidR="00FC31D5" w:rsidRPr="00EC79F8" w:rsidRDefault="00FC31D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в виде единого налога на вмененный доход</w:t>
      </w:r>
    </w:p>
    <w:p w:rsidR="00FC31D5" w:rsidRPr="00EC79F8" w:rsidRDefault="00FC31D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для отдельных видов деятельности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2" w:name="P64"/>
      <w:bookmarkEnd w:id="2"/>
      <w:r w:rsidRPr="00EC79F8">
        <w:rPr>
          <w:rFonts w:ascii="Times New Roman" w:hAnsi="Times New Roman" w:cs="Times New Roman"/>
          <w:szCs w:val="22"/>
        </w:rPr>
        <w:t>ЗНАЧЕНИЯ КОРРЕКТИРУЮЩЕГО КОЭФФИЦИЕНТА БАЗОВОЙ ДОХОДНОСТИ К</w:t>
      </w:r>
      <w:proofErr w:type="gramStart"/>
      <w:r w:rsidRPr="00EC79F8">
        <w:rPr>
          <w:rFonts w:ascii="Times New Roman" w:hAnsi="Times New Roman" w:cs="Times New Roman"/>
          <w:szCs w:val="22"/>
        </w:rPr>
        <w:t>2</w:t>
      </w:r>
      <w:proofErr w:type="gramEnd"/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ДЛЯ ВСЕХ КАТЕГОРИЙ ПЛАТЕЛЬЩИКОВ ЕДИНОГО НАЛОГА НА </w:t>
      </w:r>
      <w:proofErr w:type="gramStart"/>
      <w:r w:rsidRPr="00EC79F8">
        <w:rPr>
          <w:rFonts w:ascii="Times New Roman" w:hAnsi="Times New Roman" w:cs="Times New Roman"/>
          <w:szCs w:val="22"/>
        </w:rPr>
        <w:t>ВМЕНЕННЫЙ</w:t>
      </w:r>
      <w:proofErr w:type="gramEnd"/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ДОХОД ДЛЯ ОТДЕЛЬНЫХ ВИДОВ ДЕЯТЕЛЬНОСТИ НА ТЕРРИТОРИИ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ГОРОДСКОГО ОКРУГА СОКОЛЬСКИЙ НИЖЕГОРОДСКОЙ ОБЛАСТИ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Расчет корректирующего коэффициента базовой доходности К</w:t>
      </w:r>
      <w:proofErr w:type="gramStart"/>
      <w:r w:rsidRPr="00EC79F8">
        <w:rPr>
          <w:rFonts w:ascii="Times New Roman" w:hAnsi="Times New Roman" w:cs="Times New Roman"/>
          <w:szCs w:val="22"/>
        </w:rPr>
        <w:t>2</w:t>
      </w:r>
      <w:proofErr w:type="gramEnd"/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Формула расчета: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К2 = Ку x</w:t>
      </w:r>
      <w:proofErr w:type="gramStart"/>
      <w:r w:rsidRPr="00EC79F8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EC79F8">
        <w:rPr>
          <w:rFonts w:ascii="Times New Roman" w:hAnsi="Times New Roman" w:cs="Times New Roman"/>
          <w:szCs w:val="22"/>
        </w:rPr>
        <w:t>К</w:t>
      </w:r>
      <w:proofErr w:type="gramEnd"/>
      <w:r w:rsidRPr="00EC79F8">
        <w:rPr>
          <w:rFonts w:ascii="Times New Roman" w:hAnsi="Times New Roman" w:cs="Times New Roman"/>
          <w:szCs w:val="22"/>
        </w:rPr>
        <w:t>н.п</w:t>
      </w:r>
      <w:proofErr w:type="spellEnd"/>
      <w:r w:rsidRPr="00EC79F8">
        <w:rPr>
          <w:rFonts w:ascii="Times New Roman" w:hAnsi="Times New Roman" w:cs="Times New Roman"/>
          <w:szCs w:val="22"/>
        </w:rPr>
        <w:t xml:space="preserve">. x </w:t>
      </w:r>
      <w:proofErr w:type="spellStart"/>
      <w:r w:rsidRPr="00EC79F8">
        <w:rPr>
          <w:rFonts w:ascii="Times New Roman" w:hAnsi="Times New Roman" w:cs="Times New Roman"/>
          <w:szCs w:val="22"/>
        </w:rPr>
        <w:t>Крр</w:t>
      </w:r>
      <w:proofErr w:type="spellEnd"/>
      <w:r w:rsidRPr="00EC79F8">
        <w:rPr>
          <w:rFonts w:ascii="Times New Roman" w:hAnsi="Times New Roman" w:cs="Times New Roman"/>
          <w:szCs w:val="22"/>
        </w:rPr>
        <w:t xml:space="preserve"> x </w:t>
      </w:r>
      <w:proofErr w:type="spellStart"/>
      <w:r w:rsidRPr="00EC79F8">
        <w:rPr>
          <w:rFonts w:ascii="Times New Roman" w:hAnsi="Times New Roman" w:cs="Times New Roman"/>
          <w:szCs w:val="22"/>
        </w:rPr>
        <w:t>Кзп</w:t>
      </w:r>
      <w:proofErr w:type="spellEnd"/>
      <w:r w:rsidRPr="00EC79F8">
        <w:rPr>
          <w:rFonts w:ascii="Times New Roman" w:hAnsi="Times New Roman" w:cs="Times New Roman"/>
          <w:szCs w:val="22"/>
        </w:rPr>
        <w:t>, где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К</w:t>
      </w:r>
      <w:proofErr w:type="gramStart"/>
      <w:r w:rsidRPr="00EC79F8">
        <w:rPr>
          <w:rFonts w:ascii="Times New Roman" w:hAnsi="Times New Roman" w:cs="Times New Roman"/>
          <w:szCs w:val="22"/>
        </w:rPr>
        <w:t>2</w:t>
      </w:r>
      <w:proofErr w:type="gramEnd"/>
      <w:r w:rsidRPr="00EC79F8">
        <w:rPr>
          <w:rFonts w:ascii="Times New Roman" w:hAnsi="Times New Roman" w:cs="Times New Roman"/>
          <w:szCs w:val="22"/>
        </w:rPr>
        <w:t xml:space="preserve"> - корректирующий коэффициент базовой доходности;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Ку - коэффициент услуги;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EC79F8">
        <w:rPr>
          <w:rFonts w:ascii="Times New Roman" w:hAnsi="Times New Roman" w:cs="Times New Roman"/>
          <w:szCs w:val="22"/>
        </w:rPr>
        <w:t>Кн.п</w:t>
      </w:r>
      <w:proofErr w:type="spellEnd"/>
      <w:r w:rsidRPr="00EC79F8">
        <w:rPr>
          <w:rFonts w:ascii="Times New Roman" w:hAnsi="Times New Roman" w:cs="Times New Roman"/>
          <w:szCs w:val="22"/>
        </w:rPr>
        <w:t xml:space="preserve">. - коэффициент, учитывающий особенности ведения предпринимательской деятельности (тип населенного пункта, удаленность, </w:t>
      </w:r>
      <w:proofErr w:type="spellStart"/>
      <w:r w:rsidRPr="00EC79F8">
        <w:rPr>
          <w:rFonts w:ascii="Times New Roman" w:hAnsi="Times New Roman" w:cs="Times New Roman"/>
          <w:szCs w:val="22"/>
        </w:rPr>
        <w:t>зонность</w:t>
      </w:r>
      <w:proofErr w:type="spellEnd"/>
      <w:r w:rsidRPr="00EC79F8">
        <w:rPr>
          <w:rFonts w:ascii="Times New Roman" w:hAnsi="Times New Roman" w:cs="Times New Roman"/>
          <w:szCs w:val="22"/>
        </w:rPr>
        <w:t>, количество потенциальных потребителей, срок эксплуатации транспортного средства и т.д.);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EC79F8">
        <w:rPr>
          <w:rFonts w:ascii="Times New Roman" w:hAnsi="Times New Roman" w:cs="Times New Roman"/>
          <w:szCs w:val="22"/>
        </w:rPr>
        <w:t>Крр</w:t>
      </w:r>
      <w:proofErr w:type="spellEnd"/>
      <w:r w:rsidRPr="00EC79F8">
        <w:rPr>
          <w:rFonts w:ascii="Times New Roman" w:hAnsi="Times New Roman" w:cs="Times New Roman"/>
          <w:szCs w:val="22"/>
        </w:rPr>
        <w:t xml:space="preserve"> - коэффициент, учитывающий режим работы;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EC79F8">
        <w:rPr>
          <w:rFonts w:ascii="Times New Roman" w:hAnsi="Times New Roman" w:cs="Times New Roman"/>
          <w:szCs w:val="22"/>
        </w:rPr>
        <w:t>Кзп</w:t>
      </w:r>
      <w:proofErr w:type="spellEnd"/>
      <w:r w:rsidRPr="00EC79F8">
        <w:rPr>
          <w:rFonts w:ascii="Times New Roman" w:hAnsi="Times New Roman" w:cs="Times New Roman"/>
          <w:szCs w:val="22"/>
        </w:rPr>
        <w:t xml:space="preserve"> - коэффициент, учитывающий уровень выплачиваемой среднемесячной заработной платы.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1. Значение коэффициента услуги Ку: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rPr>
          <w:rFonts w:ascii="Times New Roman" w:hAnsi="Times New Roman" w:cs="Times New Roman"/>
        </w:rPr>
        <w:sectPr w:rsidR="00FC31D5" w:rsidRPr="00EC79F8" w:rsidSect="00EC79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31D5" w:rsidRPr="00EC79F8" w:rsidRDefault="00FC31D5">
      <w:pPr>
        <w:pStyle w:val="ConsPlusNormal"/>
        <w:jc w:val="center"/>
        <w:outlineLvl w:val="4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lastRenderedPageBreak/>
        <w:t>Пункт 1. Оказание бытовых услуг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726"/>
        <w:gridCol w:w="1587"/>
        <w:gridCol w:w="1587"/>
      </w:tblGrid>
      <w:tr w:rsidR="00EC79F8" w:rsidRPr="00EC79F8">
        <w:tc>
          <w:tcPr>
            <w:tcW w:w="709" w:type="dxa"/>
            <w:vMerge w:val="restart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N</w:t>
            </w:r>
          </w:p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5726" w:type="dxa"/>
            <w:vMerge w:val="restart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Вид бытовых услуг</w:t>
            </w:r>
          </w:p>
        </w:tc>
        <w:tc>
          <w:tcPr>
            <w:tcW w:w="3174" w:type="dxa"/>
            <w:gridSpan w:val="2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709" w:type="dxa"/>
            <w:vMerge/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6" w:type="dxa"/>
            <w:vMerge/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</w:tc>
        <w:tc>
          <w:tcPr>
            <w:tcW w:w="1587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прочие населенные пункты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Ремонт, окраска и пошив обуви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Ремонт и техническое обслуживание бытовой радиоэлектронной аппаратуры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Ремонт бытовых машин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Ремонт бытовых приборов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Ремонт и изготовление металлоизделий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Ремонт и обслуживание компьютеров и оргтехники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Изготовление и ремонт мебели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Химическая чистка и крашение, услуги прачечных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0,05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Ремонт и строительство жилья и других построек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Услуги фотоателье и фот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о-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 xml:space="preserve"> и кинолаборатории, транспортно-экспедиторские услуги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Услуги бань и душевых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Услуги парикмахерских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0,35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lastRenderedPageBreak/>
              <w:t>14.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Услуги по прокату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0,05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Ритуальные услуги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Обрядовые услуги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Прочие услуги производственного характера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17.1.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услуги по газификации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17.2.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услуги по переработке с/х продукции и даров леса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17.3.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распиловка древесины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17.4.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прочие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</w:tr>
      <w:tr w:rsidR="00EC79F8" w:rsidRPr="00EC79F8">
        <w:tc>
          <w:tcPr>
            <w:tcW w:w="70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5726" w:type="dxa"/>
          </w:tcPr>
          <w:p w:rsidR="00FC31D5" w:rsidRPr="00EC79F8" w:rsidRDefault="00FC31D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Прочие бытовые услуги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  <w:tc>
          <w:tcPr>
            <w:tcW w:w="158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outlineLvl w:val="4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Пункт 2. Оказание ветеринарных услуг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913"/>
        <w:gridCol w:w="2948"/>
      </w:tblGrid>
      <w:tr w:rsidR="00EC79F8" w:rsidRPr="00EC79F8">
        <w:tc>
          <w:tcPr>
            <w:tcW w:w="737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5913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948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73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913" w:type="dxa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</w:tc>
        <w:tc>
          <w:tcPr>
            <w:tcW w:w="2948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</w:tr>
      <w:tr w:rsidR="00EC79F8" w:rsidRPr="00EC79F8">
        <w:tc>
          <w:tcPr>
            <w:tcW w:w="73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913" w:type="dxa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Прочие населенные пункты</w:t>
            </w:r>
          </w:p>
        </w:tc>
        <w:tc>
          <w:tcPr>
            <w:tcW w:w="2948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outlineLvl w:val="4"/>
        <w:rPr>
          <w:rFonts w:ascii="Times New Roman" w:hAnsi="Times New Roman" w:cs="Times New Roman"/>
          <w:szCs w:val="22"/>
        </w:rPr>
      </w:pPr>
      <w:bookmarkStart w:id="3" w:name="P192"/>
      <w:bookmarkEnd w:id="3"/>
      <w:r w:rsidRPr="00EC79F8">
        <w:rPr>
          <w:rFonts w:ascii="Times New Roman" w:hAnsi="Times New Roman" w:cs="Times New Roman"/>
          <w:szCs w:val="22"/>
        </w:rPr>
        <w:t>Пункт 3. Оказание услуг по ремонту, техническому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обслуживанию и мойке автотранспортных средств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913"/>
        <w:gridCol w:w="2948"/>
      </w:tblGrid>
      <w:tr w:rsidR="00EC79F8" w:rsidRPr="00EC79F8">
        <w:tc>
          <w:tcPr>
            <w:tcW w:w="737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5913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948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73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913" w:type="dxa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</w:tc>
        <w:tc>
          <w:tcPr>
            <w:tcW w:w="2948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0,35</w:t>
            </w:r>
          </w:p>
        </w:tc>
      </w:tr>
      <w:tr w:rsidR="00EC79F8" w:rsidRPr="00EC79F8">
        <w:tc>
          <w:tcPr>
            <w:tcW w:w="73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5913" w:type="dxa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Прочие населенные пункты</w:t>
            </w:r>
          </w:p>
        </w:tc>
        <w:tc>
          <w:tcPr>
            <w:tcW w:w="2948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outlineLvl w:val="4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Пункт 4. Оказание услуг по предоставлению </w:t>
      </w:r>
      <w:proofErr w:type="gramStart"/>
      <w:r w:rsidRPr="00EC79F8">
        <w:rPr>
          <w:rFonts w:ascii="Times New Roman" w:hAnsi="Times New Roman" w:cs="Times New Roman"/>
          <w:szCs w:val="22"/>
        </w:rPr>
        <w:t>во</w:t>
      </w:r>
      <w:proofErr w:type="gramEnd"/>
      <w:r w:rsidRPr="00EC79F8">
        <w:rPr>
          <w:rFonts w:ascii="Times New Roman" w:hAnsi="Times New Roman" w:cs="Times New Roman"/>
          <w:szCs w:val="22"/>
        </w:rPr>
        <w:t xml:space="preserve"> временное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lastRenderedPageBreak/>
        <w:t>владение (в пользование) мест для стоянки автотранспортных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средств, а также по хранению автотранспортных средств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на платных стоянках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913"/>
        <w:gridCol w:w="2948"/>
      </w:tblGrid>
      <w:tr w:rsidR="00EC79F8" w:rsidRPr="00EC79F8">
        <w:tc>
          <w:tcPr>
            <w:tcW w:w="737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5913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948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737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913" w:type="dxa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Городской округ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Сокольский</w:t>
            </w:r>
            <w:proofErr w:type="spellEnd"/>
          </w:p>
        </w:tc>
        <w:tc>
          <w:tcPr>
            <w:tcW w:w="2948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outlineLvl w:val="4"/>
        <w:rPr>
          <w:rFonts w:ascii="Times New Roman" w:hAnsi="Times New Roman" w:cs="Times New Roman"/>
          <w:szCs w:val="22"/>
        </w:rPr>
      </w:pPr>
      <w:bookmarkStart w:id="4" w:name="P217"/>
      <w:bookmarkEnd w:id="4"/>
      <w:r w:rsidRPr="00EC79F8">
        <w:rPr>
          <w:rFonts w:ascii="Times New Roman" w:hAnsi="Times New Roman" w:cs="Times New Roman"/>
          <w:szCs w:val="22"/>
        </w:rPr>
        <w:t>Пункт 5. Оказание автотранспортных услуг по перевозке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пассажиров и грузов, осуществляемых организациями и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индивидуальными предпринимателями, имеющими на праве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EC79F8">
        <w:rPr>
          <w:rFonts w:ascii="Times New Roman" w:hAnsi="Times New Roman" w:cs="Times New Roman"/>
          <w:szCs w:val="22"/>
        </w:rPr>
        <w:t>собственности или ином праве (пользования, владения</w:t>
      </w:r>
      <w:proofErr w:type="gramEnd"/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и (или) распоряжения) не более 20 транспортных единиц,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предназначенных для оказания таких услуг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913"/>
        <w:gridCol w:w="2948"/>
      </w:tblGrid>
      <w:tr w:rsidR="00EC79F8" w:rsidRPr="00EC79F8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59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913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Городской округ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Сокольский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Перевозка грузов автомобилями грузоподъемностью:</w:t>
            </w: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до 5 тонн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0,7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от 5 до 8 тонн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0,8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свыше 8 тонн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0,9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Перевозка пассажиров: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легковыми автомобилями</w:t>
            </w: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0,6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13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автобусами и микроавтобусами (типа "Газель" и пр.)</w:t>
            </w: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0,5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outlineLvl w:val="4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Пункт 6. Розничная торговля, осуществляемая через магазины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с площадью торгового зала не более 150 квадратных метров,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палатки, лотки и другие объекты организации торговли,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EC79F8">
        <w:rPr>
          <w:rFonts w:ascii="Times New Roman" w:hAnsi="Times New Roman" w:cs="Times New Roman"/>
          <w:szCs w:val="22"/>
        </w:rPr>
        <w:t>в том числе не имеющие стационарной торговой площади</w:t>
      </w:r>
      <w:proofErr w:type="gramEnd"/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Cs w:val="22"/>
        </w:rPr>
      </w:pPr>
      <w:bookmarkStart w:id="5" w:name="P248"/>
      <w:bookmarkEnd w:id="5"/>
      <w:r w:rsidRPr="00EC79F8">
        <w:rPr>
          <w:rFonts w:ascii="Times New Roman" w:hAnsi="Times New Roman" w:cs="Times New Roman"/>
          <w:szCs w:val="22"/>
        </w:rPr>
        <w:t>6.1. Розничная торговля, осуществляемая через объекты стационарной торговой сети, имеющие торговые залы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1871"/>
        <w:gridCol w:w="1701"/>
        <w:gridCol w:w="1377"/>
        <w:gridCol w:w="1359"/>
        <w:gridCol w:w="1361"/>
        <w:gridCol w:w="1361"/>
      </w:tblGrid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Населенные пункты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Площадь торгового зала, кв. м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Торговля смешанными товарами при наличии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подакцизных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Торговля смешанными товарами при наличии хлеба и хлебобулочных изделий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Торговля смешанными товарами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Торговля медицинскими препаратами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" w:name="P258"/>
            <w:bookmarkEnd w:id="6"/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20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20 до 30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0,9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0,7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30 до 40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0,8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0,60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0,65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0,55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0,9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0,50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0,9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0,25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0,9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д. Березово: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д. Гари: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0,06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Боталово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д. Георгиевское: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20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20 до 40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Ведерница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Кудрино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0,24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Дресвищи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д. Никольское: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д. Заболотное: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д. Молчаново: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д. Дорофеево: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д. Коренево: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п. Запашка: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15.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д. Кузнецово: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16.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п. Лесной: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17.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п. Летняя База: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18.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Мурзино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20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20 до 40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19.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Пелегово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20.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Вилеж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0,06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0,09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21.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д. Слободки: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20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20 до 40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0,16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0,03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22.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М.Сокольское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0,03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lastRenderedPageBreak/>
              <w:t>23.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Блудово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70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24.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Ковригино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70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25.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Пушкарево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0,07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26.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Селянцево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0,17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0,20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27.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д.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Мамонтово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0,11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0,09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0,06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28.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Прочие населенные </w:t>
            </w:r>
            <w:r w:rsidRPr="00EC79F8">
              <w:rPr>
                <w:rFonts w:ascii="Times New Roman" w:hAnsi="Times New Roman" w:cs="Times New Roman"/>
                <w:szCs w:val="22"/>
              </w:rPr>
              <w:lastRenderedPageBreak/>
              <w:t>пункты: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lastRenderedPageBreak/>
              <w:t>до 20</w:t>
            </w:r>
          </w:p>
        </w:tc>
        <w:tc>
          <w:tcPr>
            <w:tcW w:w="1377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0,10</w:t>
            </w:r>
          </w:p>
        </w:tc>
        <w:tc>
          <w:tcPr>
            <w:tcW w:w="1361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20 до 40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0,08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70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0,05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70 до 100</w:t>
            </w:r>
          </w:p>
        </w:tc>
        <w:tc>
          <w:tcPr>
            <w:tcW w:w="1377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0,02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0,03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100 до 150</w:t>
            </w:r>
          </w:p>
        </w:tc>
        <w:tc>
          <w:tcPr>
            <w:tcW w:w="1377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359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0,01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0,02</w:t>
            </w:r>
          </w:p>
        </w:tc>
        <w:tc>
          <w:tcPr>
            <w:tcW w:w="1361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C31D5" w:rsidRPr="00EC79F8" w:rsidRDefault="00FC31D5">
      <w:pPr>
        <w:rPr>
          <w:rFonts w:ascii="Times New Roman" w:hAnsi="Times New Roman" w:cs="Times New Roman"/>
        </w:rPr>
        <w:sectPr w:rsidR="00FC31D5" w:rsidRPr="00EC79F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Специализированная торговля детскими товарами: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При площади торгового зала до 70 кв. м Ку = 0,3, от 70 до 150 кв. м Ку = 0,2.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Коэффициент услуги Ку по пункту 6.1 применяется для налогоплательщиков, у которых общая задолженность в части ЕНВД (налог, пени, штрафы) на начало налогового периода не превышала 100 рублей, при наличии общей задолженности по ЕНВД (налог, пени, штрафы), превышающей 100 рублей, применяются следующие коэффициенты Ку: по </w:t>
      </w:r>
      <w:hyperlink w:anchor="P258" w:history="1">
        <w:r w:rsidRPr="00EC79F8">
          <w:rPr>
            <w:rFonts w:ascii="Times New Roman" w:hAnsi="Times New Roman" w:cs="Times New Roman"/>
            <w:szCs w:val="22"/>
          </w:rPr>
          <w:t>строке 1</w:t>
        </w:r>
      </w:hyperlink>
      <w:r w:rsidRPr="00EC79F8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EC79F8">
        <w:rPr>
          <w:rFonts w:ascii="Times New Roman" w:hAnsi="Times New Roman" w:cs="Times New Roman"/>
          <w:szCs w:val="22"/>
        </w:rPr>
        <w:t>р.п</w:t>
      </w:r>
      <w:proofErr w:type="spellEnd"/>
      <w:r w:rsidRPr="00EC79F8">
        <w:rPr>
          <w:rFonts w:ascii="Times New Roman" w:hAnsi="Times New Roman" w:cs="Times New Roman"/>
          <w:szCs w:val="22"/>
        </w:rPr>
        <w:t>. Сокольское Ку = 1,0; по остальным строкам от второй по двадцать восьмую включительно Ку = 0,8.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Cs w:val="22"/>
        </w:rPr>
      </w:pPr>
      <w:bookmarkStart w:id="7" w:name="P900"/>
      <w:bookmarkEnd w:id="7"/>
      <w:r w:rsidRPr="00EC79F8">
        <w:rPr>
          <w:rFonts w:ascii="Times New Roman" w:hAnsi="Times New Roman" w:cs="Times New Roman"/>
          <w:szCs w:val="22"/>
        </w:rPr>
        <w:t>6.2. 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535"/>
        <w:gridCol w:w="2268"/>
        <w:gridCol w:w="2126"/>
      </w:tblGrid>
      <w:tr w:rsidR="00EC79F8" w:rsidRPr="00EC79F8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Январь - март, октябрь - декабрь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Апрель - сентябрь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ind w:firstLine="53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Сокольский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 xml:space="preserve"> район: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911"/>
            <w:bookmarkEnd w:id="8"/>
            <w:r w:rsidRPr="00EC79F8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ind w:firstLine="53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0,75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ind w:firstLine="53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остальные населенные пункты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0,50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0,60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ind w:firstLine="53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Торговля на рынках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0,30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0,45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Коэффициент услуги Ку по пункту 6.2 применяется для налогоплательщиков, не имеющих недоимки по состоянию на начало предыдущего налогового периода, при наличии недоимки применяются следующие коэффициенты Ку: по </w:t>
      </w:r>
      <w:hyperlink w:anchor="P911" w:history="1">
        <w:r w:rsidRPr="00EC79F8">
          <w:rPr>
            <w:rFonts w:ascii="Times New Roman" w:hAnsi="Times New Roman" w:cs="Times New Roman"/>
            <w:szCs w:val="22"/>
          </w:rPr>
          <w:t>строке 1.1</w:t>
        </w:r>
      </w:hyperlink>
      <w:r w:rsidRPr="00EC79F8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EC79F8">
        <w:rPr>
          <w:rFonts w:ascii="Times New Roman" w:hAnsi="Times New Roman" w:cs="Times New Roman"/>
          <w:szCs w:val="22"/>
        </w:rPr>
        <w:t>р.п</w:t>
      </w:r>
      <w:proofErr w:type="spellEnd"/>
      <w:r w:rsidRPr="00EC79F8">
        <w:rPr>
          <w:rFonts w:ascii="Times New Roman" w:hAnsi="Times New Roman" w:cs="Times New Roman"/>
          <w:szCs w:val="22"/>
        </w:rPr>
        <w:t>. Сокольское Ку=1,0; по остальным строкам Ку=0,7.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Cs w:val="22"/>
        </w:rPr>
      </w:pPr>
      <w:bookmarkStart w:id="9" w:name="P926"/>
      <w:bookmarkEnd w:id="9"/>
      <w:r w:rsidRPr="00EC79F8">
        <w:rPr>
          <w:rFonts w:ascii="Times New Roman" w:hAnsi="Times New Roman" w:cs="Times New Roman"/>
          <w:szCs w:val="22"/>
        </w:rPr>
        <w:t>6.3. 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535"/>
        <w:gridCol w:w="2268"/>
        <w:gridCol w:w="2126"/>
      </w:tblGrid>
      <w:tr w:rsidR="00EC79F8" w:rsidRPr="00EC79F8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5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Январь - март, октябрь - декабрь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Апрель - сентябрь</w:t>
            </w:r>
          </w:p>
        </w:tc>
      </w:tr>
      <w:tr w:rsidR="00EC79F8" w:rsidRPr="00EC79F8">
        <w:tc>
          <w:tcPr>
            <w:tcW w:w="680" w:type="dxa"/>
            <w:vMerge w:val="restart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4535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ind w:left="53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Разносная торговля: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прочие населенные пункты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0,6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Развозная торговля с транспортного средства (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кроме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 xml:space="preserve"> с/х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продукцией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, предназначенной на корм скоту, товаров повседневного спроса, хлеба и хлебопродуктов):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nil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nil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прочие населенные пункты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0,6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0,8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2.1.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Развозная торговля с транспортного средства с/х продукцией, предназначенной на корм скоту: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nil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nil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прочие населенные пункты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0,6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vMerge w:val="restart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2.2.</w:t>
            </w: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Развозная торговля через автомагазины товаров повседневного спроса, хлеба и хлебопродуктов: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-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80" w:type="dxa"/>
            <w:vMerge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прочие населенные пункты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0,007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0,007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outlineLvl w:val="4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Пункт 7. Оказание услуг общественного питания,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EC79F8">
        <w:rPr>
          <w:rFonts w:ascii="Times New Roman" w:hAnsi="Times New Roman" w:cs="Times New Roman"/>
          <w:szCs w:val="22"/>
        </w:rPr>
        <w:t>осуществляемых</w:t>
      </w:r>
      <w:proofErr w:type="gramEnd"/>
      <w:r w:rsidRPr="00EC79F8">
        <w:rPr>
          <w:rFonts w:ascii="Times New Roman" w:hAnsi="Times New Roman" w:cs="Times New Roman"/>
          <w:szCs w:val="22"/>
        </w:rPr>
        <w:t xml:space="preserve"> через объекты организации общественного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питания с площадью зала обслуживания посетителей не более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150 квадратных метров по каждому объекту организации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общественного питания, а также через объекты, не имеющие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зала обслуживания посетителей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lastRenderedPageBreak/>
        <w:t>7.1. Оказание услуг общественного питания, осуществляемых при использовании зала площадью не более 150 квадратных метров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095"/>
        <w:gridCol w:w="2836"/>
      </w:tblGrid>
      <w:tr w:rsidR="00EC79F8" w:rsidRPr="00EC79F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675" w:type="dxa"/>
            <w:vMerge w:val="restart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ind w:firstLine="34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  <w:p w:rsidR="00FC31D5" w:rsidRPr="00EC79F8" w:rsidRDefault="00FC31D5">
            <w:pPr>
              <w:pStyle w:val="ConsPlusNormal"/>
              <w:ind w:firstLine="34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Площадь зала обслуживания посетителей, кв. м:</w:t>
            </w:r>
          </w:p>
        </w:tc>
        <w:tc>
          <w:tcPr>
            <w:tcW w:w="2836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ind w:firstLine="34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40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0,6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ind w:firstLine="34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40 до 100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0,5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ind w:firstLine="34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свыше 100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0,4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ind w:firstLine="34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Прочие населенные пункты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0,2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vMerge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ind w:firstLine="34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Столовые с/х предприятий и бюджетных учреждений</w:t>
            </w:r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Коэффициент услуги Ку по пункту 7.1 применяется для налогоплательщиков, не имеющих недоимки по состоянию на начало предыдущего налогового периода, при наличии недоимки применяется Ку=0,8.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7.2.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095"/>
        <w:gridCol w:w="2836"/>
      </w:tblGrid>
      <w:tr w:rsidR="00EC79F8" w:rsidRPr="00EC79F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ind w:firstLine="34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</w:tc>
        <w:tc>
          <w:tcPr>
            <w:tcW w:w="2836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ind w:firstLine="34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Прочие населенные пункты</w:t>
            </w:r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0,3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outlineLvl w:val="4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Пункт 8. Распространение и (или) размещение рекламы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8.1.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095"/>
        <w:gridCol w:w="2836"/>
      </w:tblGrid>
      <w:tr w:rsidR="00EC79F8" w:rsidRPr="00EC79F8">
        <w:tc>
          <w:tcPr>
            <w:tcW w:w="675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095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836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67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lastRenderedPageBreak/>
              <w:t>1.</w:t>
            </w:r>
          </w:p>
        </w:tc>
        <w:tc>
          <w:tcPr>
            <w:tcW w:w="6095" w:type="dxa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Городской округ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Сокольский</w:t>
            </w:r>
            <w:proofErr w:type="spellEnd"/>
          </w:p>
        </w:tc>
        <w:tc>
          <w:tcPr>
            <w:tcW w:w="2836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8.2. Распространение и (или) размещение наружной рекламы с автоматической сменой изображения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095"/>
        <w:gridCol w:w="2836"/>
      </w:tblGrid>
      <w:tr w:rsidR="00EC79F8" w:rsidRPr="00EC79F8">
        <w:tc>
          <w:tcPr>
            <w:tcW w:w="675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095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836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67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095" w:type="dxa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Городской округ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Сокольский</w:t>
            </w:r>
            <w:proofErr w:type="spellEnd"/>
          </w:p>
        </w:tc>
        <w:tc>
          <w:tcPr>
            <w:tcW w:w="2836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8.3. Распространение и (или) размещение наружной рекламы посредством электронных табло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095"/>
        <w:gridCol w:w="2836"/>
      </w:tblGrid>
      <w:tr w:rsidR="00EC79F8" w:rsidRPr="00EC79F8">
        <w:tc>
          <w:tcPr>
            <w:tcW w:w="675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095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836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67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095" w:type="dxa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Городской округ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Сокольский</w:t>
            </w:r>
            <w:proofErr w:type="spellEnd"/>
          </w:p>
        </w:tc>
        <w:tc>
          <w:tcPr>
            <w:tcW w:w="2836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8.4.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095"/>
        <w:gridCol w:w="2836"/>
      </w:tblGrid>
      <w:tr w:rsidR="00EC79F8" w:rsidRPr="00EC79F8">
        <w:tc>
          <w:tcPr>
            <w:tcW w:w="675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095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836" w:type="dxa"/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c>
          <w:tcPr>
            <w:tcW w:w="67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095" w:type="dxa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Городской округ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Сокольский</w:t>
            </w:r>
            <w:proofErr w:type="spellEnd"/>
          </w:p>
        </w:tc>
        <w:tc>
          <w:tcPr>
            <w:tcW w:w="2836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outlineLvl w:val="4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Пункт 9. Оказание услуг по временному размещению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и проживанию организациями и индивидуальными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предпринимателями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095"/>
        <w:gridCol w:w="2836"/>
      </w:tblGrid>
      <w:tr w:rsidR="00EC79F8" w:rsidRPr="00EC79F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Городской округ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Сокольский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6095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услуги гостиничного типа</w:t>
            </w: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- услуги частного сектора</w:t>
            </w:r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0,02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lastRenderedPageBreak/>
        <w:t>Коэффициент услуги Ку по пункту 9 применяется для налогоплательщиков, не имеющих недоимки по состоянию на начало предыдущего налогового периода, при наличии недоимки применяется Ку=0,5.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outlineLvl w:val="4"/>
        <w:rPr>
          <w:rFonts w:ascii="Times New Roman" w:hAnsi="Times New Roman" w:cs="Times New Roman"/>
          <w:szCs w:val="22"/>
        </w:rPr>
      </w:pPr>
      <w:bookmarkStart w:id="10" w:name="P1074"/>
      <w:bookmarkEnd w:id="10"/>
      <w:r w:rsidRPr="00EC79F8">
        <w:rPr>
          <w:rFonts w:ascii="Times New Roman" w:hAnsi="Times New Roman" w:cs="Times New Roman"/>
          <w:szCs w:val="22"/>
        </w:rPr>
        <w:t>Пункт 10. Оказание услуг по передаче во временное владение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и (или) в пользование торговых мест, расположенных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в объектах стационарной торговой сети, не имеющих торговых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EC79F8">
        <w:rPr>
          <w:rFonts w:ascii="Times New Roman" w:hAnsi="Times New Roman" w:cs="Times New Roman"/>
          <w:szCs w:val="22"/>
        </w:rPr>
        <w:t>залов, объектов нестационарной торговой сети (прилавков,</w:t>
      </w:r>
      <w:proofErr w:type="gramEnd"/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палаток, ларьков, контейнеров, боксов и других объектов),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а также объектов организации общественного питания,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не имеющих зала обслуживания посетителей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095"/>
        <w:gridCol w:w="2836"/>
      </w:tblGrid>
      <w:tr w:rsidR="00EC79F8" w:rsidRPr="00EC79F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vAlign w:val="center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</w:tc>
        <w:tc>
          <w:tcPr>
            <w:tcW w:w="2836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0,15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прочие населенные пункты</w:t>
            </w:r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0,1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Коэффициент услуги Ку по пункту 10 применяется для налогоплательщиков, не имеющих недоимки по состоянию на начало предыдущего налогового периода, при наличии недоимки применяется Ку=0,5.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center"/>
        <w:outlineLvl w:val="4"/>
        <w:rPr>
          <w:rFonts w:ascii="Times New Roman" w:hAnsi="Times New Roman" w:cs="Times New Roman"/>
          <w:szCs w:val="22"/>
        </w:rPr>
      </w:pPr>
      <w:bookmarkStart w:id="11" w:name="P1094"/>
      <w:bookmarkEnd w:id="11"/>
      <w:r w:rsidRPr="00EC79F8">
        <w:rPr>
          <w:rFonts w:ascii="Times New Roman" w:hAnsi="Times New Roman" w:cs="Times New Roman"/>
          <w:szCs w:val="22"/>
        </w:rPr>
        <w:t>Пункт 11. Оказание услуг по передаче во временное владение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и (или) в пользование земельных участков для организации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торговых мест в стационарной торговой сети, а также </w:t>
      </w:r>
      <w:proofErr w:type="gramStart"/>
      <w:r w:rsidRPr="00EC79F8">
        <w:rPr>
          <w:rFonts w:ascii="Times New Roman" w:hAnsi="Times New Roman" w:cs="Times New Roman"/>
          <w:szCs w:val="22"/>
        </w:rPr>
        <w:t>для</w:t>
      </w:r>
      <w:proofErr w:type="gramEnd"/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proofErr w:type="gramStart"/>
      <w:r w:rsidRPr="00EC79F8">
        <w:rPr>
          <w:rFonts w:ascii="Times New Roman" w:hAnsi="Times New Roman" w:cs="Times New Roman"/>
          <w:szCs w:val="22"/>
        </w:rPr>
        <w:t>размещения объектов нестационарной торговой сети (прилавков,</w:t>
      </w:r>
      <w:proofErr w:type="gramEnd"/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палаток, ларьков, контейнеров, боксов и других объектов)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и объектов организации общественного питания,</w:t>
      </w:r>
    </w:p>
    <w:p w:rsidR="00FC31D5" w:rsidRPr="00EC79F8" w:rsidRDefault="00FC31D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>не имеющих залов обслуживания посетителей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095"/>
        <w:gridCol w:w="2836"/>
      </w:tblGrid>
      <w:tr w:rsidR="00EC79F8" w:rsidRPr="00EC79F8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Населенный пункт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Значение коэффициента Ку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nil"/>
            </w:tcBorders>
            <w:vAlign w:val="center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vAlign w:val="center"/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р.п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 Сокольское</w:t>
            </w:r>
          </w:p>
        </w:tc>
        <w:tc>
          <w:tcPr>
            <w:tcW w:w="2836" w:type="dxa"/>
            <w:tcBorders>
              <w:top w:val="single" w:sz="4" w:space="0" w:color="auto"/>
              <w:bottom w:val="nil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0,08</w:t>
            </w:r>
          </w:p>
        </w:tc>
      </w:tr>
      <w:tr w:rsidR="00EC79F8" w:rsidRPr="00EC79F8">
        <w:tblPrEx>
          <w:tblBorders>
            <w:insideH w:val="none" w:sz="0" w:space="0" w:color="auto"/>
          </w:tblBorders>
        </w:tblPrEx>
        <w:tc>
          <w:tcPr>
            <w:tcW w:w="675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6095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Городской округ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Сокольский</w:t>
            </w:r>
            <w:proofErr w:type="spellEnd"/>
          </w:p>
        </w:tc>
        <w:tc>
          <w:tcPr>
            <w:tcW w:w="2836" w:type="dxa"/>
            <w:tcBorders>
              <w:top w:val="nil"/>
              <w:bottom w:val="single" w:sz="4" w:space="0" w:color="auto"/>
            </w:tcBorders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0,06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Коэффициент услуги Ку по пункту 11 применяется для налогоплательщиков, не имеющих недоимки по состоянию на начало предыдущего </w:t>
      </w:r>
      <w:r w:rsidRPr="00EC79F8">
        <w:rPr>
          <w:rFonts w:ascii="Times New Roman" w:hAnsi="Times New Roman" w:cs="Times New Roman"/>
          <w:szCs w:val="22"/>
        </w:rPr>
        <w:lastRenderedPageBreak/>
        <w:t>налогового периода, при наличии недоимки применяется Ку=0,5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2. Значение коэффициента, учитывающего особенности ведения предпринимательской деятельности, </w:t>
      </w:r>
      <w:proofErr w:type="spellStart"/>
      <w:r w:rsidRPr="00EC79F8">
        <w:rPr>
          <w:rFonts w:ascii="Times New Roman" w:hAnsi="Times New Roman" w:cs="Times New Roman"/>
          <w:szCs w:val="22"/>
        </w:rPr>
        <w:t>Кн.п</w:t>
      </w:r>
      <w:proofErr w:type="spellEnd"/>
      <w:r w:rsidRPr="00EC79F8">
        <w:rPr>
          <w:rFonts w:ascii="Times New Roman" w:hAnsi="Times New Roman" w:cs="Times New Roman"/>
          <w:szCs w:val="22"/>
        </w:rPr>
        <w:t>.: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EC79F8">
        <w:rPr>
          <w:rFonts w:ascii="Times New Roman" w:hAnsi="Times New Roman" w:cs="Times New Roman"/>
          <w:szCs w:val="22"/>
        </w:rPr>
        <w:t>Кн.п</w:t>
      </w:r>
      <w:proofErr w:type="spellEnd"/>
      <w:r w:rsidRPr="00EC79F8">
        <w:rPr>
          <w:rFonts w:ascii="Times New Roman" w:hAnsi="Times New Roman" w:cs="Times New Roman"/>
          <w:szCs w:val="22"/>
        </w:rPr>
        <w:t>.=1,0; кроме следующего: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по </w:t>
      </w:r>
      <w:hyperlink w:anchor="P217" w:history="1">
        <w:r w:rsidRPr="00EC79F8">
          <w:rPr>
            <w:rFonts w:ascii="Times New Roman" w:hAnsi="Times New Roman" w:cs="Times New Roman"/>
            <w:szCs w:val="22"/>
          </w:rPr>
          <w:t>пункту 5</w:t>
        </w:r>
      </w:hyperlink>
      <w:r w:rsidRPr="00EC79F8">
        <w:rPr>
          <w:rFonts w:ascii="Times New Roman" w:hAnsi="Times New Roman" w:cs="Times New Roman"/>
          <w:szCs w:val="22"/>
        </w:rPr>
        <w:t>: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2565"/>
        <w:gridCol w:w="2565"/>
      </w:tblGrid>
      <w:tr w:rsidR="00EC79F8" w:rsidRPr="00EC79F8">
        <w:tc>
          <w:tcPr>
            <w:tcW w:w="9609" w:type="dxa"/>
            <w:gridSpan w:val="3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Кн.п</w:t>
            </w:r>
            <w:proofErr w:type="spellEnd"/>
            <w:r w:rsidRPr="00EC79F8">
              <w:rPr>
                <w:rFonts w:ascii="Times New Roman" w:hAnsi="Times New Roman" w:cs="Times New Roman"/>
                <w:szCs w:val="22"/>
              </w:rPr>
              <w:t>.</w:t>
            </w:r>
          </w:p>
        </w:tc>
      </w:tr>
      <w:tr w:rsidR="00EC79F8" w:rsidRPr="00EC79F8">
        <w:tc>
          <w:tcPr>
            <w:tcW w:w="447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Срок эксплуатации транспортного средства</w:t>
            </w:r>
          </w:p>
        </w:tc>
        <w:tc>
          <w:tcPr>
            <w:tcW w:w="256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отечественного производства</w:t>
            </w:r>
          </w:p>
        </w:tc>
        <w:tc>
          <w:tcPr>
            <w:tcW w:w="256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импортного производства</w:t>
            </w:r>
          </w:p>
        </w:tc>
      </w:tr>
      <w:tr w:rsidR="00EC79F8" w:rsidRPr="00EC79F8">
        <w:tc>
          <w:tcPr>
            <w:tcW w:w="447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до 5 лет</w:t>
            </w:r>
          </w:p>
        </w:tc>
        <w:tc>
          <w:tcPr>
            <w:tcW w:w="256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0,70</w:t>
            </w:r>
          </w:p>
        </w:tc>
        <w:tc>
          <w:tcPr>
            <w:tcW w:w="256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c>
          <w:tcPr>
            <w:tcW w:w="447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6 до 8 лет</w:t>
            </w:r>
          </w:p>
        </w:tc>
        <w:tc>
          <w:tcPr>
            <w:tcW w:w="256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0,90</w:t>
            </w:r>
          </w:p>
        </w:tc>
        <w:tc>
          <w:tcPr>
            <w:tcW w:w="256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c>
          <w:tcPr>
            <w:tcW w:w="4479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свыше 8 лет</w:t>
            </w:r>
          </w:p>
        </w:tc>
        <w:tc>
          <w:tcPr>
            <w:tcW w:w="256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1,1</w:t>
            </w:r>
          </w:p>
        </w:tc>
        <w:tc>
          <w:tcPr>
            <w:tcW w:w="256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1,1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3. Значение коэффициента, учитывающего режим работы, </w:t>
      </w:r>
      <w:proofErr w:type="spellStart"/>
      <w:r w:rsidRPr="00EC79F8">
        <w:rPr>
          <w:rFonts w:ascii="Times New Roman" w:hAnsi="Times New Roman" w:cs="Times New Roman"/>
          <w:szCs w:val="22"/>
        </w:rPr>
        <w:t>Крр</w:t>
      </w:r>
      <w:proofErr w:type="spellEnd"/>
      <w:r w:rsidRPr="00EC79F8">
        <w:rPr>
          <w:rFonts w:ascii="Times New Roman" w:hAnsi="Times New Roman" w:cs="Times New Roman"/>
          <w:szCs w:val="22"/>
        </w:rPr>
        <w:t>: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spellStart"/>
      <w:r w:rsidRPr="00EC79F8">
        <w:rPr>
          <w:rFonts w:ascii="Times New Roman" w:hAnsi="Times New Roman" w:cs="Times New Roman"/>
          <w:szCs w:val="22"/>
        </w:rPr>
        <w:t>Крр</w:t>
      </w:r>
      <w:proofErr w:type="spellEnd"/>
      <w:r w:rsidRPr="00EC79F8">
        <w:rPr>
          <w:rFonts w:ascii="Times New Roman" w:hAnsi="Times New Roman" w:cs="Times New Roman"/>
          <w:szCs w:val="22"/>
        </w:rPr>
        <w:t>=1,0; кроме следующего: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по </w:t>
      </w:r>
      <w:hyperlink w:anchor="P192" w:history="1">
        <w:r w:rsidRPr="00EC79F8">
          <w:rPr>
            <w:rFonts w:ascii="Times New Roman" w:hAnsi="Times New Roman" w:cs="Times New Roman"/>
            <w:szCs w:val="22"/>
          </w:rPr>
          <w:t>пункту 3</w:t>
        </w:r>
      </w:hyperlink>
      <w:r w:rsidRPr="00EC79F8">
        <w:rPr>
          <w:rFonts w:ascii="Times New Roman" w:hAnsi="Times New Roman" w:cs="Times New Roman"/>
          <w:szCs w:val="22"/>
        </w:rPr>
        <w:t xml:space="preserve"> - при оказании услуг в праздничные и выходные дни </w:t>
      </w:r>
      <w:proofErr w:type="spellStart"/>
      <w:r w:rsidRPr="00EC79F8">
        <w:rPr>
          <w:rFonts w:ascii="Times New Roman" w:hAnsi="Times New Roman" w:cs="Times New Roman"/>
          <w:szCs w:val="22"/>
        </w:rPr>
        <w:t>Крр</w:t>
      </w:r>
      <w:proofErr w:type="spellEnd"/>
      <w:r w:rsidRPr="00EC79F8">
        <w:rPr>
          <w:rFonts w:ascii="Times New Roman" w:hAnsi="Times New Roman" w:cs="Times New Roman"/>
          <w:szCs w:val="22"/>
        </w:rPr>
        <w:t>=0,9;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по </w:t>
      </w:r>
      <w:hyperlink w:anchor="P217" w:history="1">
        <w:r w:rsidRPr="00EC79F8">
          <w:rPr>
            <w:rFonts w:ascii="Times New Roman" w:hAnsi="Times New Roman" w:cs="Times New Roman"/>
            <w:szCs w:val="22"/>
          </w:rPr>
          <w:t>пункту 5</w:t>
        </w:r>
      </w:hyperlink>
      <w:r w:rsidRPr="00EC79F8">
        <w:rPr>
          <w:rFonts w:ascii="Times New Roman" w:hAnsi="Times New Roman" w:cs="Times New Roman"/>
          <w:szCs w:val="22"/>
        </w:rPr>
        <w:t xml:space="preserve"> - при оказании услуг в праздничные и выходные дни </w:t>
      </w:r>
      <w:proofErr w:type="spellStart"/>
      <w:r w:rsidRPr="00EC79F8">
        <w:rPr>
          <w:rFonts w:ascii="Times New Roman" w:hAnsi="Times New Roman" w:cs="Times New Roman"/>
          <w:szCs w:val="22"/>
        </w:rPr>
        <w:t>Крр</w:t>
      </w:r>
      <w:proofErr w:type="spellEnd"/>
      <w:r w:rsidRPr="00EC79F8">
        <w:rPr>
          <w:rFonts w:ascii="Times New Roman" w:hAnsi="Times New Roman" w:cs="Times New Roman"/>
          <w:szCs w:val="22"/>
        </w:rPr>
        <w:t>=0,9;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по </w:t>
      </w:r>
      <w:hyperlink w:anchor="P248" w:history="1">
        <w:r w:rsidRPr="00EC79F8">
          <w:rPr>
            <w:rFonts w:ascii="Times New Roman" w:hAnsi="Times New Roman" w:cs="Times New Roman"/>
            <w:szCs w:val="22"/>
          </w:rPr>
          <w:t>пункту 6.1</w:t>
        </w:r>
      </w:hyperlink>
      <w:r w:rsidRPr="00EC79F8">
        <w:rPr>
          <w:rFonts w:ascii="Times New Roman" w:hAnsi="Times New Roman" w:cs="Times New Roman"/>
          <w:szCs w:val="22"/>
        </w:rPr>
        <w:t xml:space="preserve"> - для </w:t>
      </w:r>
      <w:proofErr w:type="gramStart"/>
      <w:r w:rsidRPr="00EC79F8">
        <w:rPr>
          <w:rFonts w:ascii="Times New Roman" w:hAnsi="Times New Roman" w:cs="Times New Roman"/>
          <w:szCs w:val="22"/>
        </w:rPr>
        <w:t>работающих</w:t>
      </w:r>
      <w:proofErr w:type="gramEnd"/>
      <w:r w:rsidRPr="00EC79F8">
        <w:rPr>
          <w:rFonts w:ascii="Times New Roman" w:hAnsi="Times New Roman" w:cs="Times New Roman"/>
          <w:szCs w:val="22"/>
        </w:rPr>
        <w:t xml:space="preserve"> в ночное время (в период с 22.00 по 06.00) </w:t>
      </w:r>
      <w:proofErr w:type="spellStart"/>
      <w:r w:rsidRPr="00EC79F8">
        <w:rPr>
          <w:rFonts w:ascii="Times New Roman" w:hAnsi="Times New Roman" w:cs="Times New Roman"/>
          <w:szCs w:val="22"/>
        </w:rPr>
        <w:t>Крр</w:t>
      </w:r>
      <w:proofErr w:type="spellEnd"/>
      <w:r w:rsidRPr="00EC79F8">
        <w:rPr>
          <w:rFonts w:ascii="Times New Roman" w:hAnsi="Times New Roman" w:cs="Times New Roman"/>
          <w:szCs w:val="22"/>
        </w:rPr>
        <w:t>=0,5;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по </w:t>
      </w:r>
      <w:hyperlink w:anchor="P900" w:history="1">
        <w:r w:rsidRPr="00EC79F8">
          <w:rPr>
            <w:rFonts w:ascii="Times New Roman" w:hAnsi="Times New Roman" w:cs="Times New Roman"/>
            <w:szCs w:val="22"/>
          </w:rPr>
          <w:t>пункту 6.2</w:t>
        </w:r>
      </w:hyperlink>
      <w:r w:rsidRPr="00EC79F8">
        <w:rPr>
          <w:rFonts w:ascii="Times New Roman" w:hAnsi="Times New Roman" w:cs="Times New Roman"/>
          <w:szCs w:val="22"/>
        </w:rPr>
        <w:t xml:space="preserve">, </w:t>
      </w:r>
      <w:hyperlink w:anchor="P926" w:history="1">
        <w:r w:rsidRPr="00EC79F8">
          <w:rPr>
            <w:rFonts w:ascii="Times New Roman" w:hAnsi="Times New Roman" w:cs="Times New Roman"/>
            <w:szCs w:val="22"/>
          </w:rPr>
          <w:t>6.3</w:t>
        </w:r>
      </w:hyperlink>
      <w:r w:rsidRPr="00EC79F8">
        <w:rPr>
          <w:rFonts w:ascii="Times New Roman" w:hAnsi="Times New Roman" w:cs="Times New Roman"/>
          <w:szCs w:val="22"/>
        </w:rPr>
        <w:t xml:space="preserve"> - для </w:t>
      </w:r>
      <w:proofErr w:type="gramStart"/>
      <w:r w:rsidRPr="00EC79F8">
        <w:rPr>
          <w:rFonts w:ascii="Times New Roman" w:hAnsi="Times New Roman" w:cs="Times New Roman"/>
          <w:szCs w:val="22"/>
        </w:rPr>
        <w:t>работающих</w:t>
      </w:r>
      <w:proofErr w:type="gramEnd"/>
      <w:r w:rsidRPr="00EC79F8">
        <w:rPr>
          <w:rFonts w:ascii="Times New Roman" w:hAnsi="Times New Roman" w:cs="Times New Roman"/>
          <w:szCs w:val="22"/>
        </w:rPr>
        <w:t xml:space="preserve"> в праздничные и выходные дни </w:t>
      </w:r>
      <w:proofErr w:type="spellStart"/>
      <w:r w:rsidRPr="00EC79F8">
        <w:rPr>
          <w:rFonts w:ascii="Times New Roman" w:hAnsi="Times New Roman" w:cs="Times New Roman"/>
          <w:szCs w:val="22"/>
        </w:rPr>
        <w:t>Крр</w:t>
      </w:r>
      <w:proofErr w:type="spellEnd"/>
      <w:r w:rsidRPr="00EC79F8">
        <w:rPr>
          <w:rFonts w:ascii="Times New Roman" w:hAnsi="Times New Roman" w:cs="Times New Roman"/>
          <w:szCs w:val="22"/>
        </w:rPr>
        <w:t>=0,9;</w:t>
      </w:r>
    </w:p>
    <w:p w:rsidR="00FC31D5" w:rsidRPr="00EC79F8" w:rsidRDefault="00FC31D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по </w:t>
      </w:r>
      <w:hyperlink w:anchor="P1074" w:history="1">
        <w:r w:rsidRPr="00EC79F8">
          <w:rPr>
            <w:rFonts w:ascii="Times New Roman" w:hAnsi="Times New Roman" w:cs="Times New Roman"/>
            <w:szCs w:val="22"/>
          </w:rPr>
          <w:t>пунктам 10</w:t>
        </w:r>
      </w:hyperlink>
      <w:r w:rsidRPr="00EC79F8">
        <w:rPr>
          <w:rFonts w:ascii="Times New Roman" w:hAnsi="Times New Roman" w:cs="Times New Roman"/>
          <w:szCs w:val="22"/>
        </w:rPr>
        <w:t xml:space="preserve">, </w:t>
      </w:r>
      <w:hyperlink w:anchor="P1094" w:history="1">
        <w:r w:rsidRPr="00EC79F8">
          <w:rPr>
            <w:rFonts w:ascii="Times New Roman" w:hAnsi="Times New Roman" w:cs="Times New Roman"/>
            <w:szCs w:val="22"/>
          </w:rPr>
          <w:t>11</w:t>
        </w:r>
      </w:hyperlink>
      <w:r w:rsidRPr="00EC79F8">
        <w:rPr>
          <w:rFonts w:ascii="Times New Roman" w:hAnsi="Times New Roman" w:cs="Times New Roman"/>
          <w:szCs w:val="22"/>
        </w:rPr>
        <w:t xml:space="preserve"> - при оказании услуг полный календарный месяц </w:t>
      </w:r>
      <w:proofErr w:type="spellStart"/>
      <w:r w:rsidRPr="00EC79F8">
        <w:rPr>
          <w:rFonts w:ascii="Times New Roman" w:hAnsi="Times New Roman" w:cs="Times New Roman"/>
          <w:szCs w:val="22"/>
        </w:rPr>
        <w:t>Крр</w:t>
      </w:r>
      <w:proofErr w:type="spellEnd"/>
      <w:r w:rsidRPr="00EC79F8">
        <w:rPr>
          <w:rFonts w:ascii="Times New Roman" w:hAnsi="Times New Roman" w:cs="Times New Roman"/>
          <w:szCs w:val="22"/>
        </w:rPr>
        <w:t xml:space="preserve">=1,0; неполный календарный месяц </w:t>
      </w:r>
      <w:proofErr w:type="spellStart"/>
      <w:r w:rsidRPr="00EC79F8">
        <w:rPr>
          <w:rFonts w:ascii="Times New Roman" w:hAnsi="Times New Roman" w:cs="Times New Roman"/>
          <w:szCs w:val="22"/>
        </w:rPr>
        <w:t>Крр</w:t>
      </w:r>
      <w:proofErr w:type="spellEnd"/>
      <w:r w:rsidRPr="00EC79F8">
        <w:rPr>
          <w:rFonts w:ascii="Times New Roman" w:hAnsi="Times New Roman" w:cs="Times New Roman"/>
          <w:szCs w:val="22"/>
        </w:rPr>
        <w:t>=0,9.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Cs w:val="22"/>
        </w:rPr>
      </w:pPr>
      <w:r w:rsidRPr="00EC79F8">
        <w:rPr>
          <w:rFonts w:ascii="Times New Roman" w:hAnsi="Times New Roman" w:cs="Times New Roman"/>
          <w:szCs w:val="22"/>
        </w:rPr>
        <w:t xml:space="preserve">4. Значение коэффициента, учитывающего уровень выплачиваемой среднемесячной заработной платы, </w:t>
      </w:r>
      <w:proofErr w:type="spellStart"/>
      <w:r w:rsidRPr="00EC79F8">
        <w:rPr>
          <w:rFonts w:ascii="Times New Roman" w:hAnsi="Times New Roman" w:cs="Times New Roman"/>
          <w:szCs w:val="22"/>
        </w:rPr>
        <w:t>Кзп</w:t>
      </w:r>
      <w:proofErr w:type="spellEnd"/>
      <w:r w:rsidRPr="00EC79F8">
        <w:rPr>
          <w:rFonts w:ascii="Times New Roman" w:hAnsi="Times New Roman" w:cs="Times New Roman"/>
          <w:szCs w:val="22"/>
        </w:rPr>
        <w:t>:</w:t>
      </w: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946"/>
        <w:gridCol w:w="1984"/>
      </w:tblGrid>
      <w:tr w:rsidR="00EC79F8" w:rsidRPr="00EC79F8">
        <w:tc>
          <w:tcPr>
            <w:tcW w:w="67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946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Уровень выплачиваемой среднемесячной заработной платы</w:t>
            </w:r>
          </w:p>
        </w:tc>
        <w:tc>
          <w:tcPr>
            <w:tcW w:w="1984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Значение коэффициента </w:t>
            </w:r>
            <w:proofErr w:type="spellStart"/>
            <w:r w:rsidRPr="00EC79F8">
              <w:rPr>
                <w:rFonts w:ascii="Times New Roman" w:hAnsi="Times New Roman" w:cs="Times New Roman"/>
                <w:szCs w:val="22"/>
              </w:rPr>
              <w:t>Кзп</w:t>
            </w:r>
            <w:proofErr w:type="spellEnd"/>
          </w:p>
        </w:tc>
      </w:tr>
      <w:tr w:rsidR="00EC79F8" w:rsidRPr="00EC79F8">
        <w:tc>
          <w:tcPr>
            <w:tcW w:w="67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6946" w:type="dxa"/>
          </w:tcPr>
          <w:p w:rsidR="00FC31D5" w:rsidRPr="00EC79F8" w:rsidRDefault="00FC31D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 xml:space="preserve">От величины минимального </w:t>
            </w:r>
            <w:proofErr w:type="gramStart"/>
            <w:r w:rsidRPr="00EC79F8">
              <w:rPr>
                <w:rFonts w:ascii="Times New Roman" w:hAnsi="Times New Roman" w:cs="Times New Roman"/>
                <w:szCs w:val="22"/>
              </w:rPr>
              <w:t>размера оплаты труда</w:t>
            </w:r>
            <w:proofErr w:type="gramEnd"/>
            <w:r w:rsidRPr="00EC79F8">
              <w:rPr>
                <w:rFonts w:ascii="Times New Roman" w:hAnsi="Times New Roman" w:cs="Times New Roman"/>
                <w:szCs w:val="22"/>
              </w:rPr>
              <w:t xml:space="preserve">, установленного федеральным законодательством, до величины прожиточного </w:t>
            </w:r>
            <w:r w:rsidRPr="00EC79F8">
              <w:rPr>
                <w:rFonts w:ascii="Times New Roman" w:hAnsi="Times New Roman" w:cs="Times New Roman"/>
                <w:szCs w:val="22"/>
              </w:rPr>
              <w:lastRenderedPageBreak/>
              <w:t>минимума, установленного для трудоспособного населения постановлением Правительства Нижегородской области в предыдущем налоговом периоде (далее: прожиточный минимум)</w:t>
            </w:r>
          </w:p>
        </w:tc>
        <w:tc>
          <w:tcPr>
            <w:tcW w:w="1984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lastRenderedPageBreak/>
              <w:t>1,2</w:t>
            </w:r>
          </w:p>
        </w:tc>
      </w:tr>
      <w:tr w:rsidR="00EC79F8" w:rsidRPr="00EC79F8">
        <w:tc>
          <w:tcPr>
            <w:tcW w:w="67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lastRenderedPageBreak/>
              <w:t>2.</w:t>
            </w:r>
          </w:p>
        </w:tc>
        <w:tc>
          <w:tcPr>
            <w:tcW w:w="6946" w:type="dxa"/>
          </w:tcPr>
          <w:p w:rsidR="00FC31D5" w:rsidRPr="00EC79F8" w:rsidRDefault="00FC31D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величины прожиточного минимума до величины прожиточного минимума, увеличенного на 2000 рублей</w:t>
            </w:r>
          </w:p>
        </w:tc>
        <w:tc>
          <w:tcPr>
            <w:tcW w:w="1984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1,0</w:t>
            </w:r>
          </w:p>
        </w:tc>
      </w:tr>
      <w:tr w:rsidR="00EC79F8" w:rsidRPr="00EC79F8">
        <w:tc>
          <w:tcPr>
            <w:tcW w:w="67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6946" w:type="dxa"/>
          </w:tcPr>
          <w:p w:rsidR="00FC31D5" w:rsidRPr="00EC79F8" w:rsidRDefault="00FC31D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величины прожиточного минимума, увеличенной на 2000 рублей, до величины прожиточного минимума, увеличенной на 4000 рублей</w:t>
            </w:r>
          </w:p>
        </w:tc>
        <w:tc>
          <w:tcPr>
            <w:tcW w:w="1984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0,9</w:t>
            </w:r>
          </w:p>
        </w:tc>
      </w:tr>
      <w:tr w:rsidR="00EC79F8" w:rsidRPr="00EC79F8">
        <w:tc>
          <w:tcPr>
            <w:tcW w:w="67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6946" w:type="dxa"/>
          </w:tcPr>
          <w:p w:rsidR="00FC31D5" w:rsidRPr="00EC79F8" w:rsidRDefault="00FC31D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величины прожиточного минимума, увеличенной на 4000 рублей, до величины прожиточного минимума, увеличенной на 5000 рублей</w:t>
            </w:r>
          </w:p>
        </w:tc>
        <w:tc>
          <w:tcPr>
            <w:tcW w:w="1984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0,8</w:t>
            </w:r>
          </w:p>
        </w:tc>
      </w:tr>
      <w:tr w:rsidR="00EC79F8" w:rsidRPr="00EC79F8">
        <w:tc>
          <w:tcPr>
            <w:tcW w:w="67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6946" w:type="dxa"/>
          </w:tcPr>
          <w:p w:rsidR="00FC31D5" w:rsidRPr="00EC79F8" w:rsidRDefault="00FC31D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величины прожиточного минимума, увеличенной на 5000 рублей, до величины прожиточного минимума, увеличенной на 6000 рублей</w:t>
            </w:r>
          </w:p>
        </w:tc>
        <w:tc>
          <w:tcPr>
            <w:tcW w:w="1984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0,7</w:t>
            </w:r>
          </w:p>
        </w:tc>
      </w:tr>
      <w:tr w:rsidR="00EC79F8" w:rsidRPr="00EC79F8">
        <w:tc>
          <w:tcPr>
            <w:tcW w:w="675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6946" w:type="dxa"/>
          </w:tcPr>
          <w:p w:rsidR="00FC31D5" w:rsidRPr="00EC79F8" w:rsidRDefault="00FC31D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От величины прожиточного минимума, увеличенной на 6000 рублей</w:t>
            </w:r>
          </w:p>
        </w:tc>
        <w:tc>
          <w:tcPr>
            <w:tcW w:w="1984" w:type="dxa"/>
          </w:tcPr>
          <w:p w:rsidR="00FC31D5" w:rsidRPr="00EC79F8" w:rsidRDefault="00FC31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C79F8">
              <w:rPr>
                <w:rFonts w:ascii="Times New Roman" w:hAnsi="Times New Roman" w:cs="Times New Roman"/>
                <w:szCs w:val="22"/>
              </w:rPr>
              <w:t>0,5</w:t>
            </w:r>
          </w:p>
        </w:tc>
      </w:tr>
    </w:tbl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C31D5" w:rsidRPr="00EC79F8" w:rsidRDefault="00FC31D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Cs w:val="22"/>
        </w:rPr>
      </w:pPr>
    </w:p>
    <w:p w:rsidR="00F9623B" w:rsidRPr="00EC79F8" w:rsidRDefault="00F9623B">
      <w:pPr>
        <w:rPr>
          <w:rFonts w:ascii="Times New Roman" w:hAnsi="Times New Roman" w:cs="Times New Roman"/>
        </w:rPr>
      </w:pPr>
    </w:p>
    <w:sectPr w:rsidR="00F9623B" w:rsidRPr="00EC79F8" w:rsidSect="00EC79F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D5"/>
    <w:rsid w:val="00A16E55"/>
    <w:rsid w:val="00EC79F8"/>
    <w:rsid w:val="00F9623B"/>
    <w:rsid w:val="00FC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C31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C3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FC31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FC3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3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5154D0396D6372DBBEF434AB0CDD52812E506E210EA4DA336562517CwDf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154D0396D6372DBBEF434AB0CDD52822B586B2D0CA4DA336562517CD35DC16DAE9F61CC79C3w2fAI" TargetMode="External"/><Relationship Id="rId5" Type="http://schemas.openxmlformats.org/officeDocument/2006/relationships/hyperlink" Target="consultantplus://offline/ref=F35154D0396D6372DBBEF434AB0CDD52822B586B2D0CA4DA336562517CD35DC16DAE9F61CC79C3w2fA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Ильинична</dc:creator>
  <cp:lastModifiedBy>Кузьмина Елена Ильинична</cp:lastModifiedBy>
  <cp:revision>2</cp:revision>
  <dcterms:created xsi:type="dcterms:W3CDTF">2017-01-20T08:31:00Z</dcterms:created>
  <dcterms:modified xsi:type="dcterms:W3CDTF">2017-01-20T09:03:00Z</dcterms:modified>
</cp:coreProperties>
</file>