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Приложение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к решению городской Думы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городского округа город Первомайск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от 30.09.2015 N 330</w:t>
      </w: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"Утверждены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решением городской Думы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городского округа город Первомайск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570CC" w:rsidRPr="00EC6B9B" w:rsidRDefault="005570CC" w:rsidP="005570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от 10.10.2013 N 147</w:t>
      </w: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CC" w:rsidRPr="00EC6B9B" w:rsidRDefault="005570CC" w:rsidP="0055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EC6B9B">
        <w:rPr>
          <w:rFonts w:ascii="Times New Roman" w:hAnsi="Times New Roman" w:cs="Times New Roman"/>
          <w:sz w:val="24"/>
          <w:szCs w:val="24"/>
        </w:rPr>
        <w:t>ЗНАЧЕНИЯ КОРРЕКТИРУЮЩЕГО КОЭФФИЦИЕНТА К</w:t>
      </w:r>
      <w:proofErr w:type="gramStart"/>
      <w:r w:rsidRPr="00EC6B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C6B9B">
        <w:rPr>
          <w:rFonts w:ascii="Times New Roman" w:hAnsi="Times New Roman" w:cs="Times New Roman"/>
          <w:sz w:val="24"/>
          <w:szCs w:val="24"/>
        </w:rPr>
        <w:t>,</w:t>
      </w:r>
    </w:p>
    <w:p w:rsidR="005570CC" w:rsidRPr="00EC6B9B" w:rsidRDefault="005570CC" w:rsidP="0055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 xml:space="preserve">ПРИМЕНЯЕМОГО ДЛЯ РАСЧЕТА СУММЫ ЕДИНОГО НАЛОГА НА </w:t>
      </w:r>
      <w:proofErr w:type="gramStart"/>
      <w:r w:rsidRPr="00EC6B9B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5570CC" w:rsidRPr="00EC6B9B" w:rsidRDefault="005570CC" w:rsidP="0055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ДОХОД ДЛЯ ОТДЕЛЬНЫХ ВИДОВ ДЕЯТЕЛЬНОСТИ НА ТЕРРИТОРИИ</w:t>
      </w:r>
    </w:p>
    <w:p w:rsidR="005570CC" w:rsidRPr="00EC6B9B" w:rsidRDefault="005570CC" w:rsidP="00557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ГОРОДСКОГО ОКРУГА ГОРОД ПЕРВОМАЙСК НИЖЕГОРОДСКОЙ ОБЛАСТИ</w:t>
      </w: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1. Оказание бытовых услуг</w:t>
      </w: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CC" w:rsidRPr="00EC6B9B" w:rsidRDefault="005570CC" w:rsidP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1) Услуги бань</w:t>
      </w:r>
    </w:p>
    <w:p w:rsidR="00D9465F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570CC" w:rsidRPr="00EC6B9B" w:rsidRDefault="00557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2) Ритуальные услуги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3) Прочие виды бытовых услуг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2. Оказание ветеринарных услуг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Первомайск Нижегородской </w:t>
            </w: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0,15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3. Оказание услуг по ремонту, техническому обслуживанию и мойке автомототранспортных средств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5. Оказание автотранспортных услуг по перевозке грузов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6. Оказание автотранспортных услуг по перевозке пассажиров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1.1. Услуги легковых такси и автотранспорта с количеством посадочных мест до 20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1.2. Услуги автотранспорта с количеством посадочных мест более 20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7. Розничная торговля, осуществляемая через объекты стационарной торговой сети, имеющие торговые залы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 Первомайск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павильоны с торговой площадью: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До 30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30 до 50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50 до 70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0,524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70 до 100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100 до 150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0,193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Магазины, расположенные на ул. Гагарина, ул. Садовая, ул. Борискина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0,091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Магазины, расположенные на ул. Пролетарская, ул. Астраханцева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Магазины с торговой площадью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До 30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30 до 50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50 до 70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70 до 100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100 до 150 кв. м включительно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Макателем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100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100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Худошино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Поселок Кавказского лесничества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Село Малый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Макателем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35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35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Село Успенское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поселок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Рогожинский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Село Лапша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Кошелиха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60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60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Сельский поселок Лесозавода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поселок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Берещино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Рабочий поселок Сатис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Шутилово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100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100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Село Обухово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30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30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Деревня Петровка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Каналгуши</w:t>
            </w:r>
            <w:proofErr w:type="spellEnd"/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50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Сельский поселок Пески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Село Нелей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  <w:vMerge w:val="restart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953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 с торговой площадью до 40 кв. м</w:t>
            </w:r>
          </w:p>
        </w:tc>
        <w:tc>
          <w:tcPr>
            <w:tcW w:w="2835" w:type="dxa"/>
            <w:tcBorders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65F" w:rsidRPr="00EC6B9B">
        <w:tc>
          <w:tcPr>
            <w:tcW w:w="794" w:type="dxa"/>
            <w:vMerge/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Свыше 40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Деревня Елховка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Торговые точки (магазины, павильоны)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Значения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Крр</w:t>
            </w:r>
            <w:proofErr w:type="spell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Крр</w:t>
            </w:r>
            <w:proofErr w:type="spell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коэффициент, учитывающий режим работы</w:t>
            </w:r>
          </w:p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полный календарный месяц - 1,0</w:t>
            </w:r>
          </w:p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неполный календарный месяц - 0,79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Значения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Крр</w:t>
            </w:r>
            <w:proofErr w:type="spell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Крр</w:t>
            </w:r>
            <w:proofErr w:type="spell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коэффициент, учитывающий режим работы</w:t>
            </w:r>
          </w:p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полный календарный месяц - 0,88</w:t>
            </w:r>
          </w:p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 неполный календарный месяц - 0,61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10. Развозная и разносная розничная торговля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11. Реализация товаров с использованием торговых автоматов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1.1. Реализация продовольственных товаров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1.2. Реализация непродовольственных товаров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12. Оказание услуг общественного питания через объект организации общественного питания, имеющий зал обслуживания посетителей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D9465F" w:rsidRPr="00EC6B9B" w:rsidRDefault="00D94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9465F" w:rsidRPr="00EC6B9B">
        <w:tblPrEx>
          <w:tblBorders>
            <w:insideH w:val="none" w:sz="0" w:space="0" w:color="auto"/>
          </w:tblBorders>
        </w:tblPrEx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465F" w:rsidRPr="00EC6B9B" w:rsidRDefault="00D9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13. Оказание услуг общественного питания через объект организации общественного питания, не имеющий зал обслуживания посетителей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15. Распространение наружной рекламы с использованием рекламных конструкций с автоматической сменой изображения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 xml:space="preserve">16. Распространение </w:t>
      </w:r>
      <w:proofErr w:type="gramStart"/>
      <w:r w:rsidRPr="00EC6B9B">
        <w:rPr>
          <w:rFonts w:ascii="Times New Roman" w:hAnsi="Times New Roman" w:cs="Times New Roman"/>
          <w:sz w:val="24"/>
          <w:szCs w:val="24"/>
        </w:rPr>
        <w:t>наружной</w:t>
      </w:r>
      <w:proofErr w:type="gramEnd"/>
      <w:r w:rsidRPr="00EC6B9B">
        <w:rPr>
          <w:rFonts w:ascii="Times New Roman" w:hAnsi="Times New Roman" w:cs="Times New Roman"/>
          <w:sz w:val="24"/>
          <w:szCs w:val="24"/>
        </w:rPr>
        <w:t xml:space="preserve"> посредством электронных табло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17. Размещение рекламы с использованием внешних и внутренних поверхностей транспортных средств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18. Оказание услуг по временному размещению и проживанию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53"/>
        <w:gridCol w:w="2835"/>
      </w:tblGrid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9465F" w:rsidRPr="00EC6B9B">
        <w:tc>
          <w:tcPr>
            <w:tcW w:w="794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9465F" w:rsidRPr="00EC6B9B" w:rsidRDefault="00D94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Первомайск Нижегородской области</w:t>
            </w:r>
          </w:p>
        </w:tc>
        <w:tc>
          <w:tcPr>
            <w:tcW w:w="2835" w:type="dxa"/>
          </w:tcPr>
          <w:p w:rsidR="00D9465F" w:rsidRPr="00EC6B9B" w:rsidRDefault="00D9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9B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</w:tbl>
    <w:p w:rsidR="00D9465F" w:rsidRPr="00EC6B9B" w:rsidRDefault="00D946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6B9B">
        <w:rPr>
          <w:rFonts w:ascii="Times New Roman" w:hAnsi="Times New Roman" w:cs="Times New Roman"/>
          <w:sz w:val="24"/>
          <w:szCs w:val="24"/>
        </w:rPr>
        <w:t>".</w:t>
      </w: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5F" w:rsidRPr="00EC6B9B" w:rsidRDefault="00D9465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537BA" w:rsidRPr="00EC6B9B" w:rsidRDefault="007537BA">
      <w:pPr>
        <w:rPr>
          <w:rFonts w:ascii="Times New Roman" w:hAnsi="Times New Roman" w:cs="Times New Roman"/>
          <w:sz w:val="24"/>
          <w:szCs w:val="24"/>
        </w:rPr>
      </w:pPr>
    </w:p>
    <w:sectPr w:rsidR="007537BA" w:rsidRPr="00EC6B9B" w:rsidSect="005570CC">
      <w:pgSz w:w="11905" w:h="16838"/>
      <w:pgMar w:top="1134" w:right="85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F"/>
    <w:rsid w:val="005570CC"/>
    <w:rsid w:val="005A7E43"/>
    <w:rsid w:val="007537BA"/>
    <w:rsid w:val="00D9465F"/>
    <w:rsid w:val="00E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4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4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UFNS52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Александрович Ершов</dc:creator>
  <cp:lastModifiedBy>Кузьмина Елена Ильинична</cp:lastModifiedBy>
  <cp:revision>2</cp:revision>
  <dcterms:created xsi:type="dcterms:W3CDTF">2016-01-15T06:26:00Z</dcterms:created>
  <dcterms:modified xsi:type="dcterms:W3CDTF">2016-01-15T06:26:00Z</dcterms:modified>
</cp:coreProperties>
</file>