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2"/>
        <w:rPr>
          <w:sz w:val="16"/>
        </w:rPr>
      </w:pPr>
    </w:p>
    <w:p w14:paraId="05000000">
      <w:pPr>
        <w:sectPr>
          <w:headerReference r:id="rId2" w:type="default"/>
          <w:pgSz w:h="16838" w:w="11906"/>
          <w:pgMar w:bottom="568" w:footer="720" w:gutter="0" w:header="567" w:left="709" w:right="567" w:top="284"/>
          <w:titlePg/>
        </w:sectPr>
      </w:pPr>
    </w:p>
    <w:p w14:paraId="06000000">
      <w:pPr>
        <w:ind/>
        <w:jc w:val="center"/>
        <w:rPr>
          <w:b w:val="1"/>
          <w:sz w:val="26"/>
        </w:rPr>
      </w:pPr>
    </w:p>
    <w:p w14:paraId="0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СПРАВКА                                                                      </w:t>
      </w:r>
    </w:p>
    <w:p w14:paraId="08000000">
      <w:pPr>
        <w:ind/>
        <w:jc w:val="center"/>
      </w:pPr>
      <w:r>
        <w:rPr>
          <w:b w:val="1"/>
          <w:sz w:val="26"/>
        </w:rPr>
        <w:t>по работе с обращениями граждан в территориальных налоговых органах Нижегородской области в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мае</w:t>
      </w:r>
      <w:r>
        <w:rPr>
          <w:b w:val="1"/>
          <w:sz w:val="26"/>
        </w:rPr>
        <w:t xml:space="preserve">  2020 года </w:t>
      </w:r>
    </w:p>
    <w:tbl>
      <w:tblPr>
        <w:tblStyle w:val="Style_3"/>
        <w:tblInd w:type="dxa" w:w="372"/>
      </w:tblPr>
      <w:tblGrid>
        <w:gridCol w:w="709"/>
        <w:gridCol w:w="5538"/>
        <w:gridCol w:w="2420"/>
        <w:gridCol w:w="2693"/>
        <w:gridCol w:w="2693"/>
        <w:gridCol w:w="1985"/>
      </w:tblGrid>
      <w:tr>
        <w:trPr>
          <w:trHeight w:hRule="atLeast" w:val="6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/п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4"/>
              <w:ind w:hanging="24" w:left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.А</w:t>
            </w:r>
            <w:r>
              <w:rPr>
                <w:sz w:val="20"/>
              </w:rPr>
              <w:t>рзамас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/>
              <w:jc w:val="center"/>
            </w:pPr>
            <w:r>
              <w:t>207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</w:pPr>
            <w:r>
              <w:t>207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.Д</w:t>
            </w:r>
            <w:r>
              <w:rPr>
                <w:sz w:val="20"/>
              </w:rPr>
              <w:t>зержинск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</w:pPr>
            <w:r>
              <w:t>568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</w:pPr>
            <w:r>
              <w:t>568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аров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ind/>
              <w:jc w:val="center"/>
            </w:pPr>
            <w:r>
              <w:t>229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</w:pPr>
            <w:r>
              <w:t>229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.В</w:t>
            </w:r>
            <w:r>
              <w:rPr>
                <w:sz w:val="20"/>
              </w:rPr>
              <w:t>ыкса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ind/>
              <w:jc w:val="center"/>
            </w:pPr>
            <w:r>
              <w:t>186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</w:pPr>
            <w:r>
              <w:t>186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.Г</w:t>
            </w:r>
            <w:r>
              <w:rPr>
                <w:sz w:val="20"/>
              </w:rPr>
              <w:t>ородец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/>
              <w:jc w:val="center"/>
            </w:pPr>
            <w:r>
              <w:t>256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</w:pPr>
            <w:r>
              <w:t>256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.К</w:t>
            </w:r>
            <w:r>
              <w:rPr>
                <w:sz w:val="20"/>
              </w:rPr>
              <w:t>стово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</w:pPr>
            <w:r>
              <w:t>324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</w:pPr>
            <w:r>
              <w:t>324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авлово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</w:pPr>
            <w:r>
              <w:t>387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</w:pPr>
            <w:r>
              <w:t>387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еменов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ind/>
              <w:jc w:val="center"/>
            </w:pPr>
            <w:r>
              <w:t>73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</w:pPr>
            <w:r>
              <w:t>73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.Л</w:t>
            </w:r>
            <w:r>
              <w:rPr>
                <w:sz w:val="20"/>
              </w:rPr>
              <w:t>ысково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ind/>
              <w:jc w:val="center"/>
            </w:pPr>
            <w:r>
              <w:t>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</w:pPr>
            <w:r>
              <w:t>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ергач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</w:pPr>
            <w:r>
              <w:t>83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</w:pPr>
            <w:r>
              <w:t>83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.У</w:t>
            </w:r>
            <w:r>
              <w:rPr>
                <w:sz w:val="20"/>
              </w:rPr>
              <w:t>рень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</w:pPr>
            <w:r>
              <w:t>78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</w:pPr>
            <w:r>
              <w:t>78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</w:pPr>
            <w:r>
              <w:t>180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</w:pPr>
            <w:r>
              <w:t>180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</w:pPr>
            <w:r>
              <w:t>628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</w:pPr>
            <w:r>
              <w:t>628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Канавинскому</w:t>
            </w:r>
            <w:r>
              <w:rPr>
                <w:sz w:val="20"/>
              </w:rPr>
              <w:t xml:space="preserve"> району 5257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</w:pPr>
            <w:r>
              <w:t>633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</w:pPr>
            <w:r>
              <w:t>633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</w:pPr>
            <w:r>
              <w:t>375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</w:pPr>
            <w:r>
              <w:t>375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</w:pPr>
            <w:r>
              <w:t>345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</w:pPr>
            <w:r>
              <w:t>34</w:t>
            </w:r>
            <w: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</w:pPr>
            <w:r>
              <w:t>575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</w:pPr>
            <w:r>
              <w:t>571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Приокскому</w:t>
            </w:r>
            <w:r>
              <w:rPr>
                <w:sz w:val="20"/>
              </w:rPr>
              <w:t xml:space="preserve"> району 5261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</w:pPr>
            <w:r>
              <w:t>352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</w:pPr>
            <w:r>
              <w:t>352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</w:pPr>
            <w:r>
              <w:t>634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</w:pPr>
            <w:r>
              <w:t>634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Сормовскому</w:t>
            </w:r>
            <w:r>
              <w:rPr>
                <w:sz w:val="20"/>
              </w:rPr>
              <w:t xml:space="preserve"> району 5263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</w:pPr>
            <w:r>
              <w:t>367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</w:pPr>
            <w:r>
              <w:t>367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pStyle w:val="Style_4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</w:pPr>
            <w:r>
              <w:t>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</w:pPr>
            <w:r>
              <w:t>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pStyle w:val="Style_4"/>
              <w:ind w:hanging="43" w:left="4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</w:pPr>
            <w:r>
              <w:t>171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</w:pPr>
            <w:r>
              <w:t>171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</w:pPr>
            <w:r>
              <w:t>0</w:t>
            </w:r>
          </w:p>
        </w:tc>
      </w:tr>
      <w:tr>
        <w:trPr>
          <w:trHeight w:hRule="atLeast" w:val="141"/>
        </w:trPr>
        <w:tc>
          <w:tcPr>
            <w:tcW w:type="dxa" w:w="62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pStyle w:val="Style_4"/>
              <w:rPr>
                <w:b w:val="1"/>
              </w:rPr>
            </w:pPr>
            <w:r>
              <w:rPr>
                <w:b w:val="1"/>
                <w:sz w:val="26"/>
              </w:rPr>
              <w:t>Итого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6725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6719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</w:tr>
    </w:tbl>
    <w:p w14:paraId="98000000">
      <w:pPr>
        <w:ind/>
        <w:jc w:val="both"/>
        <w:rPr>
          <w:sz w:val="20"/>
        </w:rPr>
      </w:pPr>
      <w:r>
        <w:rPr>
          <w:sz w:val="20"/>
        </w:rPr>
        <w:t xml:space="preserve">Наибольшее количество обращений касались вопросов: </w:t>
      </w:r>
      <w:r>
        <w:rPr>
          <w:sz w:val="20"/>
        </w:rPr>
        <w:t>в</w:t>
      </w:r>
      <w:r>
        <w:rPr>
          <w:sz w:val="20"/>
        </w:rPr>
        <w:t>озврат</w:t>
      </w:r>
      <w:r>
        <w:rPr>
          <w:sz w:val="20"/>
        </w:rPr>
        <w:t>а</w:t>
      </w:r>
      <w:r>
        <w:rPr>
          <w:sz w:val="20"/>
        </w:rPr>
        <w:t xml:space="preserve"> или зачет</w:t>
      </w:r>
      <w:r>
        <w:rPr>
          <w:sz w:val="20"/>
        </w:rPr>
        <w:t>а</w:t>
      </w:r>
      <w:r>
        <w:rPr>
          <w:sz w:val="20"/>
        </w:rPr>
        <w:t xml:space="preserve"> излишне уплаченных или излишне взысканных сумм налогов, сборов, взносов, пеней и штрафов</w:t>
      </w:r>
      <w:r>
        <w:rPr>
          <w:sz w:val="20"/>
        </w:rPr>
        <w:t xml:space="preserve"> </w:t>
      </w:r>
      <w:r>
        <w:rPr>
          <w:sz w:val="20"/>
        </w:rPr>
        <w:t xml:space="preserve"> - 1050 (15,6%); </w:t>
      </w:r>
      <w:r>
        <w:rPr>
          <w:sz w:val="20"/>
        </w:rPr>
        <w:t xml:space="preserve">налога на доходы физических лиц – </w:t>
      </w:r>
      <w:r>
        <w:rPr>
          <w:sz w:val="20"/>
        </w:rPr>
        <w:t>876</w:t>
      </w:r>
      <w:r>
        <w:rPr>
          <w:sz w:val="20"/>
        </w:rPr>
        <w:t xml:space="preserve"> (</w:t>
      </w:r>
      <w:r>
        <w:rPr>
          <w:sz w:val="20"/>
        </w:rPr>
        <w:t>1</w:t>
      </w:r>
      <w:r>
        <w:rPr>
          <w:sz w:val="20"/>
        </w:rPr>
        <w:t xml:space="preserve">3 </w:t>
      </w:r>
      <w:r>
        <w:rPr>
          <w:sz w:val="20"/>
        </w:rPr>
        <w:t xml:space="preserve">%); </w:t>
      </w:r>
      <w:r>
        <w:rPr>
          <w:sz w:val="20"/>
        </w:rPr>
        <w:t xml:space="preserve">задолженность по налогам, сборам и взносам в бюджеты государственных внебюджетных фондов –  </w:t>
      </w:r>
      <w:r>
        <w:rPr>
          <w:sz w:val="20"/>
        </w:rPr>
        <w:t>723</w:t>
      </w:r>
      <w:r>
        <w:rPr>
          <w:sz w:val="20"/>
        </w:rPr>
        <w:t xml:space="preserve"> (</w:t>
      </w:r>
      <w:r>
        <w:rPr>
          <w:sz w:val="20"/>
        </w:rPr>
        <w:t>10,7</w:t>
      </w:r>
      <w:r>
        <w:rPr>
          <w:sz w:val="20"/>
        </w:rPr>
        <w:t xml:space="preserve">%). </w:t>
      </w:r>
    </w:p>
    <w:sectPr>
      <w:headerReference r:id="rId1" w:type="first"/>
      <w:headerReference r:id="rId3" w:type="default"/>
      <w:pgSz w:h="11907" w:w="16840"/>
      <w:pgMar w:bottom="0" w:footer="720" w:gutter="0" w:header="567" w:left="284" w:right="284" w:top="-13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 w:right="360"/>
    </w:pPr>
    <w:r>
      <w:drawing>
        <wp:inline>
          <wp:extent cx="67945" cy="158115"/>
          <wp:docPr id="2" name="Picture 2"/>
          <a:graphic>
            <a:graphicData uri="http://schemas.openxmlformats.org/drawingml/2006/picture">
              <pic:pic>
                <pic:nvPicPr>
                  <pic:cNvPr id="1" name="Picture 1"/>
                  <pic:cNvPicPr preferRelativeResize="true"/>
                </pic:nvPicPr>
                <pic:blipFill>
                  <a:blip r:embed="" r:link=""/>
                  <a:stretch/>
                </pic:blipFill>
                <pic:spPr>
                  <a:xfrm rot="0">
                    <a:ext cx="67945" cy="158115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4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49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100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15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4z4"/>
    <w:link w:val="Style_6_ch"/>
  </w:style>
  <w:style w:styleId="Style_6_ch" w:type="character">
    <w:name w:val="WW8Num4z4"/>
    <w:link w:val="Style_6"/>
  </w:style>
  <w:style w:styleId="Style_7" w:type="paragraph">
    <w:name w:val="WW8Num4z5"/>
    <w:link w:val="Style_7_ch"/>
  </w:style>
  <w:style w:styleId="Style_7_ch" w:type="character">
    <w:name w:val="WW8Num4z5"/>
    <w:link w:val="Style_7"/>
  </w:style>
  <w:style w:styleId="Style_8" w:type="paragraph">
    <w:name w:val="WW8Num3z1"/>
    <w:link w:val="Style_8_ch"/>
  </w:style>
  <w:style w:styleId="Style_8_ch" w:type="character">
    <w:name w:val="WW8Num3z1"/>
    <w:link w:val="Style_8"/>
  </w:style>
  <w:style w:styleId="Style_9" w:type="paragraph">
    <w:name w:val="WW8Num5z0"/>
    <w:link w:val="Style_9_ch"/>
  </w:style>
  <w:style w:styleId="Style_9_ch" w:type="character">
    <w:name w:val="WW8Num5z0"/>
    <w:link w:val="Style_9"/>
  </w:style>
  <w:style w:styleId="Style_10" w:type="paragraph">
    <w:name w:val="Заголовок"/>
    <w:basedOn w:val="Style_5"/>
    <w:next w:val="Style_11"/>
    <w:link w:val="Style_10_ch"/>
    <w:pPr>
      <w:ind w:hanging="1134" w:right="-908"/>
      <w:jc w:val="center"/>
    </w:pPr>
    <w:rPr>
      <w:b w:val="1"/>
      <w:sz w:val="36"/>
    </w:rPr>
  </w:style>
  <w:style w:styleId="Style_10_ch" w:type="character">
    <w:name w:val="Заголовок"/>
    <w:basedOn w:val="Style_5_ch"/>
    <w:link w:val="Style_10"/>
    <w:rPr>
      <w:b w:val="1"/>
      <w:sz w:val="36"/>
    </w:rPr>
  </w:style>
  <w:style w:styleId="Style_12" w:type="paragraph">
    <w:name w:val="toc 2"/>
    <w:next w:val="Style_5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WW8Num1z3"/>
    <w:link w:val="Style_13_ch"/>
  </w:style>
  <w:style w:styleId="Style_13_ch" w:type="character">
    <w:name w:val="WW8Num1z3"/>
    <w:link w:val="Style_13"/>
  </w:style>
  <w:style w:styleId="Style_14" w:type="paragraph">
    <w:name w:val="toc 4"/>
    <w:next w:val="Style_5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heading 7"/>
    <w:basedOn w:val="Style_5"/>
    <w:next w:val="Style_5"/>
    <w:link w:val="Style_15_ch"/>
    <w:uiPriority w:val="9"/>
    <w:qFormat/>
    <w:pPr>
      <w:keepNext w:val="1"/>
      <w:numPr>
        <w:ilvl w:val="6"/>
        <w:numId w:val="1"/>
      </w:numPr>
      <w:ind/>
      <w:outlineLvl w:val="6"/>
    </w:pPr>
    <w:rPr>
      <w:i w:val="1"/>
      <w:sz w:val="26"/>
    </w:rPr>
  </w:style>
  <w:style w:styleId="Style_15_ch" w:type="character">
    <w:name w:val="heading 7"/>
    <w:basedOn w:val="Style_5_ch"/>
    <w:link w:val="Style_15"/>
    <w:rPr>
      <w:i w:val="1"/>
      <w:sz w:val="26"/>
    </w:rPr>
  </w:style>
  <w:style w:styleId="Style_16" w:type="paragraph">
    <w:name w:val="toc 6"/>
    <w:next w:val="Style_5"/>
    <w:link w:val="Style_16_ch"/>
    <w:uiPriority w:val="39"/>
    <w:pPr>
      <w:ind w:firstLine="0" w:left="1000"/>
    </w:pPr>
  </w:style>
  <w:style w:styleId="Style_16_ch" w:type="character">
    <w:name w:val="toc 6"/>
    <w:link w:val="Style_16"/>
  </w:style>
  <w:style w:styleId="Style_17" w:type="paragraph">
    <w:name w:val="toc 7"/>
    <w:next w:val="Style_5"/>
    <w:link w:val="Style_17_ch"/>
    <w:uiPriority w:val="39"/>
    <w:pPr>
      <w:ind w:firstLine="0" w:left="1200"/>
    </w:pPr>
  </w:style>
  <w:style w:styleId="Style_17_ch" w:type="character">
    <w:name w:val="toc 7"/>
    <w:link w:val="Style_17"/>
  </w:style>
  <w:style w:styleId="Style_18" w:type="paragraph">
    <w:name w:val="WW8Num3z6"/>
    <w:link w:val="Style_18_ch"/>
  </w:style>
  <w:style w:styleId="Style_18_ch" w:type="character">
    <w:name w:val="WW8Num3z6"/>
    <w:link w:val="Style_18"/>
  </w:style>
  <w:style w:styleId="Style_19" w:type="paragraph">
    <w:name w:val="WW8Num2z1"/>
    <w:link w:val="Style_19_ch"/>
  </w:style>
  <w:style w:styleId="Style_19_ch" w:type="character">
    <w:name w:val="WW8Num2z1"/>
    <w:link w:val="Style_19"/>
  </w:style>
  <w:style w:styleId="Style_20" w:type="paragraph">
    <w:name w:val="Заголовок таблицы"/>
    <w:basedOn w:val="Style_21"/>
    <w:link w:val="Style_20_ch"/>
    <w:pPr>
      <w:ind/>
      <w:jc w:val="center"/>
    </w:pPr>
    <w:rPr>
      <w:b w:val="1"/>
    </w:rPr>
  </w:style>
  <w:style w:styleId="Style_20_ch" w:type="character">
    <w:name w:val="Заголовок таблицы"/>
    <w:basedOn w:val="Style_21_ch"/>
    <w:link w:val="Style_20"/>
    <w:rPr>
      <w:b w:val="1"/>
    </w:rPr>
  </w:style>
  <w:style w:styleId="Style_22" w:type="paragraph">
    <w:name w:val="WW8Num4z1"/>
    <w:link w:val="Style_22_ch"/>
  </w:style>
  <w:style w:styleId="Style_22_ch" w:type="character">
    <w:name w:val="WW8Num4z1"/>
    <w:link w:val="Style_22"/>
  </w:style>
  <w:style w:styleId="Style_23" w:type="paragraph">
    <w:name w:val="WW8Num5z8"/>
    <w:link w:val="Style_23_ch"/>
  </w:style>
  <w:style w:styleId="Style_23_ch" w:type="character">
    <w:name w:val="WW8Num5z8"/>
    <w:link w:val="Style_23"/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heading 3"/>
    <w:next w:val="Style_5"/>
    <w:link w:val="Style_2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25_ch" w:type="character">
    <w:name w:val="heading 3"/>
    <w:link w:val="Style_25"/>
    <w:rPr>
      <w:rFonts w:ascii="XO Thames" w:hAnsi="XO Thames"/>
      <w:b w:val="1"/>
      <w:i w:val="1"/>
    </w:rPr>
  </w:style>
  <w:style w:styleId="Style_26" w:type="paragraph">
    <w:name w:val="WW8Num4z7"/>
    <w:link w:val="Style_26_ch"/>
  </w:style>
  <w:style w:styleId="Style_26_ch" w:type="character">
    <w:name w:val="WW8Num4z7"/>
    <w:link w:val="Style_26"/>
  </w:style>
  <w:style w:styleId="Style_27" w:type="paragraph">
    <w:name w:val="WW8Num5z5"/>
    <w:link w:val="Style_27_ch"/>
  </w:style>
  <w:style w:styleId="Style_27_ch" w:type="character">
    <w:name w:val="WW8Num5z5"/>
    <w:link w:val="Style_27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List"/>
    <w:basedOn w:val="Style_11"/>
    <w:link w:val="Style_29_ch"/>
  </w:style>
  <w:style w:styleId="Style_29_ch" w:type="character">
    <w:name w:val="List"/>
    <w:basedOn w:val="Style_11_ch"/>
    <w:link w:val="Style_29"/>
  </w:style>
  <w:style w:styleId="Style_30" w:type="paragraph">
    <w:name w:val="WW8Num3z8"/>
    <w:link w:val="Style_30_ch"/>
  </w:style>
  <w:style w:styleId="Style_30_ch" w:type="character">
    <w:name w:val="WW8Num3z8"/>
    <w:link w:val="Style_30"/>
  </w:style>
  <w:style w:styleId="Style_31" w:type="paragraph">
    <w:name w:val="Balloon Text"/>
    <w:basedOn w:val="Style_5"/>
    <w:link w:val="Style_31_ch"/>
    <w:rPr>
      <w:rFonts w:ascii="Tahoma" w:hAnsi="Tahoma"/>
      <w:sz w:val="16"/>
    </w:rPr>
  </w:style>
  <w:style w:styleId="Style_31_ch" w:type="character">
    <w:name w:val="Balloon Text"/>
    <w:basedOn w:val="Style_5_ch"/>
    <w:link w:val="Style_31"/>
    <w:rPr>
      <w:rFonts w:ascii="Tahoma" w:hAnsi="Tahoma"/>
      <w:sz w:val="16"/>
    </w:rPr>
  </w:style>
  <w:style w:styleId="Style_32" w:type="paragraph">
    <w:name w:val="caption"/>
    <w:basedOn w:val="Style_5"/>
    <w:link w:val="Style_32_ch"/>
    <w:pPr>
      <w:spacing w:after="120" w:before="120"/>
      <w:ind/>
    </w:pPr>
    <w:rPr>
      <w:i w:val="1"/>
    </w:rPr>
  </w:style>
  <w:style w:styleId="Style_32_ch" w:type="character">
    <w:name w:val="caption"/>
    <w:basedOn w:val="Style_5_ch"/>
    <w:link w:val="Style_32"/>
    <w:rPr>
      <w:i w:val="1"/>
    </w:rPr>
  </w:style>
  <w:style w:styleId="Style_33" w:type="paragraph">
    <w:name w:val="Указатель2"/>
    <w:basedOn w:val="Style_5"/>
    <w:link w:val="Style_33_ch"/>
  </w:style>
  <w:style w:styleId="Style_33_ch" w:type="character">
    <w:name w:val="Указатель2"/>
    <w:basedOn w:val="Style_5_ch"/>
    <w:link w:val="Style_33"/>
  </w:style>
  <w:style w:styleId="Style_34" w:type="paragraph">
    <w:name w:val="WW8Num3z7"/>
    <w:link w:val="Style_34_ch"/>
  </w:style>
  <w:style w:styleId="Style_34_ch" w:type="character">
    <w:name w:val="WW8Num3z7"/>
    <w:link w:val="Style_34"/>
  </w:style>
  <w:style w:styleId="Style_35" w:type="paragraph">
    <w:name w:val="Заголовок 1 Знак"/>
    <w:link w:val="Style_35_ch"/>
    <w:rPr>
      <w:sz w:val="24"/>
    </w:rPr>
  </w:style>
  <w:style w:styleId="Style_35_ch" w:type="character">
    <w:name w:val="Заголовок 1 Знак"/>
    <w:link w:val="Style_35"/>
    <w:rPr>
      <w:sz w:val="24"/>
    </w:rPr>
  </w:style>
  <w:style w:styleId="Style_36" w:type="paragraph">
    <w:name w:val="WW8Num2z3"/>
    <w:link w:val="Style_36_ch"/>
  </w:style>
  <w:style w:styleId="Style_36_ch" w:type="character">
    <w:name w:val="WW8Num2z3"/>
    <w:link w:val="Style_36"/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WW8Num4z8"/>
    <w:link w:val="Style_38_ch"/>
  </w:style>
  <w:style w:styleId="Style_38_ch" w:type="character">
    <w:name w:val="WW8Num4z8"/>
    <w:link w:val="Style_38"/>
  </w:style>
  <w:style w:styleId="Style_39" w:type="paragraph">
    <w:name w:val="WW8Num2z8"/>
    <w:link w:val="Style_39_ch"/>
  </w:style>
  <w:style w:styleId="Style_39_ch" w:type="character">
    <w:name w:val="WW8Num2z8"/>
    <w:link w:val="Style_39"/>
  </w:style>
  <w:style w:styleId="Style_40" w:type="paragraph">
    <w:name w:val="WW8Num4z0"/>
    <w:link w:val="Style_40_ch"/>
  </w:style>
  <w:style w:styleId="Style_40_ch" w:type="character">
    <w:name w:val="WW8Num4z0"/>
    <w:link w:val="Style_40"/>
  </w:style>
  <w:style w:styleId="Style_41" w:type="paragraph">
    <w:name w:val="Body Text Indent"/>
    <w:basedOn w:val="Style_5"/>
    <w:link w:val="Style_41_ch"/>
    <w:pPr>
      <w:ind w:firstLine="709"/>
      <w:jc w:val="both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WW8Num1z0"/>
    <w:link w:val="Style_42_ch"/>
  </w:style>
  <w:style w:styleId="Style_42_ch" w:type="character">
    <w:name w:val="WW8Num1z0"/>
    <w:link w:val="Style_42"/>
  </w:style>
  <w:style w:styleId="Style_2" w:type="paragraph">
    <w:name w:val="Название объекта1"/>
    <w:basedOn w:val="Style_5"/>
    <w:next w:val="Style_5"/>
    <w:link w:val="Style_2_ch"/>
    <w:pPr>
      <w:ind/>
      <w:jc w:val="center"/>
    </w:pPr>
    <w:rPr>
      <w:b w:val="1"/>
      <w:sz w:val="28"/>
    </w:rPr>
  </w:style>
  <w:style w:styleId="Style_2_ch" w:type="character">
    <w:name w:val="Название объекта1"/>
    <w:basedOn w:val="Style_5_ch"/>
    <w:link w:val="Style_2"/>
    <w:rPr>
      <w:b w:val="1"/>
      <w:sz w:val="28"/>
    </w:rPr>
  </w:style>
  <w:style w:styleId="Style_21" w:type="paragraph">
    <w:name w:val="Содержимое таблицы"/>
    <w:basedOn w:val="Style_5"/>
    <w:link w:val="Style_21_ch"/>
  </w:style>
  <w:style w:styleId="Style_21_ch" w:type="character">
    <w:name w:val="Содержимое таблицы"/>
    <w:basedOn w:val="Style_5_ch"/>
    <w:link w:val="Style_21"/>
  </w:style>
  <w:style w:styleId="Style_43" w:type="paragraph">
    <w:name w:val="toc 3"/>
    <w:next w:val="Style_5"/>
    <w:link w:val="Style_43_ch"/>
    <w:uiPriority w:val="39"/>
    <w:pPr>
      <w:ind w:firstLine="0" w:left="400"/>
    </w:pPr>
  </w:style>
  <w:style w:styleId="Style_43_ch" w:type="character">
    <w:name w:val="toc 3"/>
    <w:link w:val="Style_43"/>
  </w:style>
  <w:style w:styleId="Style_44" w:type="paragraph">
    <w:name w:val="Указатель1"/>
    <w:basedOn w:val="Style_5"/>
    <w:link w:val="Style_44_ch"/>
  </w:style>
  <w:style w:styleId="Style_44_ch" w:type="character">
    <w:name w:val="Указатель1"/>
    <w:basedOn w:val="Style_5_ch"/>
    <w:link w:val="Style_44"/>
  </w:style>
  <w:style w:styleId="Style_45" w:type="paragraph">
    <w:name w:val="WW8Num1z6"/>
    <w:link w:val="Style_45_ch"/>
  </w:style>
  <w:style w:styleId="Style_45_ch" w:type="character">
    <w:name w:val="WW8Num1z6"/>
    <w:link w:val="Style_45"/>
  </w:style>
  <w:style w:styleId="Style_46" w:type="paragraph">
    <w:name w:val="WW8Num3z5"/>
    <w:link w:val="Style_46_ch"/>
  </w:style>
  <w:style w:styleId="Style_46_ch" w:type="character">
    <w:name w:val="WW8Num3z5"/>
    <w:link w:val="Style_46"/>
  </w:style>
  <w:style w:styleId="Style_47" w:type="paragraph">
    <w:name w:val="WW8Num1z1"/>
    <w:link w:val="Style_47_ch"/>
  </w:style>
  <w:style w:styleId="Style_47_ch" w:type="character">
    <w:name w:val="WW8Num1z1"/>
    <w:link w:val="Style_47"/>
  </w:style>
  <w:style w:styleId="Style_48" w:type="paragraph">
    <w:name w:val="WW8Num3z2"/>
    <w:link w:val="Style_48_ch"/>
  </w:style>
  <w:style w:styleId="Style_48_ch" w:type="character">
    <w:name w:val="WW8Num3z2"/>
    <w:link w:val="Style_48"/>
  </w:style>
  <w:style w:styleId="Style_49" w:type="paragraph">
    <w:name w:val="heading 5"/>
    <w:basedOn w:val="Style_5"/>
    <w:next w:val="Style_5"/>
    <w:link w:val="Style_49_ch"/>
    <w:uiPriority w:val="9"/>
    <w:qFormat/>
    <w:pPr>
      <w:keepNext w:val="1"/>
      <w:numPr>
        <w:ilvl w:val="4"/>
        <w:numId w:val="1"/>
      </w:numPr>
      <w:ind w:firstLine="0" w:left="459"/>
      <w:outlineLvl w:val="4"/>
    </w:pPr>
    <w:rPr>
      <w:sz w:val="28"/>
    </w:rPr>
  </w:style>
  <w:style w:styleId="Style_49_ch" w:type="character">
    <w:name w:val="heading 5"/>
    <w:basedOn w:val="Style_5_ch"/>
    <w:link w:val="Style_49"/>
    <w:rPr>
      <w:sz w:val="28"/>
    </w:rPr>
  </w:style>
  <w:style w:styleId="Style_50" w:type="paragraph">
    <w:name w:val="Основной текст 2 Знак"/>
    <w:link w:val="Style_50_ch"/>
    <w:rPr>
      <w:sz w:val="28"/>
    </w:rPr>
  </w:style>
  <w:style w:styleId="Style_50_ch" w:type="character">
    <w:name w:val="Основной текст 2 Знак"/>
    <w:link w:val="Style_50"/>
    <w:rPr>
      <w:sz w:val="28"/>
    </w:rPr>
  </w:style>
  <w:style w:styleId="Style_51" w:type="paragraph">
    <w:name w:val="WW8Num3z3"/>
    <w:link w:val="Style_51_ch"/>
  </w:style>
  <w:style w:styleId="Style_51_ch" w:type="character">
    <w:name w:val="WW8Num3z3"/>
    <w:link w:val="Style_51"/>
  </w:style>
  <w:style w:styleId="Style_52" w:type="paragraph">
    <w:name w:val="WW8Num3z4"/>
    <w:link w:val="Style_52_ch"/>
  </w:style>
  <w:style w:styleId="Style_52_ch" w:type="character">
    <w:name w:val="WW8Num3z4"/>
    <w:link w:val="Style_52"/>
  </w:style>
  <w:style w:styleId="Style_53" w:type="paragraph">
    <w:name w:val="WW8Num5z2"/>
    <w:link w:val="Style_53_ch"/>
  </w:style>
  <w:style w:styleId="Style_53_ch" w:type="character">
    <w:name w:val="WW8Num5z2"/>
    <w:link w:val="Style_53"/>
  </w:style>
  <w:style w:styleId="Style_54" w:type="paragraph">
    <w:name w:val="WW8Num1z4"/>
    <w:link w:val="Style_54_ch"/>
  </w:style>
  <w:style w:styleId="Style_54_ch" w:type="character">
    <w:name w:val="WW8Num1z4"/>
    <w:link w:val="Style_54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numPr>
        <w:numId w:val="1"/>
      </w:numPr>
      <w:ind/>
      <w:jc w:val="both"/>
      <w:outlineLvl w:val="0"/>
    </w:pPr>
  </w:style>
  <w:style w:styleId="Style_4_ch" w:type="character">
    <w:name w:val="heading 1"/>
    <w:basedOn w:val="Style_5_ch"/>
    <w:link w:val="Style_4"/>
  </w:style>
  <w:style w:styleId="Style_55" w:type="paragraph">
    <w:name w:val="Номер страницы1"/>
    <w:basedOn w:val="Style_56"/>
    <w:link w:val="Style_55_ch"/>
  </w:style>
  <w:style w:styleId="Style_55_ch" w:type="character">
    <w:name w:val="Номер страницы1"/>
    <w:basedOn w:val="Style_56_ch"/>
    <w:link w:val="Style_55"/>
  </w:style>
  <w:style w:styleId="Style_57" w:type="paragraph">
    <w:name w:val="Default Paragraph Font"/>
    <w:link w:val="Style_57_ch"/>
  </w:style>
  <w:style w:styleId="Style_57_ch" w:type="character">
    <w:name w:val="Default Paragraph Font"/>
    <w:link w:val="Style_57"/>
  </w:style>
  <w:style w:styleId="Style_58" w:type="paragraph">
    <w:name w:val="Hyperlink"/>
    <w:link w:val="Style_58_ch"/>
    <w:rPr>
      <w:color w:val="0000FF"/>
      <w:u w:val="single"/>
    </w:rPr>
  </w:style>
  <w:style w:styleId="Style_58_ch" w:type="character">
    <w:name w:val="Hyperlink"/>
    <w:link w:val="Style_58"/>
    <w:rPr>
      <w:color w:val="0000FF"/>
      <w:u w:val="single"/>
    </w:rPr>
  </w:style>
  <w:style w:styleId="Style_59" w:type="paragraph">
    <w:name w:val="Footnote"/>
    <w:link w:val="Style_59_ch"/>
    <w:rPr>
      <w:rFonts w:ascii="XO Thames" w:hAnsi="XO Thames"/>
      <w:sz w:val="22"/>
    </w:rPr>
  </w:style>
  <w:style w:styleId="Style_59_ch" w:type="character">
    <w:name w:val="Footnote"/>
    <w:link w:val="Style_59"/>
    <w:rPr>
      <w:rFonts w:ascii="XO Thames" w:hAnsi="XO Thames"/>
      <w:sz w:val="22"/>
    </w:rPr>
  </w:style>
  <w:style w:styleId="Style_60" w:type="paragraph">
    <w:name w:val="toc 1"/>
    <w:next w:val="Style_5"/>
    <w:link w:val="Style_60_ch"/>
    <w:uiPriority w:val="39"/>
    <w:rPr>
      <w:rFonts w:ascii="XO Thames" w:hAnsi="XO Thames"/>
      <w:b w:val="1"/>
    </w:rPr>
  </w:style>
  <w:style w:styleId="Style_60_ch" w:type="character">
    <w:name w:val="toc 1"/>
    <w:link w:val="Style_60"/>
    <w:rPr>
      <w:rFonts w:ascii="XO Thames" w:hAnsi="XO Thames"/>
      <w:b w:val="1"/>
    </w:rPr>
  </w:style>
  <w:style w:styleId="Style_61" w:type="paragraph">
    <w:name w:val="WW8Num1z7"/>
    <w:link w:val="Style_61_ch"/>
  </w:style>
  <w:style w:styleId="Style_61_ch" w:type="character">
    <w:name w:val="WW8Num1z7"/>
    <w:link w:val="Style_61"/>
  </w:style>
  <w:style w:styleId="Style_56" w:type="paragraph">
    <w:name w:val="Основной шрифт абзаца1"/>
    <w:link w:val="Style_56_ch"/>
  </w:style>
  <w:style w:styleId="Style_56_ch" w:type="character">
    <w:name w:val="Основной шрифт абзаца1"/>
    <w:link w:val="Style_56"/>
  </w:style>
  <w:style w:styleId="Style_62" w:type="paragraph">
    <w:name w:val="Заголовок 6 Знак"/>
    <w:link w:val="Style_62_ch"/>
    <w:rPr>
      <w:sz w:val="28"/>
    </w:rPr>
  </w:style>
  <w:style w:styleId="Style_62_ch" w:type="character">
    <w:name w:val="Заголовок 6 Знак"/>
    <w:link w:val="Style_62"/>
    <w:rPr>
      <w:sz w:val="28"/>
    </w:rPr>
  </w:style>
  <w:style w:styleId="Style_63" w:type="paragraph">
    <w:name w:val="Header and Footer"/>
    <w:link w:val="Style_63_ch"/>
    <w:pPr>
      <w:spacing w:line="360" w:lineRule="auto"/>
      <w:ind/>
    </w:pPr>
    <w:rPr>
      <w:rFonts w:ascii="XO Thames" w:hAnsi="XO Thames"/>
    </w:rPr>
  </w:style>
  <w:style w:styleId="Style_63_ch" w:type="character">
    <w:name w:val="Header and Footer"/>
    <w:link w:val="Style_63"/>
    <w:rPr>
      <w:rFonts w:ascii="XO Thames" w:hAnsi="XO Thames"/>
    </w:rPr>
  </w:style>
  <w:style w:styleId="Style_64" w:type="paragraph">
    <w:name w:val="WW8Num1z5"/>
    <w:link w:val="Style_64_ch"/>
  </w:style>
  <w:style w:styleId="Style_64_ch" w:type="character">
    <w:name w:val="WW8Num1z5"/>
    <w:link w:val="Style_64"/>
  </w:style>
  <w:style w:styleId="Style_65" w:type="paragraph">
    <w:name w:val="WW8Num1z2"/>
    <w:link w:val="Style_65_ch"/>
  </w:style>
  <w:style w:styleId="Style_65_ch" w:type="character">
    <w:name w:val="WW8Num1z2"/>
    <w:link w:val="Style_65"/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67" w:type="paragraph">
    <w:name w:val="Основной текст с отступом Знак"/>
    <w:link w:val="Style_67_ch"/>
    <w:rPr>
      <w:sz w:val="28"/>
    </w:rPr>
  </w:style>
  <w:style w:styleId="Style_67_ch" w:type="character">
    <w:name w:val="Основной текст с отступом Знак"/>
    <w:link w:val="Style_67"/>
    <w:rPr>
      <w:sz w:val="28"/>
    </w:rPr>
  </w:style>
  <w:style w:styleId="Style_68" w:type="paragraph">
    <w:name w:val="WW8Num2z0"/>
    <w:link w:val="Style_68_ch"/>
  </w:style>
  <w:style w:styleId="Style_68_ch" w:type="character">
    <w:name w:val="WW8Num2z0"/>
    <w:link w:val="Style_68"/>
  </w:style>
  <w:style w:styleId="Style_69" w:type="paragraph">
    <w:name w:val="WW8Num5z1"/>
    <w:link w:val="Style_69_ch"/>
  </w:style>
  <w:style w:styleId="Style_69_ch" w:type="character">
    <w:name w:val="WW8Num5z1"/>
    <w:link w:val="Style_69"/>
  </w:style>
  <w:style w:styleId="Style_70" w:type="paragraph">
    <w:name w:val="toc 9"/>
    <w:next w:val="Style_5"/>
    <w:link w:val="Style_70_ch"/>
    <w:uiPriority w:val="39"/>
    <w:pPr>
      <w:ind w:firstLine="0" w:left="1600"/>
    </w:pPr>
  </w:style>
  <w:style w:styleId="Style_70_ch" w:type="character">
    <w:name w:val="toc 9"/>
    <w:link w:val="Style_70"/>
  </w:style>
  <w:style w:styleId="Style_71" w:type="paragraph">
    <w:name w:val="WW8Num2z5"/>
    <w:link w:val="Style_71_ch"/>
  </w:style>
  <w:style w:styleId="Style_71_ch" w:type="character">
    <w:name w:val="WW8Num2z5"/>
    <w:link w:val="Style_71"/>
  </w:style>
  <w:style w:styleId="Style_72" w:type="paragraph">
    <w:name w:val="WW8Num5z3"/>
    <w:link w:val="Style_72_ch"/>
  </w:style>
  <w:style w:styleId="Style_72_ch" w:type="character">
    <w:name w:val="WW8Num5z3"/>
    <w:link w:val="Style_72"/>
  </w:style>
  <w:style w:styleId="Style_73" w:type="paragraph">
    <w:name w:val="WW8Num1z8"/>
    <w:link w:val="Style_73_ch"/>
  </w:style>
  <w:style w:styleId="Style_73_ch" w:type="character">
    <w:name w:val="WW8Num1z8"/>
    <w:link w:val="Style_73"/>
  </w:style>
  <w:style w:styleId="Style_74" w:type="paragraph">
    <w:name w:val="WW8Num5z7"/>
    <w:link w:val="Style_74_ch"/>
  </w:style>
  <w:style w:styleId="Style_74_ch" w:type="character">
    <w:name w:val="WW8Num5z7"/>
    <w:link w:val="Style_74"/>
  </w:style>
  <w:style w:styleId="Style_75" w:type="paragraph">
    <w:name w:val="WW8Num5z6"/>
    <w:link w:val="Style_75_ch"/>
  </w:style>
  <w:style w:styleId="Style_75_ch" w:type="character">
    <w:name w:val="WW8Num5z6"/>
    <w:link w:val="Style_75"/>
  </w:style>
  <w:style w:styleId="Style_76" w:type="paragraph">
    <w:name w:val="WW8Num2z6"/>
    <w:link w:val="Style_76_ch"/>
  </w:style>
  <w:style w:styleId="Style_76_ch" w:type="character">
    <w:name w:val="WW8Num2z6"/>
    <w:link w:val="Style_76"/>
  </w:style>
  <w:style w:styleId="Style_77" w:type="paragraph">
    <w:name w:val="toc 8"/>
    <w:next w:val="Style_5"/>
    <w:link w:val="Style_77_ch"/>
    <w:uiPriority w:val="39"/>
    <w:pPr>
      <w:ind w:firstLine="0" w:left="1400"/>
    </w:pPr>
  </w:style>
  <w:style w:styleId="Style_77_ch" w:type="character">
    <w:name w:val="toc 8"/>
    <w:link w:val="Style_77"/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Body Text"/>
    <w:basedOn w:val="Style_5"/>
    <w:link w:val="Style_11_ch"/>
    <w:pPr>
      <w:ind/>
      <w:jc w:val="both"/>
    </w:pPr>
    <w:rPr>
      <w:sz w:val="28"/>
    </w:rPr>
  </w:style>
  <w:style w:styleId="Style_11_ch" w:type="character">
    <w:name w:val="Body Text"/>
    <w:basedOn w:val="Style_5_ch"/>
    <w:link w:val="Style_11"/>
    <w:rPr>
      <w:sz w:val="28"/>
    </w:rPr>
  </w:style>
  <w:style w:styleId="Style_78" w:type="paragraph">
    <w:name w:val="Основной шрифт абзаца2"/>
    <w:link w:val="Style_78_ch"/>
  </w:style>
  <w:style w:styleId="Style_78_ch" w:type="character">
    <w:name w:val="Основной шрифт абзаца2"/>
    <w:link w:val="Style_78"/>
  </w:style>
  <w:style w:styleId="Style_79" w:type="paragraph">
    <w:name w:val="toc 5"/>
    <w:next w:val="Style_5"/>
    <w:link w:val="Style_79_ch"/>
    <w:uiPriority w:val="39"/>
    <w:pPr>
      <w:ind w:firstLine="0" w:left="800"/>
    </w:pPr>
  </w:style>
  <w:style w:styleId="Style_79_ch" w:type="character">
    <w:name w:val="toc 5"/>
    <w:link w:val="Style_79"/>
  </w:style>
  <w:style w:styleId="Style_80" w:type="paragraph">
    <w:name w:val="Название объекта2"/>
    <w:basedOn w:val="Style_5"/>
    <w:link w:val="Style_80_ch"/>
    <w:pPr>
      <w:spacing w:after="120" w:before="120"/>
      <w:ind/>
    </w:pPr>
    <w:rPr>
      <w:i w:val="1"/>
    </w:rPr>
  </w:style>
  <w:style w:styleId="Style_80_ch" w:type="character">
    <w:name w:val="Название объекта2"/>
    <w:basedOn w:val="Style_5_ch"/>
    <w:link w:val="Style_80"/>
    <w:rPr>
      <w:i w:val="1"/>
    </w:rPr>
  </w:style>
  <w:style w:styleId="Style_81" w:type="paragraph">
    <w:name w:val="Гиперссылка2"/>
    <w:link w:val="Style_81_ch"/>
    <w:rPr>
      <w:color w:val="0000FF"/>
      <w:u w:val="single"/>
    </w:rPr>
  </w:style>
  <w:style w:styleId="Style_81_ch" w:type="character">
    <w:name w:val="Гиперссылка2"/>
    <w:link w:val="Style_81"/>
    <w:rPr>
      <w:color w:val="0000FF"/>
      <w:u w:val="single"/>
    </w:rPr>
  </w:style>
  <w:style w:styleId="Style_82" w:type="paragraph">
    <w:name w:val="WW8Num4z6"/>
    <w:link w:val="Style_82_ch"/>
  </w:style>
  <w:style w:styleId="Style_82_ch" w:type="character">
    <w:name w:val="WW8Num4z6"/>
    <w:link w:val="Style_82"/>
  </w:style>
  <w:style w:styleId="Style_83" w:type="paragraph">
    <w:name w:val="Subtitle"/>
    <w:next w:val="Style_5"/>
    <w:link w:val="Style_83_ch"/>
    <w:uiPriority w:val="11"/>
    <w:qFormat/>
    <w:rPr>
      <w:rFonts w:ascii="XO Thames" w:hAnsi="XO Thames"/>
      <w:i w:val="1"/>
      <w:color w:val="616161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616161"/>
      <w:sz w:val="24"/>
    </w:rPr>
  </w:style>
  <w:style w:styleId="Style_84" w:type="paragraph">
    <w:name w:val="Обычный1"/>
    <w:link w:val="Style_84_ch"/>
    <w:rPr>
      <w:sz w:val="24"/>
    </w:rPr>
  </w:style>
  <w:style w:styleId="Style_84_ch" w:type="character">
    <w:name w:val="Обычный1"/>
    <w:link w:val="Style_84"/>
    <w:rPr>
      <w:sz w:val="24"/>
    </w:rPr>
  </w:style>
  <w:style w:styleId="Style_85" w:type="paragraph">
    <w:name w:val="toc 10"/>
    <w:next w:val="Style_5"/>
    <w:link w:val="Style_85_ch"/>
    <w:uiPriority w:val="39"/>
    <w:pPr>
      <w:ind w:firstLine="0" w:left="1800"/>
    </w:pPr>
  </w:style>
  <w:style w:styleId="Style_85_ch" w:type="character">
    <w:name w:val="toc 10"/>
    <w:link w:val="Style_85"/>
  </w:style>
  <w:style w:styleId="Style_86" w:type="paragraph">
    <w:name w:val="Содержимое врезки"/>
    <w:basedOn w:val="Style_5"/>
    <w:link w:val="Style_86_ch"/>
  </w:style>
  <w:style w:styleId="Style_86_ch" w:type="character">
    <w:name w:val="Содержимое врезки"/>
    <w:basedOn w:val="Style_5_ch"/>
    <w:link w:val="Style_86"/>
  </w:style>
  <w:style w:styleId="Style_87" w:type="paragraph">
    <w:name w:val="Знак Знак Знак Знак Знак Знак Знак Знак Знак"/>
    <w:basedOn w:val="Style_5"/>
    <w:link w:val="Style_87_ch"/>
    <w:pPr>
      <w:spacing w:after="160" w:line="240" w:lineRule="exact"/>
      <w:ind/>
    </w:pPr>
    <w:rPr>
      <w:sz w:val="28"/>
    </w:rPr>
  </w:style>
  <w:style w:styleId="Style_87_ch" w:type="character">
    <w:name w:val="Знак Знак Знак Знак Знак Знак Знак Знак Знак"/>
    <w:basedOn w:val="Style_5_ch"/>
    <w:link w:val="Style_87"/>
    <w:rPr>
      <w:sz w:val="28"/>
    </w:rPr>
  </w:style>
  <w:style w:styleId="Style_88" w:type="paragraph">
    <w:name w:val="WW8Num2z2"/>
    <w:link w:val="Style_88_ch"/>
  </w:style>
  <w:style w:styleId="Style_88_ch" w:type="character">
    <w:name w:val="WW8Num2z2"/>
    <w:link w:val="Style_88"/>
  </w:style>
  <w:style w:styleId="Style_89" w:type="paragraph">
    <w:name w:val="WW8Num3z0"/>
    <w:link w:val="Style_89_ch"/>
  </w:style>
  <w:style w:styleId="Style_89_ch" w:type="character">
    <w:name w:val="WW8Num3z0"/>
    <w:link w:val="Style_89"/>
  </w:style>
  <w:style w:styleId="Style_90" w:type="paragraph">
    <w:name w:val="Title"/>
    <w:next w:val="Style_5"/>
    <w:link w:val="Style_90_ch"/>
    <w:uiPriority w:val="10"/>
    <w:qFormat/>
    <w:rPr>
      <w:rFonts w:ascii="XO Thames" w:hAnsi="XO Thames"/>
      <w:b w:val="1"/>
      <w:sz w:val="52"/>
    </w:rPr>
  </w:style>
  <w:style w:styleId="Style_90_ch" w:type="character">
    <w:name w:val="Title"/>
    <w:link w:val="Style_90"/>
    <w:rPr>
      <w:rFonts w:ascii="XO Thames" w:hAnsi="XO Thames"/>
      <w:b w:val="1"/>
      <w:sz w:val="52"/>
    </w:rPr>
  </w:style>
  <w:style w:styleId="Style_91" w:type="paragraph">
    <w:name w:val="WW8Num2z7"/>
    <w:link w:val="Style_91_ch"/>
  </w:style>
  <w:style w:styleId="Style_91_ch" w:type="character">
    <w:name w:val="WW8Num2z7"/>
    <w:link w:val="Style_91"/>
  </w:style>
  <w:style w:styleId="Style_92" w:type="paragraph">
    <w:name w:val="heading 4"/>
    <w:next w:val="Style_5"/>
    <w:link w:val="Style_9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92_ch" w:type="character">
    <w:name w:val="heading 4"/>
    <w:link w:val="Style_92"/>
    <w:rPr>
      <w:rFonts w:ascii="XO Thames" w:hAnsi="XO Thames"/>
      <w:b w:val="1"/>
      <w:color w:val="595959"/>
      <w:sz w:val="26"/>
    </w:rPr>
  </w:style>
  <w:style w:styleId="Style_93" w:type="paragraph">
    <w:name w:val="Основной текст 21"/>
    <w:basedOn w:val="Style_5"/>
    <w:link w:val="Style_93_ch"/>
    <w:pPr>
      <w:ind/>
      <w:jc w:val="center"/>
    </w:pPr>
    <w:rPr>
      <w:sz w:val="28"/>
    </w:rPr>
  </w:style>
  <w:style w:styleId="Style_93_ch" w:type="character">
    <w:name w:val="Основной текст 21"/>
    <w:basedOn w:val="Style_5_ch"/>
    <w:link w:val="Style_93"/>
    <w:rPr>
      <w:sz w:val="28"/>
    </w:rPr>
  </w:style>
  <w:style w:styleId="Style_94" w:type="paragraph">
    <w:name w:val="WW8Num4z2"/>
    <w:link w:val="Style_94_ch"/>
  </w:style>
  <w:style w:styleId="Style_94_ch" w:type="character">
    <w:name w:val="WW8Num4z2"/>
    <w:link w:val="Style_94"/>
  </w:style>
  <w:style w:styleId="Style_95" w:type="paragraph">
    <w:name w:val="WW8Num2z4"/>
    <w:link w:val="Style_95_ch"/>
  </w:style>
  <w:style w:styleId="Style_95_ch" w:type="character">
    <w:name w:val="WW8Num2z4"/>
    <w:link w:val="Style_95"/>
  </w:style>
  <w:style w:styleId="Style_96" w:type="paragraph">
    <w:name w:val="heading 2"/>
    <w:next w:val="Style_5"/>
    <w:link w:val="Style_9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96_ch" w:type="character">
    <w:name w:val="heading 2"/>
    <w:link w:val="Style_96"/>
    <w:rPr>
      <w:rFonts w:ascii="XO Thames" w:hAnsi="XO Thames"/>
      <w:b w:val="1"/>
      <w:color w:val="00A0FF"/>
      <w:sz w:val="26"/>
    </w:rPr>
  </w:style>
  <w:style w:styleId="Style_97" w:type="paragraph">
    <w:name w:val="WW8Num5z4"/>
    <w:link w:val="Style_97_ch"/>
  </w:style>
  <w:style w:styleId="Style_97_ch" w:type="character">
    <w:name w:val="WW8Num5z4"/>
    <w:link w:val="Style_97"/>
  </w:style>
  <w:style w:styleId="Style_98" w:type="paragraph">
    <w:name w:val="footer"/>
    <w:basedOn w:val="Style_5"/>
    <w:link w:val="Style_98_ch"/>
    <w:pPr>
      <w:tabs>
        <w:tab w:leader="none" w:pos="4677" w:val="center"/>
        <w:tab w:leader="none" w:pos="9355" w:val="right"/>
      </w:tabs>
      <w:ind/>
    </w:pPr>
  </w:style>
  <w:style w:styleId="Style_98_ch" w:type="character">
    <w:name w:val="footer"/>
    <w:basedOn w:val="Style_5_ch"/>
    <w:link w:val="Style_98"/>
  </w:style>
  <w:style w:styleId="Style_99" w:type="paragraph">
    <w:name w:val="WW8Num4z3"/>
    <w:link w:val="Style_99_ch"/>
  </w:style>
  <w:style w:styleId="Style_99_ch" w:type="character">
    <w:name w:val="WW8Num4z3"/>
    <w:link w:val="Style_99"/>
  </w:style>
  <w:style w:styleId="Style_100" w:type="paragraph">
    <w:name w:val="heading 6"/>
    <w:basedOn w:val="Style_5"/>
    <w:next w:val="Style_5"/>
    <w:link w:val="Style_100_ch"/>
    <w:uiPriority w:val="9"/>
    <w:qFormat/>
    <w:pPr>
      <w:keepNext w:val="1"/>
      <w:numPr>
        <w:ilvl w:val="5"/>
        <w:numId w:val="1"/>
      </w:numPr>
      <w:ind/>
      <w:jc w:val="center"/>
      <w:outlineLvl w:val="5"/>
    </w:pPr>
    <w:rPr>
      <w:sz w:val="28"/>
    </w:rPr>
  </w:style>
  <w:style w:styleId="Style_100_ch" w:type="character">
    <w:name w:val="heading 6"/>
    <w:basedOn w:val="Style_5_ch"/>
    <w:link w:val="Style_100"/>
    <w:rPr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2020-06-15T07:51:02Z</dcterms:modified>
</cp:coreProperties>
</file>