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4" w:rsidRDefault="006D7A74">
      <w:pPr>
        <w:pStyle w:val="af3"/>
        <w:rPr>
          <w:sz w:val="16"/>
        </w:rPr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>в</w:t>
      </w:r>
      <w:r w:rsidR="008B12DC">
        <w:rPr>
          <w:sz w:val="28"/>
        </w:rPr>
        <w:t>о</w:t>
      </w:r>
      <w:r>
        <w:rPr>
          <w:sz w:val="28"/>
        </w:rPr>
        <w:t xml:space="preserve"> </w:t>
      </w:r>
      <w:r w:rsidR="008B12DC">
        <w:rPr>
          <w:sz w:val="28"/>
        </w:rPr>
        <w:t>2</w:t>
      </w:r>
      <w:r>
        <w:rPr>
          <w:sz w:val="28"/>
        </w:rPr>
        <w:t xml:space="preserve"> квартале 202</w:t>
      </w:r>
      <w:r w:rsidR="00161AB5">
        <w:rPr>
          <w:sz w:val="28"/>
        </w:rPr>
        <w:t>5</w:t>
      </w:r>
      <w:r>
        <w:rPr>
          <w:sz w:val="28"/>
        </w:rPr>
        <w:t xml:space="preserve"> года</w:t>
      </w:r>
    </w:p>
    <w:p w:rsidR="006D7A74" w:rsidRDefault="006D7A74">
      <w:pPr>
        <w:jc w:val="center"/>
        <w:rPr>
          <w:sz w:val="16"/>
        </w:rPr>
      </w:pPr>
      <w:bookmarkStart w:id="0" w:name="_GoBack"/>
      <w:bookmarkEnd w:id="0"/>
    </w:p>
    <w:p w:rsidR="00F35FED" w:rsidRPr="00085E11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России по Нижегородской области  в</w:t>
      </w:r>
      <w:r w:rsidR="008B12DC">
        <w:rPr>
          <w:sz w:val="28"/>
        </w:rPr>
        <w:t>о</w:t>
      </w:r>
      <w:r>
        <w:rPr>
          <w:sz w:val="28"/>
        </w:rPr>
        <w:t xml:space="preserve">  </w:t>
      </w:r>
      <w:r w:rsidR="008B12DC">
        <w:rPr>
          <w:sz w:val="28"/>
        </w:rPr>
        <w:t>2</w:t>
      </w:r>
      <w:r>
        <w:rPr>
          <w:sz w:val="28"/>
        </w:rPr>
        <w:t xml:space="preserve"> квартале 202</w:t>
      </w:r>
      <w:r w:rsidR="00161AB5">
        <w:rPr>
          <w:sz w:val="28"/>
        </w:rPr>
        <w:t>5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085E11">
        <w:rPr>
          <w:color w:val="auto"/>
          <w:sz w:val="28"/>
        </w:rPr>
        <w:t>437</w:t>
      </w:r>
      <w:r w:rsidRPr="008B12DC">
        <w:rPr>
          <w:color w:val="FF0000"/>
          <w:sz w:val="28"/>
        </w:rPr>
        <w:t xml:space="preserve"> </w:t>
      </w:r>
      <w:r w:rsidRPr="00085E11">
        <w:rPr>
          <w:color w:val="auto"/>
          <w:sz w:val="28"/>
        </w:rPr>
        <w:t>обращени</w:t>
      </w:r>
      <w:r w:rsidR="00085E11" w:rsidRPr="00085E11">
        <w:rPr>
          <w:color w:val="auto"/>
          <w:sz w:val="28"/>
        </w:rPr>
        <w:t>й</w:t>
      </w:r>
      <w:r w:rsidRPr="00085E11">
        <w:rPr>
          <w:color w:val="auto"/>
          <w:sz w:val="28"/>
        </w:rPr>
        <w:t xml:space="preserve"> от граждан</w:t>
      </w:r>
      <w:r w:rsidR="007D3A1A" w:rsidRPr="00085E11">
        <w:rPr>
          <w:color w:val="auto"/>
          <w:sz w:val="28"/>
        </w:rPr>
        <w:t xml:space="preserve">, </w:t>
      </w:r>
      <w:r w:rsidRPr="00085E11">
        <w:rPr>
          <w:color w:val="auto"/>
          <w:sz w:val="28"/>
        </w:rPr>
        <w:t>индивидуальных предпринимателей</w:t>
      </w:r>
      <w:r w:rsidR="007D3A1A" w:rsidRPr="00085E11">
        <w:rPr>
          <w:color w:val="auto"/>
          <w:sz w:val="28"/>
        </w:rPr>
        <w:t xml:space="preserve"> и организаций</w:t>
      </w:r>
      <w:r w:rsidR="00F35FED" w:rsidRPr="00085E11">
        <w:rPr>
          <w:color w:val="auto"/>
          <w:sz w:val="28"/>
        </w:rPr>
        <w:t>.</w:t>
      </w:r>
    </w:p>
    <w:p w:rsidR="007547AD" w:rsidRPr="00085E11" w:rsidRDefault="00F35FED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 xml:space="preserve">Из них </w:t>
      </w:r>
      <w:r w:rsidR="007547AD" w:rsidRPr="00085E11">
        <w:rPr>
          <w:color w:val="auto"/>
          <w:sz w:val="28"/>
        </w:rPr>
        <w:t>направлено в Управление</w:t>
      </w:r>
      <w:r w:rsidR="007D3A1A" w:rsidRPr="00085E11">
        <w:rPr>
          <w:color w:val="auto"/>
          <w:sz w:val="28"/>
        </w:rPr>
        <w:t>:</w:t>
      </w:r>
      <w:r w:rsidR="001E237F" w:rsidRPr="00085E11">
        <w:rPr>
          <w:color w:val="auto"/>
          <w:sz w:val="28"/>
        </w:rPr>
        <w:t xml:space="preserve"> </w:t>
      </w:r>
    </w:p>
    <w:p w:rsidR="007547AD" w:rsidRPr="00085E11" w:rsidRDefault="007547AD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>через интернет – сервис «Обратиться в ФНС России»</w:t>
      </w:r>
      <w:r w:rsidR="00A07D52" w:rsidRPr="00085E11">
        <w:rPr>
          <w:color w:val="auto"/>
          <w:sz w:val="28"/>
        </w:rPr>
        <w:t xml:space="preserve"> </w:t>
      </w:r>
      <w:r w:rsidR="005D6261" w:rsidRPr="00085E11">
        <w:rPr>
          <w:color w:val="auto"/>
          <w:sz w:val="28"/>
        </w:rPr>
        <w:t>-</w:t>
      </w:r>
      <w:r w:rsidR="00A07D52" w:rsidRPr="00085E11">
        <w:rPr>
          <w:color w:val="auto"/>
          <w:sz w:val="28"/>
        </w:rPr>
        <w:t xml:space="preserve"> </w:t>
      </w:r>
      <w:r w:rsidR="00085E11" w:rsidRPr="00085E11">
        <w:rPr>
          <w:color w:val="auto"/>
          <w:sz w:val="28"/>
        </w:rPr>
        <w:t>46</w:t>
      </w:r>
      <w:r w:rsidR="00FC387F" w:rsidRPr="00085E11">
        <w:rPr>
          <w:color w:val="auto"/>
          <w:sz w:val="28"/>
        </w:rPr>
        <w:t xml:space="preserve"> </w:t>
      </w:r>
      <w:r w:rsidRPr="00085E11">
        <w:rPr>
          <w:color w:val="auto"/>
          <w:sz w:val="28"/>
        </w:rPr>
        <w:t>обращений</w:t>
      </w:r>
      <w:r w:rsidR="00A07D52" w:rsidRPr="00085E11">
        <w:rPr>
          <w:color w:val="auto"/>
          <w:sz w:val="28"/>
        </w:rPr>
        <w:t>;</w:t>
      </w:r>
    </w:p>
    <w:p w:rsidR="007547AD" w:rsidRPr="00085E11" w:rsidRDefault="007547AD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>через интернет – сервис ЛК</w:t>
      </w:r>
      <w:r w:rsidR="00A07D52" w:rsidRPr="00085E11">
        <w:rPr>
          <w:color w:val="auto"/>
          <w:sz w:val="28"/>
        </w:rPr>
        <w:t xml:space="preserve"> </w:t>
      </w:r>
      <w:r w:rsidRPr="00085E11">
        <w:rPr>
          <w:color w:val="auto"/>
          <w:sz w:val="28"/>
        </w:rPr>
        <w:t>2</w:t>
      </w:r>
      <w:r w:rsidR="006A1845" w:rsidRPr="00085E11">
        <w:rPr>
          <w:color w:val="auto"/>
          <w:sz w:val="28"/>
        </w:rPr>
        <w:t xml:space="preserve"> </w:t>
      </w:r>
      <w:r w:rsidR="001A04D2">
        <w:rPr>
          <w:color w:val="auto"/>
          <w:sz w:val="28"/>
        </w:rPr>
        <w:t>–</w:t>
      </w:r>
      <w:r w:rsidRPr="00085E11">
        <w:rPr>
          <w:color w:val="auto"/>
          <w:sz w:val="28"/>
        </w:rPr>
        <w:t xml:space="preserve"> </w:t>
      </w:r>
      <w:r w:rsidR="00085E11" w:rsidRPr="00085E11">
        <w:rPr>
          <w:color w:val="auto"/>
          <w:sz w:val="28"/>
        </w:rPr>
        <w:t>30</w:t>
      </w:r>
      <w:r w:rsidRPr="00085E11">
        <w:rPr>
          <w:color w:val="auto"/>
          <w:sz w:val="28"/>
        </w:rPr>
        <w:t xml:space="preserve"> </w:t>
      </w:r>
      <w:r w:rsidR="001E237F" w:rsidRPr="00085E11">
        <w:rPr>
          <w:color w:val="auto"/>
          <w:sz w:val="28"/>
        </w:rPr>
        <w:t>обращени</w:t>
      </w:r>
      <w:r w:rsidR="005D6261" w:rsidRPr="00085E11">
        <w:rPr>
          <w:color w:val="auto"/>
          <w:sz w:val="28"/>
        </w:rPr>
        <w:t>й</w:t>
      </w:r>
      <w:r w:rsidR="00A07D52" w:rsidRPr="00085E11">
        <w:rPr>
          <w:color w:val="auto"/>
          <w:sz w:val="28"/>
        </w:rPr>
        <w:t>;</w:t>
      </w:r>
      <w:r w:rsidR="001E237F" w:rsidRPr="00085E11">
        <w:rPr>
          <w:color w:val="auto"/>
          <w:sz w:val="28"/>
        </w:rPr>
        <w:t xml:space="preserve"> </w:t>
      </w:r>
    </w:p>
    <w:p w:rsidR="00FC387F" w:rsidRPr="00085E11" w:rsidRDefault="00FC387F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>электронная почта -</w:t>
      </w:r>
      <w:r w:rsidR="00A07D52" w:rsidRPr="00085E11">
        <w:rPr>
          <w:color w:val="auto"/>
          <w:sz w:val="28"/>
        </w:rPr>
        <w:t xml:space="preserve"> </w:t>
      </w:r>
      <w:r w:rsidR="00085E11" w:rsidRPr="00085E11">
        <w:rPr>
          <w:color w:val="auto"/>
          <w:sz w:val="28"/>
        </w:rPr>
        <w:t>68</w:t>
      </w:r>
      <w:r w:rsidR="00A07D52" w:rsidRPr="00085E11">
        <w:rPr>
          <w:color w:val="auto"/>
          <w:sz w:val="28"/>
        </w:rPr>
        <w:t xml:space="preserve"> </w:t>
      </w:r>
      <w:r w:rsidRPr="00085E11">
        <w:rPr>
          <w:color w:val="auto"/>
          <w:sz w:val="28"/>
        </w:rPr>
        <w:t>обращени</w:t>
      </w:r>
      <w:r w:rsidR="00A07D52" w:rsidRPr="00085E11">
        <w:rPr>
          <w:color w:val="auto"/>
          <w:sz w:val="28"/>
        </w:rPr>
        <w:t>й;</w:t>
      </w:r>
    </w:p>
    <w:p w:rsidR="007547AD" w:rsidRPr="00085E11" w:rsidRDefault="007547AD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 xml:space="preserve">с сайта GOSUSLUGI.RU </w:t>
      </w:r>
      <w:r w:rsidR="001A04D2">
        <w:rPr>
          <w:color w:val="auto"/>
          <w:sz w:val="28"/>
        </w:rPr>
        <w:t>–</w:t>
      </w:r>
      <w:r w:rsidR="00A07D52" w:rsidRPr="00085E11">
        <w:rPr>
          <w:color w:val="auto"/>
          <w:sz w:val="28"/>
        </w:rPr>
        <w:t xml:space="preserve"> 3</w:t>
      </w:r>
      <w:r w:rsidR="001E237F" w:rsidRPr="00085E11">
        <w:rPr>
          <w:color w:val="auto"/>
          <w:sz w:val="28"/>
        </w:rPr>
        <w:t xml:space="preserve"> обращени</w:t>
      </w:r>
      <w:r w:rsidR="00A07D52" w:rsidRPr="00085E11">
        <w:rPr>
          <w:color w:val="auto"/>
          <w:sz w:val="28"/>
        </w:rPr>
        <w:t>я;</w:t>
      </w:r>
      <w:r w:rsidR="001E237F" w:rsidRPr="00085E11">
        <w:rPr>
          <w:color w:val="auto"/>
          <w:sz w:val="28"/>
        </w:rPr>
        <w:t xml:space="preserve"> </w:t>
      </w:r>
    </w:p>
    <w:p w:rsidR="007547AD" w:rsidRPr="00085E11" w:rsidRDefault="007547AD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 xml:space="preserve">на бумажном носителе – </w:t>
      </w:r>
      <w:r w:rsidR="00A07D52" w:rsidRPr="00085E11">
        <w:rPr>
          <w:color w:val="auto"/>
          <w:sz w:val="28"/>
        </w:rPr>
        <w:t>6</w:t>
      </w:r>
      <w:r w:rsidR="00085E11" w:rsidRPr="00085E11">
        <w:rPr>
          <w:color w:val="auto"/>
          <w:sz w:val="28"/>
        </w:rPr>
        <w:t>3</w:t>
      </w:r>
      <w:r w:rsidRPr="00085E11">
        <w:rPr>
          <w:color w:val="auto"/>
          <w:sz w:val="28"/>
        </w:rPr>
        <w:t xml:space="preserve"> обращения</w:t>
      </w:r>
      <w:r w:rsidR="00A07D52" w:rsidRPr="00085E11">
        <w:rPr>
          <w:color w:val="auto"/>
          <w:sz w:val="28"/>
        </w:rPr>
        <w:t>;</w:t>
      </w:r>
    </w:p>
    <w:p w:rsidR="007547AD" w:rsidRPr="00085E11" w:rsidRDefault="007547AD" w:rsidP="007547AD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 xml:space="preserve">из ФНС России </w:t>
      </w:r>
      <w:r w:rsidR="00A07D52" w:rsidRPr="00085E11">
        <w:rPr>
          <w:color w:val="auto"/>
          <w:sz w:val="28"/>
        </w:rPr>
        <w:t>1</w:t>
      </w:r>
      <w:r w:rsidR="00085E11" w:rsidRPr="00085E11">
        <w:rPr>
          <w:color w:val="auto"/>
          <w:sz w:val="28"/>
        </w:rPr>
        <w:t>62</w:t>
      </w:r>
      <w:r w:rsidRPr="00085E11">
        <w:rPr>
          <w:color w:val="auto"/>
          <w:sz w:val="28"/>
        </w:rPr>
        <w:t xml:space="preserve"> обращени</w:t>
      </w:r>
      <w:r w:rsidR="00085E11" w:rsidRPr="00085E11">
        <w:rPr>
          <w:color w:val="auto"/>
          <w:sz w:val="28"/>
        </w:rPr>
        <w:t>я;</w:t>
      </w:r>
    </w:p>
    <w:p w:rsidR="007547AD" w:rsidRPr="00085E11" w:rsidRDefault="007547AD">
      <w:pPr>
        <w:ind w:firstLine="708"/>
        <w:jc w:val="both"/>
        <w:rPr>
          <w:color w:val="auto"/>
          <w:sz w:val="28"/>
        </w:rPr>
      </w:pPr>
      <w:r w:rsidRPr="00085E11">
        <w:rPr>
          <w:color w:val="auto"/>
          <w:sz w:val="28"/>
        </w:rPr>
        <w:t xml:space="preserve">из налоговых органов  </w:t>
      </w:r>
      <w:r w:rsidR="00085E11" w:rsidRPr="00085E11">
        <w:rPr>
          <w:color w:val="auto"/>
          <w:sz w:val="28"/>
        </w:rPr>
        <w:t>65</w:t>
      </w:r>
      <w:r w:rsidRPr="00085E11">
        <w:rPr>
          <w:color w:val="auto"/>
          <w:sz w:val="28"/>
        </w:rPr>
        <w:t xml:space="preserve"> обращений. </w:t>
      </w:r>
    </w:p>
    <w:p w:rsidR="00A37B95" w:rsidRPr="000479C7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0479C7">
        <w:rPr>
          <w:color w:val="auto"/>
          <w:sz w:val="28"/>
          <w:szCs w:val="28"/>
        </w:rPr>
        <w:t>Основные темы обращений, поступивших в</w:t>
      </w:r>
      <w:r w:rsidR="00085E11" w:rsidRPr="000479C7">
        <w:rPr>
          <w:color w:val="auto"/>
          <w:sz w:val="28"/>
          <w:szCs w:val="28"/>
        </w:rPr>
        <w:t>о</w:t>
      </w:r>
      <w:r w:rsidRPr="000479C7">
        <w:rPr>
          <w:color w:val="auto"/>
          <w:sz w:val="28"/>
          <w:szCs w:val="28"/>
        </w:rPr>
        <w:t xml:space="preserve"> </w:t>
      </w:r>
      <w:r w:rsidR="00085E11" w:rsidRPr="000479C7">
        <w:rPr>
          <w:color w:val="auto"/>
          <w:sz w:val="28"/>
          <w:szCs w:val="28"/>
        </w:rPr>
        <w:t>2</w:t>
      </w:r>
      <w:r w:rsidRPr="000479C7">
        <w:rPr>
          <w:color w:val="auto"/>
          <w:sz w:val="28"/>
          <w:szCs w:val="28"/>
        </w:rPr>
        <w:t xml:space="preserve"> квартале</w:t>
      </w:r>
      <w:r w:rsidR="00EA6CEE" w:rsidRPr="000479C7">
        <w:rPr>
          <w:color w:val="auto"/>
          <w:sz w:val="28"/>
          <w:szCs w:val="28"/>
        </w:rPr>
        <w:t xml:space="preserve"> 202</w:t>
      </w:r>
      <w:r w:rsidR="00A07D52" w:rsidRPr="000479C7">
        <w:rPr>
          <w:color w:val="auto"/>
          <w:sz w:val="28"/>
          <w:szCs w:val="28"/>
        </w:rPr>
        <w:t>5</w:t>
      </w:r>
      <w:r w:rsidR="00EA6CEE" w:rsidRPr="000479C7">
        <w:rPr>
          <w:color w:val="auto"/>
          <w:sz w:val="28"/>
          <w:szCs w:val="28"/>
        </w:rPr>
        <w:t xml:space="preserve"> года</w:t>
      </w:r>
      <w:r w:rsidR="00557006" w:rsidRPr="000479C7">
        <w:rPr>
          <w:color w:val="auto"/>
          <w:sz w:val="28"/>
          <w:szCs w:val="28"/>
        </w:rPr>
        <w:t>,</w:t>
      </w:r>
      <w:r w:rsidR="00EA6CEE" w:rsidRPr="000479C7">
        <w:rPr>
          <w:color w:val="auto"/>
          <w:sz w:val="28"/>
          <w:szCs w:val="28"/>
        </w:rPr>
        <w:t xml:space="preserve"> касались вопросов</w:t>
      </w:r>
      <w:r w:rsidRPr="000479C7">
        <w:rPr>
          <w:color w:val="auto"/>
          <w:sz w:val="28"/>
          <w:szCs w:val="28"/>
        </w:rPr>
        <w:t xml:space="preserve">: </w:t>
      </w:r>
      <w:r w:rsidR="008347C5" w:rsidRPr="000479C7">
        <w:rPr>
          <w:color w:val="auto"/>
          <w:sz w:val="28"/>
          <w:szCs w:val="28"/>
        </w:rPr>
        <w:t xml:space="preserve">применения </w:t>
      </w:r>
      <w:proofErr w:type="spellStart"/>
      <w:r w:rsidR="008347C5" w:rsidRPr="000479C7">
        <w:rPr>
          <w:color w:val="auto"/>
          <w:sz w:val="28"/>
          <w:szCs w:val="28"/>
        </w:rPr>
        <w:t>контрольно</w:t>
      </w:r>
      <w:proofErr w:type="spellEnd"/>
      <w:r w:rsidR="008347C5" w:rsidRPr="000479C7">
        <w:rPr>
          <w:color w:val="auto"/>
          <w:sz w:val="28"/>
          <w:szCs w:val="28"/>
        </w:rPr>
        <w:t xml:space="preserve"> - кассовой техники;</w:t>
      </w:r>
      <w:r w:rsidR="008347C5">
        <w:rPr>
          <w:color w:val="auto"/>
          <w:sz w:val="28"/>
          <w:szCs w:val="28"/>
        </w:rPr>
        <w:t xml:space="preserve"> </w:t>
      </w:r>
      <w:r w:rsidR="000479C7" w:rsidRPr="000479C7">
        <w:rPr>
          <w:color w:val="auto"/>
          <w:sz w:val="28"/>
          <w:szCs w:val="28"/>
        </w:rPr>
        <w:t>контроля и надзора в налоговой сфере;</w:t>
      </w:r>
      <w:r w:rsidR="00E40DEE">
        <w:rPr>
          <w:color w:val="auto"/>
          <w:sz w:val="28"/>
          <w:szCs w:val="28"/>
        </w:rPr>
        <w:t xml:space="preserve"> налога на доходы физических лиц</w:t>
      </w:r>
      <w:r w:rsidR="00682AE1" w:rsidRPr="000479C7">
        <w:rPr>
          <w:color w:val="auto"/>
          <w:sz w:val="28"/>
          <w:szCs w:val="28"/>
        </w:rPr>
        <w:t xml:space="preserve">; </w:t>
      </w:r>
      <w:r w:rsidR="000479C7" w:rsidRPr="000479C7">
        <w:rPr>
          <w:color w:val="auto"/>
          <w:sz w:val="28"/>
          <w:szCs w:val="28"/>
        </w:rPr>
        <w:t xml:space="preserve">взыскания </w:t>
      </w:r>
      <w:r w:rsidR="00D57004" w:rsidRPr="000479C7">
        <w:rPr>
          <w:color w:val="auto"/>
          <w:sz w:val="28"/>
          <w:szCs w:val="28"/>
        </w:rPr>
        <w:t>задолженности по налогам и сборам</w:t>
      </w:r>
      <w:r w:rsidR="00D57004" w:rsidRPr="000479C7">
        <w:rPr>
          <w:noProof/>
          <w:color w:val="auto"/>
          <w:sz w:val="28"/>
          <w:szCs w:val="28"/>
        </w:rPr>
        <w:t>.</w:t>
      </w:r>
    </w:p>
    <w:p w:rsidR="004F177F" w:rsidRPr="00E40DEE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0479C7">
        <w:rPr>
          <w:color w:val="auto"/>
          <w:sz w:val="28"/>
        </w:rPr>
        <w:t xml:space="preserve">  </w:t>
      </w:r>
      <w:r w:rsidRPr="00E40DEE">
        <w:rPr>
          <w:color w:val="auto"/>
          <w:sz w:val="28"/>
          <w:szCs w:val="28"/>
        </w:rPr>
        <w:t>Основная часть писем, в данном периоде, касалась вопрос</w:t>
      </w:r>
      <w:r w:rsidR="00682AE1" w:rsidRPr="00E40DEE">
        <w:rPr>
          <w:color w:val="auto"/>
          <w:sz w:val="28"/>
          <w:szCs w:val="28"/>
        </w:rPr>
        <w:t>а</w:t>
      </w:r>
      <w:r w:rsidRPr="00E40DEE">
        <w:rPr>
          <w:color w:val="auto"/>
          <w:sz w:val="28"/>
          <w:szCs w:val="28"/>
        </w:rPr>
        <w:t xml:space="preserve"> </w:t>
      </w:r>
      <w:r w:rsidR="004F177F" w:rsidRPr="00E40DEE">
        <w:rPr>
          <w:color w:val="auto"/>
          <w:sz w:val="28"/>
          <w:szCs w:val="28"/>
        </w:rPr>
        <w:t xml:space="preserve">контроля и надзора в сфере применения </w:t>
      </w:r>
      <w:proofErr w:type="spellStart"/>
      <w:r w:rsidR="004F177F" w:rsidRPr="00E40DEE">
        <w:rPr>
          <w:color w:val="auto"/>
          <w:sz w:val="28"/>
          <w:szCs w:val="28"/>
        </w:rPr>
        <w:t>контрольно</w:t>
      </w:r>
      <w:proofErr w:type="spellEnd"/>
      <w:r w:rsidR="004F177F" w:rsidRPr="00E40DEE">
        <w:rPr>
          <w:color w:val="auto"/>
          <w:sz w:val="28"/>
          <w:szCs w:val="28"/>
        </w:rPr>
        <w:t xml:space="preserve"> - кассовой техники - 61 обращение или 13,9 % от общего количества поступивших писем. </w:t>
      </w:r>
      <w:r w:rsidR="004F177F" w:rsidRPr="00E40DEE">
        <w:rPr>
          <w:sz w:val="28"/>
          <w:szCs w:val="28"/>
        </w:rPr>
        <w:t>В большей части обращений заявители интересовались надзором в сфере применения контрольно-кассовой техники</w:t>
      </w:r>
      <w:r w:rsidR="00E40DEE" w:rsidRPr="00E40DEE">
        <w:rPr>
          <w:sz w:val="28"/>
          <w:szCs w:val="28"/>
        </w:rPr>
        <w:t xml:space="preserve"> используемой организациями и индивидуальными предпринимателями, при осуществлении расчетов за товары и услуги</w:t>
      </w:r>
      <w:r w:rsidR="004F177F" w:rsidRPr="00E40DEE">
        <w:rPr>
          <w:sz w:val="28"/>
          <w:szCs w:val="28"/>
        </w:rPr>
        <w:t xml:space="preserve">, а также затрагивали вопросы регистрации контрольно-кассовой техники. </w:t>
      </w:r>
    </w:p>
    <w:p w:rsidR="00E40DEE" w:rsidRPr="00E40DEE" w:rsidRDefault="004F177F" w:rsidP="00E40DEE">
      <w:pPr>
        <w:ind w:firstLine="708"/>
        <w:jc w:val="both"/>
        <w:rPr>
          <w:color w:val="auto"/>
          <w:sz w:val="28"/>
          <w:szCs w:val="28"/>
        </w:rPr>
      </w:pPr>
      <w:r w:rsidRPr="00E40DEE">
        <w:rPr>
          <w:sz w:val="28"/>
          <w:szCs w:val="28"/>
        </w:rPr>
        <w:t>Не теряют актуальности обращения заявителей по вопросу контроля исполнения налогового законодательства физическими и юридическими лицами</w:t>
      </w:r>
      <w:r w:rsidR="00E40DEE" w:rsidRPr="00E40DEE">
        <w:rPr>
          <w:sz w:val="28"/>
          <w:szCs w:val="28"/>
        </w:rPr>
        <w:t xml:space="preserve"> </w:t>
      </w:r>
      <w:r w:rsidR="00E40DEE" w:rsidRPr="00E40DEE">
        <w:rPr>
          <w:color w:val="auto"/>
          <w:sz w:val="28"/>
          <w:szCs w:val="28"/>
        </w:rPr>
        <w:t>- 41 обращение или 9,3%  от общего количества поступивших писем.</w:t>
      </w:r>
    </w:p>
    <w:p w:rsidR="004F177F" w:rsidRDefault="00E40DEE" w:rsidP="00A37B95">
      <w:pPr>
        <w:ind w:firstLine="708"/>
        <w:jc w:val="both"/>
        <w:rPr>
          <w:sz w:val="28"/>
          <w:szCs w:val="28"/>
        </w:rPr>
      </w:pPr>
      <w:r w:rsidRPr="00E40DEE">
        <w:rPr>
          <w:sz w:val="28"/>
          <w:szCs w:val="28"/>
        </w:rPr>
        <w:t>Г</w:t>
      </w:r>
      <w:r w:rsidR="004F177F" w:rsidRPr="00E40DEE">
        <w:rPr>
          <w:sz w:val="28"/>
          <w:szCs w:val="28"/>
        </w:rPr>
        <w:t>раждане информировали налоговые органы о различных нарушениях, допущенных индивидуальными предпринимателями и организациями в своей финансово - хозяйственной деятельности, а также о получении доходов физическими лицами без соответствующей регистрации в установленном законом порядке. Уточняли правомерность осуществления деятельности и регистрации юридических и физических лиц, в качестве индивидуальных предпринимателей и крестьянских (фермерских) хозяйств. Оставались актуальными для граждан вопросы уклонения от уплаты налогов, сокрытия организациями доходов и завышение расходов, не удержания и неуплаты НДФЛ и страховых взносов по трудовым договорам, выплата неофициальной заработной платы</w:t>
      </w:r>
      <w:r w:rsidRPr="00E40DEE">
        <w:rPr>
          <w:sz w:val="28"/>
          <w:szCs w:val="28"/>
        </w:rPr>
        <w:t xml:space="preserve"> и т.д.</w:t>
      </w:r>
    </w:p>
    <w:p w:rsidR="00E40DEE" w:rsidRPr="00E40DEE" w:rsidRDefault="00180E9C" w:rsidP="00E40DEE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Также значительное количество </w:t>
      </w:r>
      <w:r w:rsidR="00E40DEE" w:rsidRPr="00E40DEE">
        <w:rPr>
          <w:color w:val="auto"/>
          <w:sz w:val="28"/>
          <w:szCs w:val="28"/>
        </w:rPr>
        <w:t>обращени</w:t>
      </w:r>
      <w:r>
        <w:rPr>
          <w:color w:val="auto"/>
          <w:sz w:val="28"/>
          <w:szCs w:val="28"/>
        </w:rPr>
        <w:t>й</w:t>
      </w:r>
      <w:r w:rsidR="00E40DEE" w:rsidRPr="00E40DEE">
        <w:rPr>
          <w:color w:val="auto"/>
          <w:sz w:val="28"/>
          <w:szCs w:val="28"/>
        </w:rPr>
        <w:t xml:space="preserve"> граждан </w:t>
      </w:r>
      <w:r>
        <w:rPr>
          <w:color w:val="auto"/>
          <w:sz w:val="28"/>
          <w:szCs w:val="28"/>
        </w:rPr>
        <w:t xml:space="preserve">поступали </w:t>
      </w:r>
      <w:r w:rsidR="00E40DEE" w:rsidRPr="00E40DEE">
        <w:rPr>
          <w:color w:val="auto"/>
          <w:sz w:val="28"/>
          <w:szCs w:val="28"/>
        </w:rPr>
        <w:t xml:space="preserve">по вопросу налога на доходы физических лиц </w:t>
      </w:r>
      <w:r w:rsidR="00E40DEE" w:rsidRPr="00E40DEE">
        <w:rPr>
          <w:noProof/>
          <w:color w:val="auto"/>
          <w:sz w:val="28"/>
          <w:szCs w:val="28"/>
        </w:rPr>
        <w:t xml:space="preserve">– 39  обращений или 8,9 % </w:t>
      </w:r>
      <w:r w:rsidR="00E40DEE" w:rsidRPr="00E40DEE">
        <w:rPr>
          <w:color w:val="auto"/>
          <w:sz w:val="28"/>
          <w:szCs w:val="28"/>
        </w:rPr>
        <w:t xml:space="preserve">от общего количества поступивших писем.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</w:t>
      </w:r>
      <w:r w:rsidR="00E40DEE" w:rsidRPr="00E40DEE">
        <w:rPr>
          <w:color w:val="auto"/>
          <w:sz w:val="28"/>
          <w:szCs w:val="28"/>
        </w:rPr>
        <w:lastRenderedPageBreak/>
        <w:t>01.01.2024 и порядок заполнения расчета сумм налога на доходы физических лиц, исчисленных и удержанных налоговым агентом.</w:t>
      </w:r>
    </w:p>
    <w:p w:rsidR="00D57004" w:rsidRPr="00E40DEE" w:rsidRDefault="00914C64" w:rsidP="00D57004">
      <w:pPr>
        <w:ind w:firstLine="708"/>
        <w:jc w:val="both"/>
        <w:rPr>
          <w:color w:val="auto"/>
          <w:sz w:val="27"/>
        </w:rPr>
      </w:pPr>
      <w:r w:rsidRPr="00E40DEE">
        <w:rPr>
          <w:color w:val="auto"/>
          <w:sz w:val="28"/>
          <w:szCs w:val="28"/>
        </w:rPr>
        <w:t>Значительная часть обращений,</w:t>
      </w:r>
      <w:r w:rsidR="00180E9C">
        <w:rPr>
          <w:color w:val="auto"/>
          <w:sz w:val="28"/>
          <w:szCs w:val="28"/>
        </w:rPr>
        <w:t xml:space="preserve"> поступивших в отчетный период,</w:t>
      </w:r>
      <w:r w:rsidRPr="00E40DEE">
        <w:rPr>
          <w:color w:val="auto"/>
          <w:sz w:val="28"/>
          <w:szCs w:val="28"/>
        </w:rPr>
        <w:t xml:space="preserve"> касалась  </w:t>
      </w:r>
      <w:r w:rsidR="00D57004" w:rsidRPr="00E40DEE">
        <w:rPr>
          <w:color w:val="auto"/>
          <w:sz w:val="28"/>
        </w:rPr>
        <w:t xml:space="preserve">вопроса возникновения задолженности по налогам и сборам – </w:t>
      </w:r>
      <w:r w:rsidR="00E40DEE" w:rsidRPr="00E40DEE">
        <w:rPr>
          <w:color w:val="auto"/>
          <w:sz w:val="28"/>
        </w:rPr>
        <w:t>37</w:t>
      </w:r>
      <w:r w:rsidR="00682AE1" w:rsidRPr="00E40DEE">
        <w:rPr>
          <w:color w:val="auto"/>
          <w:sz w:val="28"/>
        </w:rPr>
        <w:t xml:space="preserve"> </w:t>
      </w:r>
      <w:r w:rsidR="00D57004" w:rsidRPr="00E40DEE">
        <w:rPr>
          <w:color w:val="auto"/>
          <w:sz w:val="28"/>
        </w:rPr>
        <w:t>обращени</w:t>
      </w:r>
      <w:r w:rsidR="00E40DEE" w:rsidRPr="00E40DEE">
        <w:rPr>
          <w:color w:val="auto"/>
          <w:sz w:val="28"/>
        </w:rPr>
        <w:t>й</w:t>
      </w:r>
      <w:r w:rsidR="00D57004" w:rsidRPr="00E40DEE">
        <w:rPr>
          <w:color w:val="auto"/>
          <w:sz w:val="28"/>
        </w:rPr>
        <w:t xml:space="preserve"> или </w:t>
      </w:r>
      <w:r w:rsidR="00682AE1" w:rsidRPr="00E40DEE">
        <w:rPr>
          <w:color w:val="auto"/>
          <w:sz w:val="28"/>
        </w:rPr>
        <w:t>8,</w:t>
      </w:r>
      <w:r w:rsidR="00E40DEE" w:rsidRPr="00E40DEE">
        <w:rPr>
          <w:color w:val="auto"/>
          <w:sz w:val="28"/>
        </w:rPr>
        <w:t>4</w:t>
      </w:r>
      <w:r w:rsidR="00D57004" w:rsidRPr="00E40DEE">
        <w:rPr>
          <w:color w:val="auto"/>
          <w:sz w:val="28"/>
        </w:rPr>
        <w:t xml:space="preserve">% от общего количества поступивших писем. </w:t>
      </w:r>
      <w:r w:rsidR="00D57004" w:rsidRPr="00E40DEE">
        <w:rPr>
          <w:color w:val="auto"/>
          <w:sz w:val="27"/>
        </w:rPr>
        <w:t>В основном граждане высказывали несогласие с образовавшейся у них задолженностью, интересовались причинами ее возникновения и способы устранения задолженности.</w:t>
      </w:r>
    </w:p>
    <w:p w:rsidR="00024FF9" w:rsidRPr="00896F91" w:rsidRDefault="001E237F" w:rsidP="00466052">
      <w:pPr>
        <w:pStyle w:val="ab"/>
        <w:ind w:firstLine="708"/>
        <w:rPr>
          <w:color w:val="auto"/>
          <w:szCs w:val="28"/>
        </w:rPr>
      </w:pPr>
      <w:proofErr w:type="gramStart"/>
      <w:r w:rsidRPr="00896F91">
        <w:rPr>
          <w:color w:val="auto"/>
          <w:szCs w:val="28"/>
        </w:rPr>
        <w:t>Также большое количество писем поступивших в Управление в</w:t>
      </w:r>
      <w:r w:rsidR="00E40DEE" w:rsidRPr="00896F91">
        <w:rPr>
          <w:color w:val="auto"/>
          <w:szCs w:val="28"/>
        </w:rPr>
        <w:t>о</w:t>
      </w:r>
      <w:r w:rsidRPr="00896F91">
        <w:rPr>
          <w:color w:val="auto"/>
          <w:szCs w:val="28"/>
        </w:rPr>
        <w:t xml:space="preserve"> </w:t>
      </w:r>
      <w:r w:rsidR="00E40DEE" w:rsidRPr="00896F91">
        <w:rPr>
          <w:color w:val="auto"/>
          <w:szCs w:val="28"/>
        </w:rPr>
        <w:t>2</w:t>
      </w:r>
      <w:r w:rsidRPr="00896F91">
        <w:rPr>
          <w:color w:val="auto"/>
          <w:szCs w:val="28"/>
        </w:rPr>
        <w:t xml:space="preserve"> квартале 20</w:t>
      </w:r>
      <w:r w:rsidR="00687F7D" w:rsidRPr="00896F91">
        <w:rPr>
          <w:color w:val="auto"/>
          <w:szCs w:val="28"/>
        </w:rPr>
        <w:t>2</w:t>
      </w:r>
      <w:r w:rsidR="006C14AF" w:rsidRPr="00896F91">
        <w:rPr>
          <w:color w:val="auto"/>
          <w:szCs w:val="28"/>
        </w:rPr>
        <w:t>5</w:t>
      </w:r>
      <w:r w:rsidRPr="00896F91">
        <w:rPr>
          <w:color w:val="auto"/>
          <w:szCs w:val="28"/>
        </w:rPr>
        <w:t xml:space="preserve"> года касал</w:t>
      </w:r>
      <w:r w:rsidR="005D6261" w:rsidRPr="00896F91">
        <w:rPr>
          <w:color w:val="auto"/>
          <w:szCs w:val="28"/>
        </w:rPr>
        <w:t>о</w:t>
      </w:r>
      <w:r w:rsidRPr="00896F91">
        <w:rPr>
          <w:color w:val="auto"/>
          <w:szCs w:val="28"/>
        </w:rPr>
        <w:t>сь вопросов:</w:t>
      </w:r>
      <w:r w:rsidR="009D248E" w:rsidRPr="00896F91">
        <w:rPr>
          <w:color w:val="auto"/>
          <w:szCs w:val="28"/>
        </w:rPr>
        <w:t xml:space="preserve"> </w:t>
      </w:r>
      <w:r w:rsidR="00896F91" w:rsidRPr="00896F91">
        <w:rPr>
          <w:noProof/>
          <w:color w:val="auto"/>
          <w:szCs w:val="28"/>
        </w:rPr>
        <w:t>о</w:t>
      </w:r>
      <w:r w:rsidR="00E40DEE" w:rsidRPr="00896F91">
        <w:rPr>
          <w:noProof/>
          <w:color w:val="auto"/>
          <w:szCs w:val="28"/>
        </w:rPr>
        <w:t>бжаловани</w:t>
      </w:r>
      <w:r w:rsidR="00896F91" w:rsidRPr="00896F91">
        <w:rPr>
          <w:noProof/>
          <w:color w:val="auto"/>
          <w:szCs w:val="28"/>
        </w:rPr>
        <w:t>я</w:t>
      </w:r>
      <w:r w:rsidR="00E40DEE" w:rsidRPr="00896F91">
        <w:rPr>
          <w:noProof/>
          <w:color w:val="auto"/>
          <w:szCs w:val="28"/>
        </w:rPr>
        <w:t xml:space="preserve"> решений государственных органов и должностных лиц; оказания услуг в электронном виде; </w:t>
      </w:r>
      <w:r w:rsidR="00896F91" w:rsidRPr="00896F91">
        <w:rPr>
          <w:noProof/>
          <w:color w:val="auto"/>
          <w:szCs w:val="28"/>
        </w:rPr>
        <w:t xml:space="preserve">учета налогоплательщиков; </w:t>
      </w:r>
      <w:r w:rsidR="00E40DEE" w:rsidRPr="00896F91">
        <w:rPr>
          <w:color w:val="auto"/>
          <w:szCs w:val="28"/>
        </w:rPr>
        <w:t xml:space="preserve"> </w:t>
      </w:r>
      <w:r w:rsidR="00847946" w:rsidRPr="00896F91">
        <w:rPr>
          <w:color w:val="auto"/>
          <w:szCs w:val="28"/>
        </w:rPr>
        <w:t xml:space="preserve">регистрации юридических и физических лиц; </w:t>
      </w:r>
      <w:r w:rsidR="00896F91" w:rsidRPr="00896F91">
        <w:rPr>
          <w:color w:val="auto"/>
          <w:szCs w:val="28"/>
        </w:rPr>
        <w:t xml:space="preserve"> в</w:t>
      </w:r>
      <w:r w:rsidR="00896F91" w:rsidRPr="00896F91">
        <w:rPr>
          <w:noProof/>
          <w:color w:val="auto"/>
          <w:szCs w:val="28"/>
        </w:rPr>
        <w:t>озврата или зачета излишне уплаченных или излишне взысканных сумм налогов, сборов, взносов, пеней и штрафов; налога на добавленную стоимость;</w:t>
      </w:r>
      <w:proofErr w:type="gramEnd"/>
      <w:r w:rsidR="00896F91" w:rsidRPr="00896F91">
        <w:rPr>
          <w:noProof/>
          <w:color w:val="auto"/>
          <w:szCs w:val="28"/>
        </w:rPr>
        <w:t xml:space="preserve"> предоставления отсрочки или рассрочки</w:t>
      </w:r>
      <w:r w:rsidR="00896F91">
        <w:rPr>
          <w:noProof/>
          <w:color w:val="auto"/>
          <w:szCs w:val="28"/>
        </w:rPr>
        <w:t xml:space="preserve"> </w:t>
      </w:r>
      <w:r w:rsidR="00896F91" w:rsidRPr="00896F91">
        <w:rPr>
          <w:noProof/>
          <w:color w:val="auto"/>
          <w:szCs w:val="28"/>
        </w:rPr>
        <w:t>по уплате налога;</w:t>
      </w:r>
      <w:r w:rsidR="00896F91" w:rsidRPr="00896F91">
        <w:rPr>
          <w:color w:val="auto"/>
          <w:szCs w:val="28"/>
        </w:rPr>
        <w:t xml:space="preserve"> </w:t>
      </w:r>
      <w:r w:rsidR="00847946" w:rsidRPr="00896F91">
        <w:rPr>
          <w:color w:val="auto"/>
          <w:szCs w:val="28"/>
        </w:rPr>
        <w:t xml:space="preserve">и т.д. </w:t>
      </w:r>
    </w:p>
    <w:p w:rsidR="006D7A74" w:rsidRPr="00896F91" w:rsidRDefault="001E237F">
      <w:pPr>
        <w:pStyle w:val="ab"/>
        <w:rPr>
          <w:color w:val="auto"/>
          <w:szCs w:val="28"/>
        </w:rPr>
      </w:pPr>
      <w:r w:rsidRPr="00896F91">
        <w:rPr>
          <w:color w:val="auto"/>
          <w:szCs w:val="28"/>
        </w:rPr>
        <w:t>Отдельные обращения, поступившие в УФНС России по Нижегородской области</w:t>
      </w:r>
      <w:r w:rsidR="00180E9C">
        <w:rPr>
          <w:color w:val="auto"/>
          <w:szCs w:val="28"/>
        </w:rPr>
        <w:t>,</w:t>
      </w:r>
      <w:r w:rsidRPr="00896F91">
        <w:rPr>
          <w:color w:val="auto"/>
          <w:szCs w:val="28"/>
        </w:rPr>
        <w:t xml:space="preserve"> касались вопросов: </w:t>
      </w:r>
      <w:r w:rsidR="00896F91" w:rsidRPr="00896F91">
        <w:rPr>
          <w:color w:val="auto"/>
          <w:szCs w:val="28"/>
        </w:rPr>
        <w:t>р</w:t>
      </w:r>
      <w:r w:rsidR="00896F91" w:rsidRPr="00896F91">
        <w:rPr>
          <w:noProof/>
          <w:color w:val="auto"/>
          <w:szCs w:val="28"/>
        </w:rPr>
        <w:t>ассмотрения в административном порядке принятого по обращению решения или действия (бездействие) при рассмотрении обращения; личного приема граждан; эффективности использования государственного имущества; земельного налога; соблюдения служебной дисциплины; получения справки об отсутствии задолженност</w:t>
      </w:r>
      <w:r w:rsidR="00896F91">
        <w:rPr>
          <w:noProof/>
          <w:color w:val="auto"/>
          <w:szCs w:val="28"/>
        </w:rPr>
        <w:t>и</w:t>
      </w:r>
      <w:r w:rsidR="00896F91" w:rsidRPr="00896F91">
        <w:rPr>
          <w:noProof/>
          <w:color w:val="auto"/>
          <w:szCs w:val="28"/>
        </w:rPr>
        <w:t>; утилизационного сбора</w:t>
      </w:r>
      <w:r w:rsidR="00896F91">
        <w:rPr>
          <w:noProof/>
          <w:color w:val="auto"/>
          <w:szCs w:val="28"/>
        </w:rPr>
        <w:t>;</w:t>
      </w:r>
      <w:r w:rsidR="00896F91" w:rsidRPr="00896F91">
        <w:rPr>
          <w:noProof/>
          <w:color w:val="auto"/>
          <w:szCs w:val="28"/>
        </w:rPr>
        <w:t xml:space="preserve"> налога на профессиональный доход </w:t>
      </w:r>
      <w:r w:rsidR="00896F91" w:rsidRPr="00896F91">
        <w:rPr>
          <w:color w:val="auto"/>
          <w:szCs w:val="28"/>
        </w:rPr>
        <w:t xml:space="preserve"> </w:t>
      </w:r>
      <w:r w:rsidR="006430EE" w:rsidRPr="00896F91">
        <w:rPr>
          <w:color w:val="auto"/>
          <w:szCs w:val="28"/>
        </w:rPr>
        <w:t xml:space="preserve">и </w:t>
      </w:r>
      <w:r w:rsidR="00253045" w:rsidRPr="00896F91">
        <w:rPr>
          <w:color w:val="auto"/>
          <w:szCs w:val="28"/>
        </w:rPr>
        <w:t>др.</w:t>
      </w:r>
    </w:p>
    <w:p w:rsidR="008E6A05" w:rsidRPr="008B12DC" w:rsidRDefault="008E6A05">
      <w:pPr>
        <w:pStyle w:val="ab"/>
        <w:rPr>
          <w:color w:val="FF0000"/>
          <w:sz w:val="16"/>
        </w:rPr>
      </w:pPr>
    </w:p>
    <w:p w:rsidR="006D7A74" w:rsidRPr="002A7EF5" w:rsidRDefault="001E237F">
      <w:pPr>
        <w:ind w:firstLine="709"/>
        <w:jc w:val="both"/>
        <w:rPr>
          <w:color w:val="auto"/>
          <w:sz w:val="28"/>
        </w:rPr>
      </w:pPr>
      <w:r w:rsidRPr="002A7EF5">
        <w:rPr>
          <w:color w:val="auto"/>
          <w:sz w:val="28"/>
        </w:rPr>
        <w:t>В</w:t>
      </w:r>
      <w:r w:rsidR="008B12DC" w:rsidRPr="002A7EF5">
        <w:rPr>
          <w:color w:val="auto"/>
          <w:sz w:val="28"/>
        </w:rPr>
        <w:t>о</w:t>
      </w:r>
      <w:r w:rsidRPr="002A7EF5">
        <w:rPr>
          <w:color w:val="auto"/>
          <w:sz w:val="28"/>
        </w:rPr>
        <w:t xml:space="preserve"> </w:t>
      </w:r>
      <w:r w:rsidR="008B12DC" w:rsidRPr="002A7EF5">
        <w:rPr>
          <w:color w:val="auto"/>
          <w:sz w:val="28"/>
        </w:rPr>
        <w:t>2</w:t>
      </w:r>
      <w:r w:rsidRPr="002A7EF5">
        <w:rPr>
          <w:color w:val="auto"/>
          <w:sz w:val="28"/>
        </w:rPr>
        <w:t xml:space="preserve"> квартале 202</w:t>
      </w:r>
      <w:r w:rsidR="00A07D52" w:rsidRPr="002A7EF5">
        <w:rPr>
          <w:color w:val="auto"/>
          <w:sz w:val="28"/>
        </w:rPr>
        <w:t>5</w:t>
      </w:r>
      <w:r w:rsidRPr="002A7EF5">
        <w:rPr>
          <w:color w:val="auto"/>
          <w:sz w:val="28"/>
        </w:rPr>
        <w:t xml:space="preserve"> года на контроль поставлено </w:t>
      </w:r>
      <w:r w:rsidR="002A7EF5" w:rsidRPr="002A7EF5">
        <w:rPr>
          <w:color w:val="auto"/>
          <w:sz w:val="28"/>
        </w:rPr>
        <w:t>413</w:t>
      </w:r>
      <w:r w:rsidRPr="002A7EF5">
        <w:rPr>
          <w:color w:val="auto"/>
          <w:sz w:val="28"/>
        </w:rPr>
        <w:t xml:space="preserve"> обращени</w:t>
      </w:r>
      <w:r w:rsidR="00863F9C" w:rsidRPr="002A7EF5">
        <w:rPr>
          <w:color w:val="auto"/>
          <w:sz w:val="28"/>
        </w:rPr>
        <w:t>й</w:t>
      </w:r>
      <w:r w:rsidR="00A07D52" w:rsidRPr="002A7EF5">
        <w:rPr>
          <w:color w:val="auto"/>
          <w:sz w:val="28"/>
        </w:rPr>
        <w:t xml:space="preserve"> из </w:t>
      </w:r>
      <w:r w:rsidR="002A7EF5" w:rsidRPr="002A7EF5">
        <w:rPr>
          <w:color w:val="auto"/>
          <w:sz w:val="28"/>
        </w:rPr>
        <w:t>437</w:t>
      </w:r>
      <w:r w:rsidR="00A07D52" w:rsidRPr="002A7EF5">
        <w:rPr>
          <w:color w:val="auto"/>
          <w:sz w:val="28"/>
        </w:rPr>
        <w:t xml:space="preserve"> поступивших на рассмотрение в Управление</w:t>
      </w:r>
      <w:r w:rsidR="00635C74" w:rsidRPr="002A7EF5">
        <w:rPr>
          <w:color w:val="auto"/>
          <w:sz w:val="28"/>
        </w:rPr>
        <w:t>.</w:t>
      </w:r>
      <w:r w:rsidRPr="002A7EF5">
        <w:rPr>
          <w:color w:val="auto"/>
          <w:sz w:val="28"/>
        </w:rPr>
        <w:t xml:space="preserve"> </w:t>
      </w:r>
    </w:p>
    <w:p w:rsidR="00A07D52" w:rsidRPr="002A7EF5" w:rsidRDefault="00682AE1">
      <w:pPr>
        <w:ind w:left="142" w:firstLine="567"/>
        <w:jc w:val="both"/>
        <w:rPr>
          <w:color w:val="auto"/>
          <w:sz w:val="28"/>
        </w:rPr>
      </w:pPr>
      <w:r w:rsidRPr="002A7EF5">
        <w:rPr>
          <w:color w:val="auto"/>
          <w:sz w:val="28"/>
        </w:rPr>
        <w:t xml:space="preserve">В ПП СООН зарегистрировано  </w:t>
      </w:r>
      <w:r w:rsidR="002A7EF5" w:rsidRPr="002A7EF5">
        <w:rPr>
          <w:color w:val="auto"/>
          <w:sz w:val="28"/>
        </w:rPr>
        <w:t>624</w:t>
      </w:r>
      <w:r w:rsidRPr="002A7EF5">
        <w:rPr>
          <w:color w:val="auto"/>
          <w:sz w:val="28"/>
        </w:rPr>
        <w:t xml:space="preserve"> документа.</w:t>
      </w:r>
    </w:p>
    <w:p w:rsidR="0073598E" w:rsidRPr="001A04D2" w:rsidRDefault="001E237F" w:rsidP="001A04D2">
      <w:pPr>
        <w:ind w:left="142" w:firstLine="567"/>
        <w:jc w:val="both"/>
        <w:rPr>
          <w:color w:val="auto"/>
          <w:sz w:val="28"/>
        </w:rPr>
      </w:pPr>
      <w:r w:rsidRPr="0064783C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>
        <w:rPr>
          <w:color w:val="auto"/>
          <w:sz w:val="28"/>
        </w:rPr>
        <w:t xml:space="preserve">ось </w:t>
      </w:r>
      <w:r w:rsidR="002A7EF5">
        <w:rPr>
          <w:color w:val="auto"/>
          <w:sz w:val="28"/>
        </w:rPr>
        <w:t>четыре</w:t>
      </w:r>
      <w:r w:rsidR="00A07D52" w:rsidRPr="008B12DC">
        <w:rPr>
          <w:color w:val="FF0000"/>
          <w:sz w:val="28"/>
        </w:rPr>
        <w:t xml:space="preserve"> </w:t>
      </w:r>
      <w:r w:rsidRPr="00017585">
        <w:rPr>
          <w:color w:val="auto"/>
          <w:sz w:val="28"/>
        </w:rPr>
        <w:t>налогоплательщик</w:t>
      </w:r>
      <w:r w:rsidR="002A7EF5" w:rsidRPr="00017585">
        <w:rPr>
          <w:color w:val="auto"/>
          <w:sz w:val="28"/>
        </w:rPr>
        <w:t>а</w:t>
      </w:r>
      <w:r w:rsidRPr="00017585">
        <w:rPr>
          <w:color w:val="auto"/>
          <w:sz w:val="28"/>
        </w:rPr>
        <w:t>, котор</w:t>
      </w:r>
      <w:r w:rsidR="001D7FB1" w:rsidRPr="00017585">
        <w:rPr>
          <w:color w:val="auto"/>
          <w:sz w:val="28"/>
        </w:rPr>
        <w:t>ым</w:t>
      </w:r>
      <w:r w:rsidRPr="00017585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73598E" w:rsidRDefault="0073598E">
      <w:pPr>
        <w:ind w:left="2835" w:hanging="1843"/>
        <w:jc w:val="both"/>
        <w:rPr>
          <w:sz w:val="28"/>
        </w:rPr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 xml:space="preserve">Приложение: 1. Справка входящей корреспонденции по тематике обращений граждан и ИП в Управление за </w:t>
      </w:r>
      <w:r w:rsidR="008B12DC">
        <w:rPr>
          <w:sz w:val="28"/>
        </w:rPr>
        <w:t>2</w:t>
      </w:r>
      <w:r>
        <w:rPr>
          <w:sz w:val="28"/>
        </w:rPr>
        <w:t xml:space="preserve"> квартал 202</w:t>
      </w:r>
      <w:r w:rsidR="00F932D8">
        <w:rPr>
          <w:sz w:val="28"/>
        </w:rPr>
        <w:t>5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>
      <w:pPr>
        <w:pStyle w:val="ab"/>
        <w:ind w:left="2835" w:hanging="141"/>
      </w:pPr>
      <w:r>
        <w:t>2. Справка по работе с обращениями граждан в территориальных налоговых органах Нижегородской области в</w:t>
      </w:r>
      <w:r w:rsidR="008B12DC">
        <w:t>о</w:t>
      </w:r>
      <w:r>
        <w:t xml:space="preserve"> </w:t>
      </w:r>
      <w:r w:rsidR="008B12DC">
        <w:t>2</w:t>
      </w:r>
      <w:r>
        <w:t xml:space="preserve"> квартале 202</w:t>
      </w:r>
      <w:r w:rsidR="00F932D8">
        <w:t>5</w:t>
      </w:r>
      <w:r>
        <w:t xml:space="preserve"> года на 1 л. в 1 экз.</w:t>
      </w: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  <w:lang w:val="en-US"/>
        </w:rPr>
      </w:pPr>
    </w:p>
    <w:p w:rsidR="001A04D2" w:rsidRDefault="001A04D2">
      <w:pPr>
        <w:pStyle w:val="af5"/>
        <w:ind w:right="125"/>
        <w:jc w:val="right"/>
        <w:rPr>
          <w:b w:val="0"/>
          <w:sz w:val="18"/>
          <w:lang w:val="en-US"/>
        </w:rPr>
      </w:pPr>
    </w:p>
    <w:p w:rsidR="001A04D2" w:rsidRDefault="001A04D2">
      <w:pPr>
        <w:pStyle w:val="af5"/>
        <w:ind w:right="125"/>
        <w:jc w:val="right"/>
        <w:rPr>
          <w:b w:val="0"/>
          <w:sz w:val="18"/>
          <w:lang w:val="en-US"/>
        </w:rPr>
      </w:pPr>
    </w:p>
    <w:p w:rsidR="001A04D2" w:rsidRDefault="001A04D2">
      <w:pPr>
        <w:pStyle w:val="af5"/>
        <w:ind w:right="125"/>
        <w:jc w:val="right"/>
        <w:rPr>
          <w:b w:val="0"/>
          <w:sz w:val="18"/>
          <w:lang w:val="en-US"/>
        </w:rPr>
      </w:pPr>
    </w:p>
    <w:p w:rsidR="001A04D2" w:rsidRDefault="001A04D2">
      <w:pPr>
        <w:pStyle w:val="af5"/>
        <w:ind w:right="125"/>
        <w:jc w:val="right"/>
        <w:rPr>
          <w:b w:val="0"/>
          <w:sz w:val="18"/>
          <w:lang w:val="en-US"/>
        </w:rPr>
      </w:pPr>
    </w:p>
    <w:p w:rsidR="001A04D2" w:rsidRDefault="001A04D2">
      <w:pPr>
        <w:pStyle w:val="af5"/>
        <w:ind w:right="125"/>
        <w:jc w:val="right"/>
        <w:rPr>
          <w:b w:val="0"/>
          <w:sz w:val="18"/>
          <w:lang w:val="en-US"/>
        </w:rPr>
      </w:pPr>
    </w:p>
    <w:p w:rsidR="001A04D2" w:rsidRDefault="001A04D2">
      <w:pPr>
        <w:pStyle w:val="af5"/>
        <w:ind w:right="125"/>
        <w:jc w:val="right"/>
        <w:rPr>
          <w:b w:val="0"/>
          <w:sz w:val="18"/>
          <w:lang w:val="en-US"/>
        </w:rPr>
      </w:pPr>
    </w:p>
    <w:p w:rsidR="001A04D2" w:rsidRPr="001A04D2" w:rsidRDefault="001A04D2">
      <w:pPr>
        <w:pStyle w:val="af5"/>
        <w:ind w:right="125"/>
        <w:jc w:val="right"/>
        <w:rPr>
          <w:b w:val="0"/>
          <w:sz w:val="18"/>
          <w:lang w:val="en-US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C40308" w:rsidRDefault="00C40308">
      <w:pPr>
        <w:pStyle w:val="af5"/>
        <w:ind w:right="125"/>
        <w:jc w:val="right"/>
        <w:rPr>
          <w:b w:val="0"/>
          <w:sz w:val="18"/>
        </w:rPr>
      </w:pPr>
    </w:p>
    <w:p w:rsidR="006D7A74" w:rsidRDefault="008347C5">
      <w:pPr>
        <w:pStyle w:val="af5"/>
        <w:ind w:right="125"/>
        <w:jc w:val="right"/>
        <w:rPr>
          <w:b w:val="0"/>
          <w:sz w:val="18"/>
        </w:rPr>
      </w:pPr>
      <w:r>
        <w:rPr>
          <w:b w:val="0"/>
          <w:sz w:val="18"/>
        </w:rPr>
        <w:lastRenderedPageBreak/>
        <w:t>П</w:t>
      </w:r>
      <w:r w:rsidR="001E237F">
        <w:rPr>
          <w:b w:val="0"/>
          <w:sz w:val="18"/>
        </w:rPr>
        <w:t>риложение 1</w:t>
      </w:r>
    </w:p>
    <w:p w:rsidR="006D7A74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</w:t>
      </w:r>
    </w:p>
    <w:p w:rsidR="00016E84" w:rsidRDefault="001E237F" w:rsidP="00016E84">
      <w:pPr>
        <w:jc w:val="center"/>
        <w:rPr>
          <w:noProof/>
        </w:rPr>
      </w:pPr>
      <w:r>
        <w:rPr>
          <w:rFonts w:ascii="Times New Roman&quot;" w:hAnsi="Times New Roman&quot;"/>
          <w:sz w:val="18"/>
        </w:rPr>
        <w:t> </w:t>
      </w:r>
      <w:r w:rsidR="00016E84">
        <w:rPr>
          <w:noProof/>
        </w:rPr>
        <w:t>Входящей корреспонденции по тематике обращений граждан</w:t>
      </w:r>
    </w:p>
    <w:p w:rsidR="00E67963" w:rsidRDefault="00E67963" w:rsidP="00E67963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01.04.2025 </w:t>
      </w:r>
      <w:r>
        <w:rPr>
          <w:noProof/>
        </w:rPr>
        <w:t>по</w:t>
      </w:r>
      <w:r>
        <w:rPr>
          <w:noProof/>
          <w:lang w:val="en-US"/>
        </w:rPr>
        <w:t xml:space="preserve"> 30.06.2025</w:t>
      </w:r>
    </w:p>
    <w:p w:rsidR="00E67963" w:rsidRDefault="00E67963" w:rsidP="00E6796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418"/>
      </w:tblGrid>
      <w:tr w:rsidR="00E67963" w:rsidTr="00E67963">
        <w:trPr>
          <w:cantSplit/>
          <w:trHeight w:val="207"/>
        </w:trPr>
        <w:tc>
          <w:tcPr>
            <w:tcW w:w="9356" w:type="dxa"/>
            <w:vMerge w:val="restart"/>
          </w:tcPr>
          <w:p w:rsidR="00E67963" w:rsidRDefault="00E67963" w:rsidP="004F177F">
            <w:pPr>
              <w:jc w:val="center"/>
              <w:rPr>
                <w:noProof/>
                <w:sz w:val="18"/>
                <w:lang w:val="en-US"/>
              </w:rPr>
            </w:pPr>
          </w:p>
          <w:p w:rsidR="00E67963" w:rsidRDefault="00E67963" w:rsidP="004F177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E67963" w:rsidRDefault="00E67963" w:rsidP="004F17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67963" w:rsidTr="00E67963">
        <w:trPr>
          <w:cantSplit/>
          <w:trHeight w:val="437"/>
        </w:trPr>
        <w:tc>
          <w:tcPr>
            <w:tcW w:w="9356" w:type="dxa"/>
            <w:vMerge/>
          </w:tcPr>
          <w:p w:rsidR="00E67963" w:rsidRDefault="00E67963" w:rsidP="004F17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vMerge/>
          </w:tcPr>
          <w:p w:rsidR="00E67963" w:rsidRDefault="00E67963" w:rsidP="004F177F">
            <w:pPr>
              <w:jc w:val="center"/>
              <w:rPr>
                <w:noProof/>
                <w:sz w:val="18"/>
              </w:rPr>
            </w:pPr>
          </w:p>
        </w:tc>
      </w:tr>
      <w:tr w:rsidR="00E67963" w:rsidTr="00E67963">
        <w:trPr>
          <w:cantSplit/>
        </w:trPr>
        <w:tc>
          <w:tcPr>
            <w:tcW w:w="9356" w:type="dxa"/>
          </w:tcPr>
          <w:p w:rsidR="00E67963" w:rsidRDefault="00E67963" w:rsidP="004F17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67963" w:rsidRDefault="00E67963" w:rsidP="004F17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61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41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39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3</w:t>
            </w: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24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20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19</w:t>
            </w:r>
          </w:p>
        </w:tc>
      </w:tr>
      <w:tr w:rsidR="00496BAD" w:rsidTr="00E67963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19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17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15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12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10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10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10</w:t>
            </w:r>
          </w:p>
        </w:tc>
      </w:tr>
      <w:tr w:rsidR="00496BAD" w:rsidTr="00E67963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8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8</w:t>
            </w:r>
          </w:p>
        </w:tc>
      </w:tr>
      <w:tr w:rsidR="00496BAD" w:rsidTr="004F177F">
        <w:trPr>
          <w:cantSplit/>
        </w:trPr>
        <w:tc>
          <w:tcPr>
            <w:tcW w:w="9356" w:type="dxa"/>
          </w:tcPr>
          <w:p w:rsidR="00496BAD" w:rsidRPr="00E67963" w:rsidRDefault="00496BAD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8" w:type="dxa"/>
          </w:tcPr>
          <w:p w:rsidR="00496BAD" w:rsidRPr="00E67963" w:rsidRDefault="00496BAD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8</w:t>
            </w:r>
          </w:p>
        </w:tc>
      </w:tr>
      <w:tr w:rsidR="00780992" w:rsidTr="004F177F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8</w:t>
            </w:r>
          </w:p>
        </w:tc>
      </w:tr>
      <w:tr w:rsidR="00780992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7</w:t>
            </w:r>
          </w:p>
        </w:tc>
      </w:tr>
      <w:tr w:rsidR="00780992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6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6</w:t>
            </w:r>
          </w:p>
        </w:tc>
      </w:tr>
      <w:tr w:rsidR="00780992" w:rsidRPr="00E67963" w:rsidTr="004F177F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6</w:t>
            </w:r>
          </w:p>
        </w:tc>
      </w:tr>
      <w:tr w:rsidR="00780992" w:rsidRPr="00E67963" w:rsidTr="004F177F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6</w:t>
            </w:r>
          </w:p>
        </w:tc>
      </w:tr>
      <w:tr w:rsidR="00780992" w:rsidRPr="00E67963" w:rsidTr="004F177F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5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4</w:t>
            </w:r>
          </w:p>
        </w:tc>
      </w:tr>
      <w:tr w:rsidR="00780992" w:rsidRPr="00E67963" w:rsidTr="004F177F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4</w:t>
            </w:r>
          </w:p>
        </w:tc>
      </w:tr>
      <w:tr w:rsidR="00780992" w:rsidRPr="00E67963" w:rsidTr="004F177F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3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3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0003.0008.0086.0562.0084 Пользование информационными ресурсами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3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2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0001.0003.0037.0213 Эффективность использования государственного имущества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0003.0008.0086.0562.0085 Электронный документооборот между хозяйствующими субъектами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0003.0008.0086.0562.0090 Предоставление сведений из ЕРН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E67963" w:rsidTr="00E67963">
        <w:trPr>
          <w:cantSplit/>
        </w:trPr>
        <w:tc>
          <w:tcPr>
            <w:tcW w:w="9356" w:type="dxa"/>
          </w:tcPr>
          <w:p w:rsidR="00780992" w:rsidRPr="00E67963" w:rsidRDefault="00780992" w:rsidP="004F177F">
            <w:pPr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1418" w:type="dxa"/>
          </w:tcPr>
          <w:p w:rsidR="00780992" w:rsidRPr="00E67963" w:rsidRDefault="00780992" w:rsidP="004F177F">
            <w:pPr>
              <w:jc w:val="right"/>
              <w:rPr>
                <w:noProof/>
                <w:sz w:val="22"/>
                <w:szCs w:val="22"/>
              </w:rPr>
            </w:pPr>
            <w:r w:rsidRPr="00E67963">
              <w:rPr>
                <w:noProof/>
                <w:sz w:val="22"/>
                <w:szCs w:val="22"/>
              </w:rPr>
              <w:t>1</w:t>
            </w:r>
          </w:p>
        </w:tc>
      </w:tr>
      <w:tr w:rsidR="00780992" w:rsidRPr="00780992" w:rsidTr="00E67963">
        <w:trPr>
          <w:cantSplit/>
        </w:trPr>
        <w:tc>
          <w:tcPr>
            <w:tcW w:w="9356" w:type="dxa"/>
          </w:tcPr>
          <w:p w:rsidR="00780992" w:rsidRPr="00780992" w:rsidRDefault="00780992" w:rsidP="00E67963">
            <w:pPr>
              <w:rPr>
                <w:b/>
                <w:noProof/>
                <w:sz w:val="22"/>
                <w:szCs w:val="22"/>
              </w:rPr>
            </w:pPr>
            <w:r w:rsidRPr="00780992">
              <w:rPr>
                <w:b/>
                <w:noProof/>
                <w:sz w:val="22"/>
                <w:szCs w:val="22"/>
              </w:rPr>
              <w:t xml:space="preserve">Итого: </w:t>
            </w:r>
          </w:p>
        </w:tc>
        <w:tc>
          <w:tcPr>
            <w:tcW w:w="1418" w:type="dxa"/>
          </w:tcPr>
          <w:p w:rsidR="00780992" w:rsidRPr="00780992" w:rsidRDefault="00780992" w:rsidP="00790668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80992">
              <w:rPr>
                <w:b/>
                <w:noProof/>
                <w:sz w:val="22"/>
                <w:szCs w:val="22"/>
              </w:rPr>
              <w:t>437</w:t>
            </w:r>
          </w:p>
        </w:tc>
      </w:tr>
    </w:tbl>
    <w:p w:rsidR="00A07D52" w:rsidRDefault="00A07D52" w:rsidP="00A07D52">
      <w:pPr>
        <w:rPr>
          <w:noProof/>
        </w:rPr>
      </w:pPr>
    </w:p>
    <w:p w:rsidR="00090FF8" w:rsidRPr="00590567" w:rsidRDefault="00090FF8" w:rsidP="00090FF8">
      <w:pPr>
        <w:rPr>
          <w:noProof/>
          <w:sz w:val="20"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16E84">
      <w:pPr>
        <w:jc w:val="center"/>
        <w:rPr>
          <w:noProof/>
        </w:rPr>
      </w:pPr>
    </w:p>
    <w:p w:rsidR="00090FF8" w:rsidRPr="00090FF8" w:rsidRDefault="00090FF8" w:rsidP="00016E84">
      <w:pPr>
        <w:jc w:val="center"/>
        <w:rPr>
          <w:noProof/>
        </w:rPr>
      </w:pPr>
    </w:p>
    <w:p w:rsidR="00016E84" w:rsidRPr="00274545" w:rsidRDefault="00016E84" w:rsidP="00016E84">
      <w:pPr>
        <w:jc w:val="center"/>
        <w:rPr>
          <w:noProof/>
          <w:sz w:val="18"/>
        </w:rPr>
      </w:pPr>
    </w:p>
    <w:p w:rsidR="006D7A74" w:rsidRDefault="006D7A74">
      <w:pPr>
        <w:sectPr w:rsidR="006D7A74">
          <w:headerReference w:type="default" r:id="rId9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территориальных налоговых органах Нижегородской области в</w:t>
      </w:r>
      <w:r w:rsidR="008B12DC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="008B12DC">
        <w:rPr>
          <w:b/>
          <w:sz w:val="26"/>
        </w:rPr>
        <w:t>2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A07D52">
        <w:rPr>
          <w:b/>
          <w:sz w:val="26"/>
        </w:rPr>
        <w:t>5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3D279E" w:rsidRPr="00191C3A" w:rsidTr="00161AB5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161A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E07B7E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E0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E0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161AB5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E07B7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Tr="00161AB5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161AB5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E07B7E" w:rsidP="00CB4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E07B7E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E07B7E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Pr="00017585" w:rsidRDefault="001E237F">
      <w:pPr>
        <w:ind w:firstLine="567"/>
        <w:jc w:val="both"/>
        <w:rPr>
          <w:color w:val="FF0000"/>
          <w:szCs w:val="24"/>
        </w:rPr>
      </w:pPr>
      <w:r w:rsidRPr="00017585">
        <w:rPr>
          <w:szCs w:val="24"/>
        </w:rPr>
        <w:t>Наибольшее количество обращений касались вопросов:</w:t>
      </w:r>
      <w:r w:rsidR="008E52A7" w:rsidRPr="00017585">
        <w:rPr>
          <w:szCs w:val="24"/>
        </w:rPr>
        <w:t xml:space="preserve"> </w:t>
      </w:r>
      <w:r w:rsidR="00017585" w:rsidRPr="00017585">
        <w:rPr>
          <w:szCs w:val="24"/>
        </w:rPr>
        <w:t>у</w:t>
      </w:r>
      <w:r w:rsidR="00017585" w:rsidRPr="00017585">
        <w:rPr>
          <w:noProof/>
          <w:szCs w:val="24"/>
        </w:rPr>
        <w:t>чета налогоплательщиков (получение и отказ от ИНН)</w:t>
      </w:r>
      <w:r w:rsidR="00017585" w:rsidRPr="00017585">
        <w:rPr>
          <w:szCs w:val="24"/>
        </w:rPr>
        <w:t xml:space="preserve"> –  2069 (22,9%); </w:t>
      </w:r>
      <w:r w:rsidR="00CB5998" w:rsidRPr="00017585">
        <w:rPr>
          <w:szCs w:val="24"/>
        </w:rPr>
        <w:t>задолженности по налогам</w:t>
      </w:r>
      <w:r w:rsidR="00BA2569" w:rsidRPr="00017585">
        <w:rPr>
          <w:szCs w:val="24"/>
        </w:rPr>
        <w:t xml:space="preserve"> и </w:t>
      </w:r>
      <w:r w:rsidR="00CB5998" w:rsidRPr="00017585">
        <w:rPr>
          <w:szCs w:val="24"/>
        </w:rPr>
        <w:t>сборам</w:t>
      </w:r>
      <w:r w:rsidR="00BA2569" w:rsidRPr="00017585">
        <w:rPr>
          <w:szCs w:val="24"/>
        </w:rPr>
        <w:t xml:space="preserve"> - </w:t>
      </w:r>
      <w:r w:rsidR="00017585" w:rsidRPr="00017585">
        <w:rPr>
          <w:szCs w:val="24"/>
        </w:rPr>
        <w:t>1176</w:t>
      </w:r>
      <w:r w:rsidR="00CB5998" w:rsidRPr="00017585">
        <w:rPr>
          <w:szCs w:val="24"/>
        </w:rPr>
        <w:t xml:space="preserve"> (</w:t>
      </w:r>
      <w:r w:rsidR="00017585" w:rsidRPr="00017585">
        <w:rPr>
          <w:szCs w:val="24"/>
        </w:rPr>
        <w:t>13</w:t>
      </w:r>
      <w:r w:rsidR="00BA2569" w:rsidRPr="00017585">
        <w:rPr>
          <w:szCs w:val="24"/>
        </w:rPr>
        <w:t xml:space="preserve"> </w:t>
      </w:r>
      <w:r w:rsidR="00CB5998" w:rsidRPr="00017585">
        <w:rPr>
          <w:szCs w:val="24"/>
        </w:rPr>
        <w:t>%);</w:t>
      </w:r>
      <w:r w:rsidR="00017585" w:rsidRPr="00017585">
        <w:rPr>
          <w:szCs w:val="24"/>
        </w:rPr>
        <w:t xml:space="preserve">  </w:t>
      </w:r>
      <w:r w:rsidRPr="00017585">
        <w:rPr>
          <w:szCs w:val="24"/>
        </w:rPr>
        <w:t>а также</w:t>
      </w:r>
      <w:r w:rsidR="00967CDC" w:rsidRPr="00017585">
        <w:rPr>
          <w:szCs w:val="24"/>
        </w:rPr>
        <w:t xml:space="preserve"> </w:t>
      </w:r>
      <w:r w:rsidR="00017585" w:rsidRPr="00017585">
        <w:rPr>
          <w:szCs w:val="24"/>
        </w:rPr>
        <w:t>о</w:t>
      </w:r>
      <w:r w:rsidR="00017585" w:rsidRPr="00017585">
        <w:rPr>
          <w:noProof/>
          <w:szCs w:val="24"/>
        </w:rPr>
        <w:t>казания услуг в электронной форме и пользование информационными ресурсами</w:t>
      </w:r>
      <w:r w:rsidR="00CB5998" w:rsidRPr="00017585">
        <w:rPr>
          <w:szCs w:val="24"/>
        </w:rPr>
        <w:t xml:space="preserve"> </w:t>
      </w:r>
      <w:r w:rsidR="00017585" w:rsidRPr="00017585">
        <w:rPr>
          <w:szCs w:val="24"/>
        </w:rPr>
        <w:t>– 880 (9,7%)</w:t>
      </w:r>
      <w:r w:rsidR="00017585">
        <w:rPr>
          <w:szCs w:val="24"/>
        </w:rPr>
        <w:t>.</w:t>
      </w:r>
    </w:p>
    <w:sectPr w:rsidR="006D7A74" w:rsidRPr="00017585" w:rsidSect="00305418">
      <w:headerReference w:type="default" r:id="rId10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7F" w:rsidRDefault="004F177F">
      <w:r>
        <w:separator/>
      </w:r>
    </w:p>
  </w:endnote>
  <w:endnote w:type="continuationSeparator" w:id="0">
    <w:p w:rsidR="004F177F" w:rsidRDefault="004F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7F" w:rsidRDefault="004F177F">
      <w:r>
        <w:separator/>
      </w:r>
    </w:p>
  </w:footnote>
  <w:footnote w:type="continuationSeparator" w:id="0">
    <w:p w:rsidR="004F177F" w:rsidRDefault="004F1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7F" w:rsidRDefault="004F177F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1A04D2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4F177F" w:rsidRDefault="004F177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7F" w:rsidRDefault="004F177F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7</w:t>
    </w:r>
    <w:r>
      <w:rPr>
        <w:rStyle w:val="a5"/>
        <w:sz w:val="22"/>
      </w:rPr>
      <w:fldChar w:fldCharType="end"/>
    </w:r>
  </w:p>
  <w:p w:rsidR="004F177F" w:rsidRDefault="004F177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0C1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B698B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50B9"/>
    <w:multiLevelType w:val="hybridMultilevel"/>
    <w:tmpl w:val="FE8C0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4210"/>
    <w:rsid w:val="00016E84"/>
    <w:rsid w:val="00017585"/>
    <w:rsid w:val="00020F56"/>
    <w:rsid w:val="00024FF9"/>
    <w:rsid w:val="000479C7"/>
    <w:rsid w:val="00081123"/>
    <w:rsid w:val="00085E11"/>
    <w:rsid w:val="00090FF8"/>
    <w:rsid w:val="000918A0"/>
    <w:rsid w:val="000A37DF"/>
    <w:rsid w:val="000C12B6"/>
    <w:rsid w:val="000C18C6"/>
    <w:rsid w:val="00161AB5"/>
    <w:rsid w:val="00174914"/>
    <w:rsid w:val="00180E9C"/>
    <w:rsid w:val="0018434C"/>
    <w:rsid w:val="001919B4"/>
    <w:rsid w:val="001957F6"/>
    <w:rsid w:val="001A04D2"/>
    <w:rsid w:val="001D7FB1"/>
    <w:rsid w:val="001E237F"/>
    <w:rsid w:val="00214878"/>
    <w:rsid w:val="00243C58"/>
    <w:rsid w:val="00253045"/>
    <w:rsid w:val="00272974"/>
    <w:rsid w:val="00274545"/>
    <w:rsid w:val="002A7EF5"/>
    <w:rsid w:val="002E1C84"/>
    <w:rsid w:val="002E4288"/>
    <w:rsid w:val="00305418"/>
    <w:rsid w:val="00314252"/>
    <w:rsid w:val="00326448"/>
    <w:rsid w:val="00326872"/>
    <w:rsid w:val="00333626"/>
    <w:rsid w:val="00357435"/>
    <w:rsid w:val="0036665C"/>
    <w:rsid w:val="0038787C"/>
    <w:rsid w:val="003B3EB3"/>
    <w:rsid w:val="003D279E"/>
    <w:rsid w:val="003D52BA"/>
    <w:rsid w:val="003E0D72"/>
    <w:rsid w:val="003E6F12"/>
    <w:rsid w:val="00440FC1"/>
    <w:rsid w:val="00466052"/>
    <w:rsid w:val="004911B1"/>
    <w:rsid w:val="00496BAD"/>
    <w:rsid w:val="004C34A8"/>
    <w:rsid w:val="004E4D64"/>
    <w:rsid w:val="004F177F"/>
    <w:rsid w:val="004F2C4D"/>
    <w:rsid w:val="005410AA"/>
    <w:rsid w:val="00547E9D"/>
    <w:rsid w:val="00554350"/>
    <w:rsid w:val="00557006"/>
    <w:rsid w:val="005703BD"/>
    <w:rsid w:val="00590567"/>
    <w:rsid w:val="005B7F7C"/>
    <w:rsid w:val="005C4C5B"/>
    <w:rsid w:val="005D6261"/>
    <w:rsid w:val="005D7D39"/>
    <w:rsid w:val="005E5BC6"/>
    <w:rsid w:val="00611028"/>
    <w:rsid w:val="00635C74"/>
    <w:rsid w:val="006430EE"/>
    <w:rsid w:val="0064783C"/>
    <w:rsid w:val="00682AE1"/>
    <w:rsid w:val="00687F7D"/>
    <w:rsid w:val="006A0E61"/>
    <w:rsid w:val="006A1845"/>
    <w:rsid w:val="006C14AF"/>
    <w:rsid w:val="006D7A74"/>
    <w:rsid w:val="006E18F4"/>
    <w:rsid w:val="006F185A"/>
    <w:rsid w:val="006F5CCB"/>
    <w:rsid w:val="00721C90"/>
    <w:rsid w:val="0073598E"/>
    <w:rsid w:val="007364EB"/>
    <w:rsid w:val="00747625"/>
    <w:rsid w:val="007547AD"/>
    <w:rsid w:val="00780992"/>
    <w:rsid w:val="00790668"/>
    <w:rsid w:val="007D2125"/>
    <w:rsid w:val="007D3A1A"/>
    <w:rsid w:val="008347C5"/>
    <w:rsid w:val="00847946"/>
    <w:rsid w:val="00863F9C"/>
    <w:rsid w:val="00882E62"/>
    <w:rsid w:val="00882E8E"/>
    <w:rsid w:val="00884545"/>
    <w:rsid w:val="00892979"/>
    <w:rsid w:val="00896F91"/>
    <w:rsid w:val="008B12DC"/>
    <w:rsid w:val="008B7BC8"/>
    <w:rsid w:val="008D34C5"/>
    <w:rsid w:val="008E52A7"/>
    <w:rsid w:val="008E6A05"/>
    <w:rsid w:val="008F1363"/>
    <w:rsid w:val="00911661"/>
    <w:rsid w:val="00914C64"/>
    <w:rsid w:val="009653DC"/>
    <w:rsid w:val="00965D82"/>
    <w:rsid w:val="00967CDC"/>
    <w:rsid w:val="00971EE4"/>
    <w:rsid w:val="0098243A"/>
    <w:rsid w:val="009D248E"/>
    <w:rsid w:val="009D6AC1"/>
    <w:rsid w:val="009F2EE5"/>
    <w:rsid w:val="00A07D52"/>
    <w:rsid w:val="00A33DB4"/>
    <w:rsid w:val="00A37B95"/>
    <w:rsid w:val="00A55B9F"/>
    <w:rsid w:val="00A73AC1"/>
    <w:rsid w:val="00A75371"/>
    <w:rsid w:val="00AB014A"/>
    <w:rsid w:val="00AB40CB"/>
    <w:rsid w:val="00AC1D78"/>
    <w:rsid w:val="00AF51C5"/>
    <w:rsid w:val="00B055FB"/>
    <w:rsid w:val="00B07461"/>
    <w:rsid w:val="00B22418"/>
    <w:rsid w:val="00B65407"/>
    <w:rsid w:val="00B70F5D"/>
    <w:rsid w:val="00B94C76"/>
    <w:rsid w:val="00BA2569"/>
    <w:rsid w:val="00BA7534"/>
    <w:rsid w:val="00C40308"/>
    <w:rsid w:val="00C71B9B"/>
    <w:rsid w:val="00C779BB"/>
    <w:rsid w:val="00CA0422"/>
    <w:rsid w:val="00CB05AA"/>
    <w:rsid w:val="00CB4B8A"/>
    <w:rsid w:val="00CB5998"/>
    <w:rsid w:val="00CB67EC"/>
    <w:rsid w:val="00CC4B19"/>
    <w:rsid w:val="00D14B7C"/>
    <w:rsid w:val="00D26F44"/>
    <w:rsid w:val="00D57004"/>
    <w:rsid w:val="00DF39FD"/>
    <w:rsid w:val="00E07B7E"/>
    <w:rsid w:val="00E12E7D"/>
    <w:rsid w:val="00E40DEE"/>
    <w:rsid w:val="00E63031"/>
    <w:rsid w:val="00E67963"/>
    <w:rsid w:val="00E96DD9"/>
    <w:rsid w:val="00EA6CEE"/>
    <w:rsid w:val="00EC55EB"/>
    <w:rsid w:val="00F35FED"/>
    <w:rsid w:val="00F51E21"/>
    <w:rsid w:val="00F54F94"/>
    <w:rsid w:val="00F750E1"/>
    <w:rsid w:val="00F7656B"/>
    <w:rsid w:val="00F932D8"/>
    <w:rsid w:val="00FC35E8"/>
    <w:rsid w:val="00FC387F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22B8-4947-4E95-BDFC-A6787457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2025-07-03T07:02:00Z</cp:lastPrinted>
  <dcterms:created xsi:type="dcterms:W3CDTF">2025-07-07T05:51:00Z</dcterms:created>
  <dcterms:modified xsi:type="dcterms:W3CDTF">2025-07-07T05:51:00Z</dcterms:modified>
</cp:coreProperties>
</file>