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4536"/>
        <w:gridCol w:w="2268"/>
      </w:tblGrid>
      <w:tr w:rsidR="004239A4" w:rsidRPr="004239A4" w:rsidTr="004239A4">
        <w:tc>
          <w:tcPr>
            <w:tcW w:w="3261" w:type="dxa"/>
            <w:hideMark/>
          </w:tcPr>
          <w:p w:rsidR="004239A4" w:rsidRPr="004239A4" w:rsidRDefault="004239A4" w:rsidP="004239A4">
            <w:pPr>
              <w:adjustRightInd w:val="0"/>
              <w:jc w:val="both"/>
              <w:rPr>
                <w:b/>
              </w:rPr>
            </w:pPr>
            <w:bookmarkStart w:id="0" w:name="_GoBack"/>
            <w:bookmarkEnd w:id="0"/>
            <w:r w:rsidRPr="004239A4">
              <w:rPr>
                <w:b/>
              </w:rPr>
              <w:t>Вид правонарушения</w:t>
            </w:r>
          </w:p>
        </w:tc>
        <w:tc>
          <w:tcPr>
            <w:tcW w:w="4536" w:type="dxa"/>
            <w:hideMark/>
          </w:tcPr>
          <w:p w:rsidR="004239A4" w:rsidRPr="004239A4" w:rsidRDefault="004239A4" w:rsidP="004239A4">
            <w:pPr>
              <w:adjustRightInd w:val="0"/>
              <w:jc w:val="both"/>
              <w:rPr>
                <w:b/>
              </w:rPr>
            </w:pPr>
            <w:r w:rsidRPr="004239A4">
              <w:rPr>
                <w:b/>
              </w:rPr>
              <w:t>Административное наказание</w:t>
            </w:r>
          </w:p>
        </w:tc>
        <w:tc>
          <w:tcPr>
            <w:tcW w:w="2268" w:type="dxa"/>
            <w:hideMark/>
          </w:tcPr>
          <w:p w:rsidR="004239A4" w:rsidRPr="004239A4" w:rsidRDefault="004239A4" w:rsidP="004239A4">
            <w:pPr>
              <w:adjustRightInd w:val="0"/>
              <w:jc w:val="both"/>
              <w:rPr>
                <w:b/>
              </w:rPr>
            </w:pPr>
            <w:r w:rsidRPr="004239A4">
              <w:rPr>
                <w:b/>
              </w:rPr>
              <w:t>Основание</w:t>
            </w:r>
          </w:p>
        </w:tc>
      </w:tr>
      <w:tr w:rsidR="004239A4" w:rsidRPr="004239A4" w:rsidTr="004239A4">
        <w:tc>
          <w:tcPr>
            <w:tcW w:w="3261" w:type="dxa"/>
            <w:hideMark/>
          </w:tcPr>
          <w:p w:rsidR="004239A4" w:rsidRPr="004239A4" w:rsidRDefault="004239A4" w:rsidP="004239A4">
            <w:pPr>
              <w:adjustRightInd w:val="0"/>
              <w:jc w:val="both"/>
            </w:pPr>
            <w:r w:rsidRPr="004239A4">
              <w:t>Неприменение ККТ в случаях, установленных законодательством РФ</w:t>
            </w:r>
          </w:p>
        </w:tc>
        <w:tc>
          <w:tcPr>
            <w:tcW w:w="4536" w:type="dxa"/>
            <w:hideMark/>
          </w:tcPr>
          <w:p w:rsidR="004239A4" w:rsidRPr="004239A4" w:rsidRDefault="004239A4" w:rsidP="004239A4">
            <w:pPr>
              <w:adjustRightInd w:val="0"/>
              <w:jc w:val="both"/>
            </w:pPr>
            <w:r w:rsidRPr="004239A4">
              <w:t>Административный штраф в размере:</w:t>
            </w:r>
          </w:p>
          <w:p w:rsidR="004239A4" w:rsidRPr="004239A4" w:rsidRDefault="004239A4" w:rsidP="004239A4">
            <w:pPr>
              <w:adjustRightInd w:val="0"/>
              <w:jc w:val="both"/>
            </w:pPr>
            <w:r w:rsidRPr="004239A4">
              <w:t>- от 1/4 до 1/2 размера суммы расчета, осуществленного без применения ККТ, но не менее 10 000 руб. - для должностных лиц;</w:t>
            </w:r>
          </w:p>
          <w:p w:rsidR="004239A4" w:rsidRPr="004239A4" w:rsidRDefault="004239A4" w:rsidP="004239A4">
            <w:pPr>
              <w:adjustRightInd w:val="0"/>
              <w:jc w:val="both"/>
            </w:pPr>
            <w:r w:rsidRPr="004239A4">
              <w:t>- от 3/4 до 1 размера суммы расчета, осуществленного с использованием наличных денежных средств и (или) электронных сре</w:t>
            </w:r>
            <w:proofErr w:type="gramStart"/>
            <w:r w:rsidRPr="004239A4">
              <w:t>дств пл</w:t>
            </w:r>
            <w:proofErr w:type="gramEnd"/>
            <w:r w:rsidRPr="004239A4">
              <w:t>атежа без применения ККТ, но не менее 30 000 руб. - для юридических лиц</w:t>
            </w:r>
          </w:p>
        </w:tc>
        <w:tc>
          <w:tcPr>
            <w:tcW w:w="2268" w:type="dxa"/>
            <w:hideMark/>
          </w:tcPr>
          <w:p w:rsidR="004239A4" w:rsidRPr="004239A4" w:rsidRDefault="004239A4" w:rsidP="004239A4">
            <w:pPr>
              <w:adjustRightInd w:val="0"/>
              <w:jc w:val="both"/>
            </w:pPr>
            <w:r w:rsidRPr="004239A4">
              <w:t>Часть 2 ст. 14.5 КоАП РФ</w:t>
            </w:r>
          </w:p>
        </w:tc>
      </w:tr>
      <w:tr w:rsidR="004239A4" w:rsidRPr="004239A4" w:rsidTr="004239A4">
        <w:tc>
          <w:tcPr>
            <w:tcW w:w="3261" w:type="dxa"/>
            <w:hideMark/>
          </w:tcPr>
          <w:p w:rsidR="004239A4" w:rsidRPr="004239A4" w:rsidRDefault="004239A4" w:rsidP="004239A4">
            <w:pPr>
              <w:adjustRightInd w:val="0"/>
              <w:jc w:val="both"/>
            </w:pPr>
            <w:r w:rsidRPr="004239A4">
              <w:t>Повторное совершение административного правонарушения, предусмотренного ч. 2 ст. 14.5 КоАП РФ, если сумма расчетов, осуществленных без применения ККТ, составила, в том числе в совокупности, 1 000 000 руб. и более</w:t>
            </w:r>
          </w:p>
        </w:tc>
        <w:tc>
          <w:tcPr>
            <w:tcW w:w="4536" w:type="dxa"/>
            <w:hideMark/>
          </w:tcPr>
          <w:p w:rsidR="004239A4" w:rsidRPr="004239A4" w:rsidRDefault="004239A4" w:rsidP="004239A4">
            <w:pPr>
              <w:adjustRightInd w:val="0"/>
              <w:jc w:val="both"/>
            </w:pPr>
            <w:r w:rsidRPr="004239A4">
              <w:t>Дисквалификация на срок от 1 года до 2 лет - для должностных лиц.</w:t>
            </w:r>
          </w:p>
          <w:p w:rsidR="004239A4" w:rsidRPr="004239A4" w:rsidRDefault="004239A4" w:rsidP="004239A4">
            <w:pPr>
              <w:adjustRightInd w:val="0"/>
              <w:jc w:val="both"/>
            </w:pPr>
            <w:r w:rsidRPr="004239A4">
              <w:t>Административное приостановление деятельности на срок до 90 суток - для юридических лиц и индивидуальных предпринимателей</w:t>
            </w:r>
          </w:p>
        </w:tc>
        <w:tc>
          <w:tcPr>
            <w:tcW w:w="2268" w:type="dxa"/>
            <w:hideMark/>
          </w:tcPr>
          <w:p w:rsidR="004239A4" w:rsidRPr="004239A4" w:rsidRDefault="004239A4" w:rsidP="004239A4">
            <w:pPr>
              <w:adjustRightInd w:val="0"/>
              <w:jc w:val="both"/>
            </w:pPr>
            <w:r w:rsidRPr="004239A4">
              <w:t>Часть 3 ст. 14.5 КоАП РФ</w:t>
            </w:r>
          </w:p>
        </w:tc>
      </w:tr>
      <w:tr w:rsidR="004239A4" w:rsidRPr="004239A4" w:rsidTr="004239A4">
        <w:tc>
          <w:tcPr>
            <w:tcW w:w="3261" w:type="dxa"/>
            <w:hideMark/>
          </w:tcPr>
          <w:p w:rsidR="004239A4" w:rsidRPr="004239A4" w:rsidRDefault="004239A4" w:rsidP="004239A4">
            <w:pPr>
              <w:adjustRightInd w:val="0"/>
              <w:jc w:val="both"/>
            </w:pPr>
            <w:r w:rsidRPr="004239A4">
              <w:t>Применение ККТ, которая не соответствует установленным требованиям, либо использование ККТ с нарушением порядка регистрации, порядка, сроков и условий перерегистрации, порядка и условий применения, установленных законодательством РФ</w:t>
            </w:r>
          </w:p>
        </w:tc>
        <w:tc>
          <w:tcPr>
            <w:tcW w:w="4536" w:type="dxa"/>
            <w:hideMark/>
          </w:tcPr>
          <w:p w:rsidR="004239A4" w:rsidRPr="004239A4" w:rsidRDefault="004239A4" w:rsidP="004239A4">
            <w:pPr>
              <w:adjustRightInd w:val="0"/>
              <w:jc w:val="both"/>
            </w:pPr>
            <w:r w:rsidRPr="004239A4">
              <w:t>Предупреждение или административный штраф в размере:</w:t>
            </w:r>
          </w:p>
          <w:p w:rsidR="004239A4" w:rsidRPr="004239A4" w:rsidRDefault="004239A4" w:rsidP="004239A4">
            <w:pPr>
              <w:adjustRightInd w:val="0"/>
              <w:jc w:val="both"/>
            </w:pPr>
            <w:r w:rsidRPr="004239A4">
              <w:t>- от 1500 до 3000 руб. - для должностных лиц;</w:t>
            </w:r>
          </w:p>
          <w:p w:rsidR="004239A4" w:rsidRPr="004239A4" w:rsidRDefault="004239A4" w:rsidP="004239A4">
            <w:pPr>
              <w:adjustRightInd w:val="0"/>
              <w:jc w:val="both"/>
            </w:pPr>
            <w:r w:rsidRPr="004239A4">
              <w:t>- от 5000 до 10 000 руб. - для юридических лиц</w:t>
            </w:r>
          </w:p>
        </w:tc>
        <w:tc>
          <w:tcPr>
            <w:tcW w:w="2268" w:type="dxa"/>
            <w:hideMark/>
          </w:tcPr>
          <w:p w:rsidR="004239A4" w:rsidRPr="004239A4" w:rsidRDefault="004239A4" w:rsidP="004239A4">
            <w:pPr>
              <w:adjustRightInd w:val="0"/>
              <w:jc w:val="both"/>
            </w:pPr>
            <w:r w:rsidRPr="004239A4">
              <w:t>Часть 4 ст. 14.5 КоАП РФ</w:t>
            </w:r>
          </w:p>
        </w:tc>
      </w:tr>
      <w:tr w:rsidR="004239A4" w:rsidRPr="004239A4" w:rsidTr="004239A4">
        <w:tc>
          <w:tcPr>
            <w:tcW w:w="3261" w:type="dxa"/>
            <w:hideMark/>
          </w:tcPr>
          <w:p w:rsidR="004239A4" w:rsidRPr="004239A4" w:rsidRDefault="004239A4" w:rsidP="004239A4">
            <w:pPr>
              <w:adjustRightInd w:val="0"/>
              <w:jc w:val="both"/>
            </w:pPr>
            <w:r w:rsidRPr="004239A4">
              <w:t>Непредставление организацией или индивидуальным предпринимателем информации и документов по запросам налоговых органов или их представление с нарушением сроков, установленных законодательством РФ</w:t>
            </w:r>
          </w:p>
        </w:tc>
        <w:tc>
          <w:tcPr>
            <w:tcW w:w="4536" w:type="dxa"/>
            <w:hideMark/>
          </w:tcPr>
          <w:p w:rsidR="004239A4" w:rsidRPr="004239A4" w:rsidRDefault="004239A4" w:rsidP="004239A4">
            <w:pPr>
              <w:adjustRightInd w:val="0"/>
              <w:jc w:val="both"/>
            </w:pPr>
            <w:r w:rsidRPr="004239A4">
              <w:t>Предупреждение или административный штраф в размере:</w:t>
            </w:r>
          </w:p>
          <w:p w:rsidR="004239A4" w:rsidRPr="004239A4" w:rsidRDefault="004239A4" w:rsidP="004239A4">
            <w:pPr>
              <w:adjustRightInd w:val="0"/>
              <w:jc w:val="both"/>
            </w:pPr>
            <w:r w:rsidRPr="004239A4">
              <w:t>- от 1500 до 3000 руб. - для должностных лиц;</w:t>
            </w:r>
          </w:p>
          <w:p w:rsidR="004239A4" w:rsidRPr="004239A4" w:rsidRDefault="004239A4" w:rsidP="004239A4">
            <w:pPr>
              <w:adjustRightInd w:val="0"/>
              <w:jc w:val="both"/>
            </w:pPr>
            <w:r w:rsidRPr="004239A4">
              <w:t>- от 5000 до 10 000 руб. - для юридических лиц</w:t>
            </w:r>
          </w:p>
        </w:tc>
        <w:tc>
          <w:tcPr>
            <w:tcW w:w="2268" w:type="dxa"/>
            <w:hideMark/>
          </w:tcPr>
          <w:p w:rsidR="004239A4" w:rsidRPr="004239A4" w:rsidRDefault="004239A4" w:rsidP="004239A4">
            <w:pPr>
              <w:adjustRightInd w:val="0"/>
              <w:jc w:val="both"/>
            </w:pPr>
            <w:r w:rsidRPr="004239A4">
              <w:t>Часть 5 ст. 14.5 КоАП РФ</w:t>
            </w:r>
          </w:p>
        </w:tc>
      </w:tr>
      <w:tr w:rsidR="004239A4" w:rsidRPr="004239A4" w:rsidTr="004239A4">
        <w:tc>
          <w:tcPr>
            <w:tcW w:w="3261" w:type="dxa"/>
            <w:hideMark/>
          </w:tcPr>
          <w:p w:rsidR="004239A4" w:rsidRPr="004239A4" w:rsidRDefault="004239A4" w:rsidP="004239A4">
            <w:pPr>
              <w:adjustRightInd w:val="0"/>
              <w:jc w:val="both"/>
            </w:pPr>
            <w:proofErr w:type="spellStart"/>
            <w:r w:rsidRPr="004239A4">
              <w:t>Ненаправление</w:t>
            </w:r>
            <w:proofErr w:type="spellEnd"/>
            <w:r w:rsidRPr="004239A4">
              <w:t xml:space="preserve"> организацией или индивидуальным предпринимателем, применяющими ККТ, покупателю (клиенту) кассового чека или бланка строгой отчетности в </w:t>
            </w:r>
            <w:r w:rsidRPr="004239A4">
              <w:lastRenderedPageBreak/>
              <w:t xml:space="preserve">электронной форме либо </w:t>
            </w:r>
            <w:proofErr w:type="spellStart"/>
            <w:r w:rsidRPr="004239A4">
              <w:t>непередача</w:t>
            </w:r>
            <w:proofErr w:type="spellEnd"/>
            <w:r w:rsidRPr="004239A4">
              <w:t xml:space="preserve"> по требованию покупателя указанных документов на бумажном носителе в случаях, предусмотренных законодательством РФ</w:t>
            </w:r>
          </w:p>
        </w:tc>
        <w:tc>
          <w:tcPr>
            <w:tcW w:w="4536" w:type="dxa"/>
            <w:hideMark/>
          </w:tcPr>
          <w:p w:rsidR="004239A4" w:rsidRPr="004239A4" w:rsidRDefault="004239A4" w:rsidP="004239A4">
            <w:pPr>
              <w:adjustRightInd w:val="0"/>
              <w:jc w:val="both"/>
            </w:pPr>
            <w:r w:rsidRPr="004239A4">
              <w:lastRenderedPageBreak/>
              <w:t>Предупреждение или административный штраф в размере:</w:t>
            </w:r>
          </w:p>
          <w:p w:rsidR="004239A4" w:rsidRPr="004239A4" w:rsidRDefault="004239A4" w:rsidP="004239A4">
            <w:pPr>
              <w:adjustRightInd w:val="0"/>
              <w:jc w:val="both"/>
            </w:pPr>
            <w:r w:rsidRPr="004239A4">
              <w:t>- 2000 руб. - для должностных лиц;</w:t>
            </w:r>
          </w:p>
          <w:p w:rsidR="004239A4" w:rsidRPr="004239A4" w:rsidRDefault="004239A4" w:rsidP="004239A4">
            <w:pPr>
              <w:adjustRightInd w:val="0"/>
              <w:jc w:val="both"/>
            </w:pPr>
            <w:r w:rsidRPr="004239A4">
              <w:t>- 10 000 руб. - для юридических лиц</w:t>
            </w:r>
          </w:p>
        </w:tc>
        <w:tc>
          <w:tcPr>
            <w:tcW w:w="2268" w:type="dxa"/>
            <w:hideMark/>
          </w:tcPr>
          <w:p w:rsidR="004239A4" w:rsidRPr="004239A4" w:rsidRDefault="004239A4" w:rsidP="004239A4">
            <w:pPr>
              <w:adjustRightInd w:val="0"/>
              <w:jc w:val="both"/>
            </w:pPr>
            <w:r w:rsidRPr="004239A4">
              <w:t>Часть 6 ст. 14.5 КоАП РФ</w:t>
            </w:r>
          </w:p>
        </w:tc>
      </w:tr>
    </w:tbl>
    <w:p w:rsidR="004622EF" w:rsidRPr="004239A4" w:rsidRDefault="004622EF" w:rsidP="004239A4"/>
    <w:sectPr w:rsidR="004622EF" w:rsidRPr="00423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2E"/>
    <w:rsid w:val="00392DAE"/>
    <w:rsid w:val="004239A4"/>
    <w:rsid w:val="004622EF"/>
    <w:rsid w:val="0076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A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uiPriority w:val="99"/>
    <w:rsid w:val="004239A4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A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uiPriority w:val="99"/>
    <w:rsid w:val="004239A4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 Макурина</dc:creator>
  <cp:lastModifiedBy>Маркелов Юрий Андреевич</cp:lastModifiedBy>
  <cp:revision>2</cp:revision>
  <dcterms:created xsi:type="dcterms:W3CDTF">2017-05-11T11:37:00Z</dcterms:created>
  <dcterms:modified xsi:type="dcterms:W3CDTF">2017-05-11T11:37:00Z</dcterms:modified>
</cp:coreProperties>
</file>