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D3" w:rsidRDefault="00E47BD3" w:rsidP="00E47B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E47BD3" w:rsidRDefault="00E47BD3" w:rsidP="00E47BD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7BD3" w:rsidRDefault="00E47BD3" w:rsidP="00E47B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ФЕДЕРАЛЬНАЯ НАЛОГОВАЯ СЛУЖБА</w:t>
      </w:r>
    </w:p>
    <w:p w:rsidR="00E47BD3" w:rsidRDefault="00E47BD3" w:rsidP="00E47B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7BD3" w:rsidRDefault="00E47BD3" w:rsidP="00E47B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E47BD3" w:rsidRDefault="00E47BD3" w:rsidP="00E47B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28 июня 2017 г. N БС-4-11/12447@</w:t>
      </w:r>
    </w:p>
    <w:p w:rsidR="00E47BD3" w:rsidRDefault="00E47BD3" w:rsidP="00E47B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7BD3" w:rsidRDefault="00E47BD3" w:rsidP="00E47B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ПРИМЕНЕНИИ ПОНИЖЕННЫХ ТАРИФОВ</w:t>
      </w:r>
    </w:p>
    <w:p w:rsidR="00E47BD3" w:rsidRDefault="00E47BD3" w:rsidP="00E47B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47BD3" w:rsidRPr="002C1565" w:rsidRDefault="00E47BD3" w:rsidP="00E47BD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>Федеральная налоговая служба по вопросу применения положений подпункта 5 пункта 1 статьи 427 Налогового кодекса Российск</w:t>
      </w:r>
      <w:bookmarkStart w:id="0" w:name="_GoBack"/>
      <w:bookmarkEnd w:id="0"/>
      <w:r w:rsidRPr="002C1565">
        <w:rPr>
          <w:rFonts w:ascii="Times New Roman" w:hAnsi="Times New Roman" w:cs="Times New Roman"/>
          <w:sz w:val="24"/>
          <w:szCs w:val="24"/>
        </w:rPr>
        <w:t>ой Федерации (далее - Кодекс) при осуществлении плательщиками страховых взносов деятельности, связанной с использованием вычислительной техники и информационных технологий, с учетом официальных разъяснений Министерства экономического развития Российской Федерации от 29.05.2017 N Д18и-281, сообщает следующее.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2C1565">
        <w:rPr>
          <w:rFonts w:ascii="Times New Roman" w:hAnsi="Times New Roman" w:cs="Times New Roman"/>
          <w:sz w:val="24"/>
          <w:szCs w:val="24"/>
        </w:rPr>
        <w:t>Исходя из положений подпункта 5 пункта 1 статьи 427 Кодекса пониженные тарифы страховых взносов установлены, в частности, для организаций, применяющих упрощенную систему налогообложения, основным видом экономической деятельности (классифицируемым на основании кодов видов деятельности в соответствии с Общероссийским классификатором видов экономической деятельности) которых является, в частности, деятельность, связанная с использованием вычислительной техники и информационных технологий, за исключением организаций, указанных в подпунктах</w:t>
      </w:r>
      <w:proofErr w:type="gramEnd"/>
      <w:r w:rsidRPr="002C1565">
        <w:rPr>
          <w:rFonts w:ascii="Times New Roman" w:hAnsi="Times New Roman" w:cs="Times New Roman"/>
          <w:sz w:val="24"/>
          <w:szCs w:val="24"/>
        </w:rPr>
        <w:t xml:space="preserve"> 2 и </w:t>
      </w:r>
      <w:hyperlink r:id="rId5" w:history="1">
        <w:r w:rsidRPr="002C1565">
          <w:rPr>
            <w:rFonts w:ascii="Times New Roman" w:hAnsi="Times New Roman" w:cs="Times New Roman"/>
            <w:sz w:val="24"/>
            <w:szCs w:val="24"/>
          </w:rPr>
          <w:t>3 пункта 1 статьи 427</w:t>
        </w:r>
      </w:hyperlink>
      <w:r w:rsidRPr="002C1565">
        <w:rPr>
          <w:rFonts w:ascii="Times New Roman" w:hAnsi="Times New Roman" w:cs="Times New Roman"/>
          <w:sz w:val="24"/>
          <w:szCs w:val="24"/>
        </w:rPr>
        <w:t xml:space="preserve"> Кодекса.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2C1565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2C1565">
        <w:rPr>
          <w:rFonts w:ascii="Times New Roman" w:hAnsi="Times New Roman" w:cs="Times New Roman"/>
          <w:sz w:val="24"/>
          <w:szCs w:val="24"/>
        </w:rPr>
        <w:t xml:space="preserve"> от 31.01.2014 N 14-ст с 1 января 2017 года введена в действие новая редакция Общероссийского классификатора видов экономической деятельности ОКВЭД </w:t>
      </w:r>
      <w:proofErr w:type="gramStart"/>
      <w:r w:rsidRPr="002C156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2C1565">
        <w:rPr>
          <w:rFonts w:ascii="Times New Roman" w:hAnsi="Times New Roman" w:cs="Times New Roman"/>
          <w:sz w:val="24"/>
          <w:szCs w:val="24"/>
        </w:rPr>
        <w:t xml:space="preserve"> 029-2014 (ОКВЭД 2), при этом ОКВЭД ОК 029-2001 (ОКВЭД) утратил свою силу.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>Вместе с тем в ОКВЭД 2 и в ОКВЭД, который действовал до 1 января 2017 года, использованы иерархический метод классификации и последовательный метод кодирования.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2C1565">
        <w:rPr>
          <w:rFonts w:ascii="Times New Roman" w:hAnsi="Times New Roman" w:cs="Times New Roman"/>
          <w:sz w:val="24"/>
          <w:szCs w:val="24"/>
        </w:rPr>
        <w:t>Так, в ОКВЭД класс 72 "Деятельность, связанная с использованием вычислительной техники и информационных технологий" включает в себя следующие группы: 72.10 "Консультирование по аппаратным средствам вычислительной техники", 72.20 "Разработка программного обеспечения и консультирование в этой области", 72.30 "Обработка данных", 72.40 "Деятельность по созданию и использованию баз данных и информационных ресурсов", 72.50 "Техническое обслуживание и ремонт офисных машин и вычислительной техники", 72.60</w:t>
      </w:r>
      <w:proofErr w:type="gramEnd"/>
      <w:r w:rsidRPr="002C1565">
        <w:rPr>
          <w:rFonts w:ascii="Times New Roman" w:hAnsi="Times New Roman" w:cs="Times New Roman"/>
          <w:sz w:val="24"/>
          <w:szCs w:val="24"/>
        </w:rPr>
        <w:t xml:space="preserve"> "Прочая деятельность, связанная с использованием вычислительной техники и информационных технологий". Указанным кодам ОКВЭД возможно установить следующее соответствие с кодами ОКВЭД 2: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>коду 72.10 "Консультирование по аппаратным средствам вычислительной техники" - код ОКВЭД 2 62.02 "Деятельность консультативная и работы в области компьютерных технологий";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>коду 72.20 "Разработка программного обеспечения и консультирование в этой области" - коды ОКВЭД 2 62.01 "Разработка компьютерного программного обеспечения" и 62.02 "Деятельность консультативная и работы в области компьютерных технологий";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lastRenderedPageBreak/>
        <w:t>коду 72.30 "Обработка данных" - код 63.11 "Деятельность по обработке данных, предоставление услуг по размещению информации и связанная с этим деятельность";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>коду 72.40 "Деятельность по созданию и использованию баз данных и информационных ресурсов" - код 63.11.1 "Деятельность по созданию и использованию баз данных и информационных ресурсов";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>коду 72.50 "Техническое обслуживание и ремонт офисных машин и вычислительной техники" - код 95.11 "Ремонт компьютеров и периферийного компьютерного оборудования";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>коду 72.60 "Прочая деятельность, связанная с использованием вычислительной техники и информационных технологий" - код ОКВЭД 2 62.09 "Деятельность, связанная с использованием вычислительной техники и информационных технологий, прочая".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2C1565">
        <w:rPr>
          <w:rFonts w:ascii="Times New Roman" w:hAnsi="Times New Roman" w:cs="Times New Roman"/>
          <w:sz w:val="24"/>
          <w:szCs w:val="24"/>
        </w:rPr>
        <w:t>Таким образом, деятельность, включенная в ОКВЭД в класс 72 "Деятельность, связанная с использованием вычислительной техники и информационных технологий", относится к нескольким видам ОКВЭД 2 и не идентифицируется кодом 62.09 "Деятельность, связанная с использованием вычислительной техники и информационных технологий, прочая", который, в свою очередь, и подразумевает предшествующую классификацию, так как содержит термин "прочая".</w:t>
      </w:r>
      <w:proofErr w:type="gramEnd"/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>В связи с этим, положения подпункта 5 пункта 1 статьи 427 Кодекса распространяются на плательщиков страховых взносов, основными видами экономической деятельности которых в соответствии с ОКВЭД 2 являются виды деятельности по кодам 62.01, 62.02, 62.09, 63.11, 63.11.1 и 95.11.</w:t>
      </w:r>
    </w:p>
    <w:p w:rsidR="00E47BD3" w:rsidRPr="002C1565" w:rsidRDefault="00E47BD3" w:rsidP="00E47BD3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2C1565">
        <w:rPr>
          <w:rFonts w:ascii="Times New Roman" w:hAnsi="Times New Roman" w:cs="Times New Roman"/>
          <w:sz w:val="24"/>
          <w:szCs w:val="24"/>
        </w:rPr>
        <w:t>Доведите указанное письмо до нижестоящих налоговых органов.</w:t>
      </w:r>
    </w:p>
    <w:p w:rsidR="00E47BD3" w:rsidRDefault="00E47BD3" w:rsidP="00E47BD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47BD3" w:rsidRDefault="00E47BD3" w:rsidP="00E47BD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Действительный</w:t>
      </w:r>
    </w:p>
    <w:p w:rsidR="00E47BD3" w:rsidRDefault="00E47BD3" w:rsidP="00E47BD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советник</w:t>
      </w:r>
    </w:p>
    <w:p w:rsidR="00E47BD3" w:rsidRDefault="00E47BD3" w:rsidP="00E47BD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47BD3" w:rsidRDefault="00E47BD3" w:rsidP="00E47BD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класса</w:t>
      </w:r>
    </w:p>
    <w:p w:rsidR="00E47BD3" w:rsidRDefault="00E47BD3" w:rsidP="00E47BD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С.Л.БОНДАРЧУК</w:t>
      </w:r>
    </w:p>
    <w:p w:rsidR="00E271CC" w:rsidRDefault="002C1565"/>
    <w:sectPr w:rsidR="00E271CC" w:rsidSect="00994B9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FE"/>
    <w:rsid w:val="002C1565"/>
    <w:rsid w:val="00303A72"/>
    <w:rsid w:val="00407DE8"/>
    <w:rsid w:val="00455A51"/>
    <w:rsid w:val="007808FE"/>
    <w:rsid w:val="00E4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AEAC9269AF85B065DAC82A16BF6678A8DC59EC3B95DE588A88BF18907D47AE4BBBF35BFBE917yEm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2017-08-18T08:52:00Z</dcterms:created>
  <dcterms:modified xsi:type="dcterms:W3CDTF">2017-08-18T08:52:00Z</dcterms:modified>
</cp:coreProperties>
</file>