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AA" w:rsidRPr="00F912AA" w:rsidRDefault="00F912AA" w:rsidP="00F912AA">
      <w:pPr>
        <w:jc w:val="center"/>
        <w:rPr>
          <w:b/>
          <w:bCs/>
          <w:color w:val="000000"/>
        </w:rPr>
      </w:pPr>
      <w:r w:rsidRPr="00F912AA">
        <w:rPr>
          <w:b/>
          <w:bCs/>
          <w:color w:val="000000"/>
        </w:rPr>
        <w:t>СПРАВКА</w:t>
      </w:r>
    </w:p>
    <w:p w:rsidR="00F912AA" w:rsidRPr="00F912AA" w:rsidRDefault="00F912AA" w:rsidP="00F912AA">
      <w:pPr>
        <w:jc w:val="center"/>
      </w:pPr>
      <w:r w:rsidRPr="00F912AA">
        <w:rPr>
          <w:b/>
          <w:bCs/>
          <w:color w:val="000000"/>
        </w:rPr>
        <w:t xml:space="preserve">по работе с обращениями граждан в территориальных налоговых органах Нижегородской области в октябре  2018 года </w:t>
      </w:r>
    </w:p>
    <w:tbl>
      <w:tblPr>
        <w:tblW w:w="16038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F912AA" w:rsidTr="00F912A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Pr="00A95400" w:rsidRDefault="00F912AA" w:rsidP="004C10A0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Pr="002D112F" w:rsidRDefault="00F912AA" w:rsidP="004C10A0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Pr="002D112F" w:rsidRDefault="00F912AA" w:rsidP="004C10A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Pr="002D112F" w:rsidRDefault="00F912AA" w:rsidP="004C10A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2D112F" w:rsidRDefault="00F912AA" w:rsidP="004C10A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D112F" w:rsidRDefault="00F912AA" w:rsidP="004C10A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E295C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C0153E" w:rsidRDefault="00F912AA" w:rsidP="004C10A0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461BE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0E56A6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0E56A6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A" w:rsidRPr="000E56A6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AB06CD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D4DE9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D4DE9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8D4DE9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D4DE9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D4DE9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603CCE" w:rsidRDefault="00F912AA" w:rsidP="004C10A0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3423A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83423A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83423A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F7275E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912AA" w:rsidTr="00F91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AA" w:rsidRPr="00746BD8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205CF5" w:rsidRDefault="00F912AA" w:rsidP="004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912AA" w:rsidTr="00F912AA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Default="00F912AA" w:rsidP="004C10A0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2AA" w:rsidRPr="003333E3" w:rsidRDefault="00F912AA" w:rsidP="004C10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2AA" w:rsidRPr="003333E3" w:rsidRDefault="00F912AA" w:rsidP="004C10A0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2AA" w:rsidRPr="000E7C8A" w:rsidRDefault="00F912AA" w:rsidP="004C1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A" w:rsidRPr="003333E3" w:rsidRDefault="00F912AA" w:rsidP="004C1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</w:p>
        </w:tc>
      </w:tr>
    </w:tbl>
    <w:p w:rsidR="00F912AA" w:rsidRPr="004A1CF2" w:rsidRDefault="00F912AA" w:rsidP="00F912AA">
      <w:pPr>
        <w:jc w:val="both"/>
        <w:rPr>
          <w:sz w:val="20"/>
          <w:szCs w:val="20"/>
        </w:rPr>
      </w:pPr>
      <w:r w:rsidRPr="004A1CF2">
        <w:rPr>
          <w:sz w:val="20"/>
          <w:szCs w:val="20"/>
        </w:rPr>
        <w:t>Наибольшее количество обращений касались вопросов: имущественного налога –2719 (24,13%);</w:t>
      </w:r>
      <w:r w:rsidRPr="004A1CF2">
        <w:rPr>
          <w:color w:val="FF0000"/>
          <w:sz w:val="20"/>
          <w:szCs w:val="20"/>
        </w:rPr>
        <w:t xml:space="preserve"> </w:t>
      </w:r>
      <w:r w:rsidRPr="004A1CF2">
        <w:rPr>
          <w:sz w:val="20"/>
          <w:szCs w:val="20"/>
        </w:rPr>
        <w:t>транспортного налога -  1961 (17,40%);  у</w:t>
      </w:r>
      <w:r w:rsidRPr="004A1CF2">
        <w:rPr>
          <w:color w:val="000000"/>
          <w:sz w:val="22"/>
          <w:szCs w:val="22"/>
        </w:rPr>
        <w:t>чета налогоплательщиков, получения и отказа от ИНН</w:t>
      </w:r>
      <w:r w:rsidRPr="004A1CF2">
        <w:rPr>
          <w:sz w:val="20"/>
          <w:szCs w:val="20"/>
        </w:rPr>
        <w:t xml:space="preserve"> - 1494 (13,26%). </w:t>
      </w:r>
      <w:bookmarkStart w:id="0" w:name="_GoBack"/>
      <w:bookmarkEnd w:id="0"/>
    </w:p>
    <w:sectPr w:rsidR="00F912AA" w:rsidRPr="004A1CF2" w:rsidSect="00F912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E4"/>
    <w:rsid w:val="002202E4"/>
    <w:rsid w:val="00303A72"/>
    <w:rsid w:val="00407DE8"/>
    <w:rsid w:val="00455A51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A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12AA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2AA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A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12AA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2AA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2018-11-12T14:26:00Z</dcterms:created>
  <dcterms:modified xsi:type="dcterms:W3CDTF">2018-11-12T14:26:00Z</dcterms:modified>
</cp:coreProperties>
</file>