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представлении декларации по ЕНВД при приостановлении предпринимательской деятельности, а также о его уплате.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2014 г. N 03-11-09/17087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налоговой и таможенно-тарифной политики рассмотрел письмо по вопросу представления "нулевой" налоговой декларации по единому налогу на вмененный доход для отдельных видов деятельности и сообщает.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346.26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система налогообложения в виде единого налога на вмененный доход для отдельных видов деятельности (далее - единый налог) устанавливается Кодексом, вводится в действие нормативными правовыми актами представительных органов муниципальных районов, городских округов, законами городов федерального значения Москвы и Санкт-Петербурга и применяется наряду с общей системой налогообложения и иными режимами налогообложения, предусмотренными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 о налогах и сборах, в отношении отдельных видов предпринимательской деятельности, определенных </w:t>
      </w:r>
      <w:hyperlink r:id="rId6" w:history="1">
        <w:r>
          <w:rPr>
            <w:rFonts w:ascii="Calibri" w:hAnsi="Calibri" w:cs="Calibri"/>
            <w:color w:val="0000FF"/>
          </w:rPr>
          <w:t>п. 2 ст. 346.26</w:t>
        </w:r>
      </w:hyperlink>
      <w:r>
        <w:rPr>
          <w:rFonts w:ascii="Calibri" w:hAnsi="Calibri" w:cs="Calibri"/>
        </w:rPr>
        <w:t xml:space="preserve"> Кодекса.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ст. 346.28</w:t>
        </w:r>
      </w:hyperlink>
      <w:r>
        <w:rPr>
          <w:rFonts w:ascii="Calibri" w:hAnsi="Calibri" w:cs="Calibri"/>
        </w:rPr>
        <w:t xml:space="preserve"> Кодекса налогоплательщиками единого налога являются организации и индивидуальные предприниматели, осуществляющие на территории муниципального района, городского округа, городов федерального значения Москвы и Санкт-Петербурга, в которых введен единый налог, предпринимательскую деятельность, облагаемую единым налогом, и перешедшие на уплату единого налога в порядке, установленном гл. 26.3 Кодекса.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п. 3 ст. 346.28</w:t>
        </w:r>
      </w:hyperlink>
      <w:r>
        <w:rPr>
          <w:rFonts w:ascii="Calibri" w:hAnsi="Calibri" w:cs="Calibri"/>
        </w:rPr>
        <w:t xml:space="preserve"> Кодекса организации или индивидуальные предприниматели, которые подлежат постановке на учет в качестве налогоплательщиков единого налога, подают в налоговые органы в течение пяти дней со дня начала осуществления предпринимательской деятельности, подлежащей налогообложению единым налогом, заявление о постановке на учет организации или индивидуального предпринимателя в качестве налогоплательщика единого налога.</w:t>
      </w:r>
      <w:proofErr w:type="gramEnd"/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с учета налогоплательщика единого налога при прекращении им предпринимательской деятельности, подлежащей налогообложению единым налогом, осуществляется на основании заявления, поданного в налоговый орган в течение пяти дней со дня прекращения предпринимательской деятельности, облагаемой единым налогом.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положениями </w:t>
      </w:r>
      <w:hyperlink r:id="rId9" w:history="1">
        <w:r>
          <w:rPr>
            <w:rFonts w:ascii="Calibri" w:hAnsi="Calibri" w:cs="Calibri"/>
            <w:color w:val="0000FF"/>
          </w:rPr>
          <w:t>п. 3 ст. 346.28</w:t>
        </w:r>
      </w:hyperlink>
      <w:r>
        <w:rPr>
          <w:rFonts w:ascii="Calibri" w:hAnsi="Calibri" w:cs="Calibri"/>
        </w:rPr>
        <w:t xml:space="preserve"> Кодекса установлены конкретные сроки подачи организацией или индивидуальным предпринимателем в налоговый орган заявления о постановке и снятии с учета в качестве налогоплательщика единого налога со дня начала и дня прекращения предпринимательской деятельности.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Объектом налогообложения для применения единого налога признается вмененный доход налогоплательщика (</w:t>
      </w:r>
      <w:hyperlink r:id="rId10" w:history="1">
        <w:r>
          <w:rPr>
            <w:rFonts w:ascii="Calibri" w:hAnsi="Calibri" w:cs="Calibri"/>
            <w:color w:val="0000FF"/>
          </w:rPr>
          <w:t>п. 1 ст. 346.29</w:t>
        </w:r>
      </w:hyperlink>
      <w:r>
        <w:rPr>
          <w:rFonts w:ascii="Calibri" w:hAnsi="Calibri" w:cs="Calibri"/>
        </w:rPr>
        <w:t xml:space="preserve"> Кодекса), которым является потенциально возможный доход налогоплательщика единого налога (</w:t>
      </w:r>
      <w:hyperlink r:id="rId11" w:history="1">
        <w:r>
          <w:rPr>
            <w:rFonts w:ascii="Calibri" w:hAnsi="Calibri" w:cs="Calibri"/>
            <w:color w:val="0000FF"/>
          </w:rPr>
          <w:t>ст. 346.27</w:t>
        </w:r>
      </w:hyperlink>
      <w:r>
        <w:rPr>
          <w:rFonts w:ascii="Calibri" w:hAnsi="Calibri" w:cs="Calibri"/>
        </w:rPr>
        <w:t xml:space="preserve"> Кодекса).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Налоговой базой для исчисления суммы единого налога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 (</w:t>
      </w:r>
      <w:hyperlink r:id="rId12" w:history="1">
        <w:r>
          <w:rPr>
            <w:rFonts w:ascii="Calibri" w:hAnsi="Calibri" w:cs="Calibri"/>
            <w:color w:val="0000FF"/>
          </w:rPr>
          <w:t>п. 2 ст. 346.29</w:t>
        </w:r>
      </w:hyperlink>
      <w:r>
        <w:rPr>
          <w:rFonts w:ascii="Calibri" w:hAnsi="Calibri" w:cs="Calibri"/>
        </w:rPr>
        <w:t xml:space="preserve"> Кодекса).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3" w:history="1">
        <w:r>
          <w:rPr>
            <w:rFonts w:ascii="Calibri" w:hAnsi="Calibri" w:cs="Calibri"/>
            <w:color w:val="0000FF"/>
          </w:rPr>
          <w:t>п. 7</w:t>
        </w:r>
      </w:hyperlink>
      <w:r>
        <w:rPr>
          <w:rFonts w:ascii="Calibri" w:hAnsi="Calibri" w:cs="Calibri"/>
        </w:rPr>
        <w:t xml:space="preserve"> Информационного письма Президиума Высшего Арбитражного Суда Российской Федерации от 05.03.2013 N 157 "Обзор практики рассмотрения арбитражными судами дел, связанных с применением положений главы 26.3 Налогового кодекса Российской Федерации" неосуществление в течение определенного налогового периода предпринимательской деятельности соответствующего вида не является основанием для освобождения плательщика единого налога от обязанностей представлять налоговую декларацию и уплачивать этот налог.</w:t>
      </w:r>
      <w:proofErr w:type="gramEnd"/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Таким образом, факт временного приостановления хозяйствующим субъектом - налогоплательщиком единого налога предпринимательской деятельности, облагаемой единым налогом, не освобождает его от выполнения возложенных на него обязанностей по уплате данного налога.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в налоговом периоде физических показателей, используемых для исчисления единого налога, означает прекращение предпринимательской деятельности, облагаемой единым налогом, и возникновение обязанности снятия с учета в качестве налогоплательщика в установленном </w:t>
      </w:r>
      <w:hyperlink r:id="rId14" w:history="1">
        <w:r>
          <w:rPr>
            <w:rFonts w:ascii="Calibri" w:hAnsi="Calibri" w:cs="Calibri"/>
            <w:color w:val="0000FF"/>
          </w:rPr>
          <w:t>п. 3 ст. 346.28</w:t>
        </w:r>
      </w:hyperlink>
      <w:r>
        <w:rPr>
          <w:rFonts w:ascii="Calibri" w:hAnsi="Calibri" w:cs="Calibri"/>
        </w:rPr>
        <w:t xml:space="preserve"> Кодекса порядке.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снятия с учета в качестве налогоплательщика сумма единого налога исчисляется по соответствующему виду предпринимательской деятельности исходя из имеющихся физических показателей и базовой доходности в месяц.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изложенным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России от 27.08.2009 N ШС-22-3/669@ подлежит отмене.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Директор Департамента </w:t>
      </w:r>
      <w:proofErr w:type="gramStart"/>
      <w:r>
        <w:rPr>
          <w:rFonts w:ascii="Calibri" w:hAnsi="Calibri" w:cs="Calibri"/>
        </w:rPr>
        <w:t>налоговой</w:t>
      </w:r>
      <w:proofErr w:type="gramEnd"/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таможенно-тарифной политики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И.В.ТРУНИН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15.04.2014</w:t>
      </w: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49A8" w:rsidRDefault="00A949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49A8" w:rsidRDefault="00A949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23EA" w:rsidRDefault="008523EA">
      <w:bookmarkStart w:id="0" w:name="_GoBack"/>
      <w:bookmarkEnd w:id="0"/>
    </w:p>
    <w:sectPr w:rsidR="008523EA" w:rsidSect="0063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A8"/>
    <w:rsid w:val="008523EA"/>
    <w:rsid w:val="00973DEA"/>
    <w:rsid w:val="00A7712C"/>
    <w:rsid w:val="00A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B9DF5BD98DE4A586CB64052AF1771A40487FEA083C6A80A0A5B72EB21E01E74842ED5E5Cj9H2I" TargetMode="External"/><Relationship Id="rId13" Type="http://schemas.openxmlformats.org/officeDocument/2006/relationships/hyperlink" Target="consultantplus://offline/ref=CDE3B9DF5BD98DE4A586CB64052AF1771A414977EE0B3C6A80A0A5B72EB21E01E74842EB57589323j5H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3B9DF5BD98DE4A586CB64052AF1771A40487FEA083C6A80A0A5B72EB21E01E74842ED5E5Bj9H4I" TargetMode="External"/><Relationship Id="rId12" Type="http://schemas.openxmlformats.org/officeDocument/2006/relationships/hyperlink" Target="consultantplus://offline/ref=CDE3B9DF5BD98DE4A586CB64052AF1771A40487FEA083C6A80A0A5B72EB21E01E74842EB575C9123j5HE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3B9DF5BD98DE4A586CB64052AF1771A40487FEA083C6A80A0A5B72EB21E01E74842EB5158j9H4I" TargetMode="External"/><Relationship Id="rId11" Type="http://schemas.openxmlformats.org/officeDocument/2006/relationships/hyperlink" Target="consultantplus://offline/ref=CDE3B9DF5BD98DE4A586CB64052AF1771A40487FEA083C6A80A0A5B72EB21E01E74842EB5F5Aj9H1I" TargetMode="External"/><Relationship Id="rId5" Type="http://schemas.openxmlformats.org/officeDocument/2006/relationships/hyperlink" Target="consultantplus://offline/ref=CDE3B9DF5BD98DE4A586CB64052AF1771A40487FEA083C6A80A0A5B72EB21E01E74842EB575B9426j5H9I" TargetMode="External"/><Relationship Id="rId15" Type="http://schemas.openxmlformats.org/officeDocument/2006/relationships/hyperlink" Target="consultantplus://offline/ref=CDE3B9DF5BD98DE4A586CB64052AF17712444F7EED04616088F9A9B5j2H9I" TargetMode="External"/><Relationship Id="rId10" Type="http://schemas.openxmlformats.org/officeDocument/2006/relationships/hyperlink" Target="consultantplus://offline/ref=CDE3B9DF5BD98DE4A586CB64052AF1771A40487FEA083C6A80A0A5B72EB21E01E74842EB575B9423j5H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3B9DF5BD98DE4A586CB64052AF1771A40487FEA083C6A80A0A5B72EB21E01E74842ED5E5Cj9H2I" TargetMode="External"/><Relationship Id="rId14" Type="http://schemas.openxmlformats.org/officeDocument/2006/relationships/hyperlink" Target="consultantplus://offline/ref=CDE3B9DF5BD98DE4A586CB64052AF1771A40487FEA083C6A80A0A5B72EB21E01E74842ED5E5Cj9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Федорова Юлия Николаевна</cp:lastModifiedBy>
  <cp:revision>1</cp:revision>
  <dcterms:created xsi:type="dcterms:W3CDTF">2014-06-30T08:07:00Z</dcterms:created>
  <dcterms:modified xsi:type="dcterms:W3CDTF">2014-06-30T08:08:00Z</dcterms:modified>
</cp:coreProperties>
</file>