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2009 г. N ШС-22-3/669@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"НУЛЕВЫХ" НАЛОГОВЫХ ДЕКЛАРАЦИЙ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ЕДИНОМУ НАЛОГУ НА ВМЕНЕННЫЙ ДОХОД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ДЕЯТЕЛЬНОСТИ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в связи с обращениями налоговых органов по вопросу представления "нулевых" деклараций налогоплательщиками единого налога на вмененный доход (далее - ЕНВД) сообщает следующее.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статье 80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налоговая декларация представляет собой письменное заявление налогоплательщика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связанных с исчислением и уплатой налога.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Кодекса обязанность по уплате конкретного налога или сбора возлагается на налогоплательщика и плательщика сбора только с момента возникновения установленных законодательством о налогах и сборах обстоятельств, предусматривающих уплату данного налога или сбора, и прекращается при возникновении обстоятельств, предусмотренных данной </w:t>
      </w:r>
      <w:hyperlink r:id="rId7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Кодекса.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Статьей 346.28</w:t>
        </w:r>
      </w:hyperlink>
      <w:r>
        <w:rPr>
          <w:rFonts w:ascii="Calibri" w:hAnsi="Calibri" w:cs="Calibri"/>
        </w:rPr>
        <w:t xml:space="preserve"> Кодекса установлено, что налогоплательщиками ЕНВД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 и Санкт-Петербурга, в которых введен единый налог, предпринимательскую деятельность, облагаемую единым налогом.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исходя из норм </w:t>
      </w:r>
      <w:hyperlink r:id="rId9" w:history="1">
        <w:r>
          <w:rPr>
            <w:rFonts w:ascii="Calibri" w:hAnsi="Calibri" w:cs="Calibri"/>
            <w:color w:val="0000FF"/>
          </w:rPr>
          <w:t>главы 26.3</w:t>
        </w:r>
      </w:hyperlink>
      <w:r>
        <w:rPr>
          <w:rFonts w:ascii="Calibri" w:hAnsi="Calibri" w:cs="Calibri"/>
        </w:rPr>
        <w:t xml:space="preserve"> Кодекса, обстоятельством, с которым Кодекс связывает возникновение у налогоплательщиков обязанности по представлению налоговой декларации по ЕНВД, является фактическое осуществление видов предпринимательской деятельности, подпадающих под действие системы налогообложения в виде ЕНВД.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процесс "осуществления" деятельности предполагает, прежде всего, потребление с определенной целью трудовых, материальных и интеллектуальных ресурсов, то отсутствие конечного результата этого процесса не отрицает факта осуществления этой деятельности (например, закупка и получение товара в течение длительного периода времени, болезнь работника, с которым заключен трудовой договор).</w:t>
      </w:r>
    </w:p>
    <w:p w:rsidR="005A6360" w:rsidRDefault="005A63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изменения, внесенными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94-ФЗ в статью 346.28 НК РФ с 1 января 2013 года, заявление о снятии с учета в качестве плательщика единого налога необходимо подавать не только при прекращении деятельности, облагаемой ЕНВД, но и в случаях: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перехода на иной режим налогообложения;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нарушения требований, установленных для применения ЕНВД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подпунктами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 пункта 2.2 статьи 346.26</w:t>
        </w:r>
      </w:hyperlink>
      <w:r>
        <w:rPr>
          <w:rFonts w:ascii="Calibri" w:hAnsi="Calibri" w:cs="Calibri"/>
        </w:rPr>
        <w:t xml:space="preserve"> НК РФ.</w:t>
      </w:r>
    </w:p>
    <w:p w:rsidR="005A6360" w:rsidRDefault="005A63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Статьей 346.28 Кодекса предусмотрена обязанность хозяйствующих субъектов в пятидневный срок со дня начала осуществления деятельности, облагаемой ЕНВД, встать на учет в налоговых органах в качестве налогоплательщиков ЕНВД и в тот же срок сняться с учета в этом качестве при прекращении предпринимательской деятельности, облагаемой единым налогом.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Исходя из изложенного, у налогоплательщика появляется обязанность по постановке на учет в качестве налогоплательщика ЕНВД по факту начала потребления указанных ресурсов независимо от получения дохода от этой деятельности и снятию с учета в качестве налогоплательщика ЕНВД по факту окончания потребления этих ресурсов.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между указанными моментами начала и окончания осуществления деятельности, подпадающей под действие системы налогообложения в виде ЕНВД, налогоплательщик обязан представлять налоговые декларации по ЕНВД.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этом, в целях налогообложения ЕНВД, процесс потребления трудовых, материальных и интеллектуальных ресурсов при осуществлении деятельности не всегда может быть характеризован наличием значений физических показателей осуществления этой деятельности,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таком случае у налогоплательщика будут отсутствовать фактические значения физических показателей базовой доходности по осуществляемой деятельности и, соответственно, он отражает это в налоговой декларации, представляя "нулевую" декларацию.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то же время, налогоплательщики, окончательно прекратившие с начала налогового периода осуществление своей деятельности в сферах, подпадающих под действие </w:t>
      </w:r>
      <w:hyperlink r:id="rId14" w:history="1">
        <w:r>
          <w:rPr>
            <w:rFonts w:ascii="Calibri" w:hAnsi="Calibri" w:cs="Calibri"/>
            <w:color w:val="0000FF"/>
          </w:rPr>
          <w:t>главы 26.3</w:t>
        </w:r>
      </w:hyperlink>
      <w:r>
        <w:rPr>
          <w:rFonts w:ascii="Calibri" w:hAnsi="Calibri" w:cs="Calibri"/>
        </w:rPr>
        <w:t xml:space="preserve"> Кодекса, и снявшиеся в связи с этим в налоговых органах с учета в качестве налогоплательщиков ЕНВД, утрачивают обязанность по уплате единого налога и, следовательно, по представлению налоговых деклараций по этому налогу, начиная с данного налогового периода.</w:t>
      </w:r>
      <w:proofErr w:type="gramEnd"/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позиция подтверждается Постановлением ФАС Уральского округа от 20.08.2008 N Ф09-5870/08-С3, оставленным в силе Определением ВАС РФ от 05.02.2009 N ВАС-16580/08.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согласно разъяснениям, содержащимся в </w:t>
      </w:r>
      <w:hyperlink r:id="rId1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информационного письма Президиума ВАС РФ от 17.03.2003 N 71, отсутствие у налогоплательщика по итогам конкретного налогового периода суммы налога к уплате само по себе не освобождает его от обязанности представления налоговой декларации по данному налоговому периоду, если иное не установлено законодательством о налогах и сборах.</w:t>
      </w:r>
      <w:proofErr w:type="gramEnd"/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организации и индивидуальные предприниматели, осуществляющие виды предпринимательской деятельности, подпадающие под налогообложение единым налогом, сохраняют обязанность по представлению налоговых деклараций по ЕНВД до момента снятия их с учета в качестве налогоплательщиков данного налога.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Правомерность представления "нулевой" декларации такие налогоплательщики могут подтвердить соответствующими документами.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Доведите данное письмо до нижестоящих налоговых органов.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советник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класса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С.Н.ШУЛЬГИН</w:t>
      </w: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360" w:rsidRDefault="005A6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6360" w:rsidRDefault="005A63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34FB" w:rsidRDefault="005934FB">
      <w:bookmarkStart w:id="0" w:name="_GoBack"/>
      <w:bookmarkEnd w:id="0"/>
    </w:p>
    <w:sectPr w:rsidR="005934FB" w:rsidSect="00A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60"/>
    <w:rsid w:val="005934FB"/>
    <w:rsid w:val="005A6360"/>
    <w:rsid w:val="00973DEA"/>
    <w:rsid w:val="00A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9A53B87557DC9976A223842E8F7984C34FAB4ED37C9jAIAI" TargetMode="External"/><Relationship Id="rId13" Type="http://schemas.openxmlformats.org/officeDocument/2006/relationships/hyperlink" Target="consultantplus://offline/ref=55FCD714A2335ADE137E3571158C7F2D29A53B87557DC9976A223842E8F7984C34FAB4E830C1jAI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CD714A2335ADE137E3571158C7F2D29A53883567CC9976A223842E8F7984C34FAB4ED31C9A7E8jBI0I" TargetMode="External"/><Relationship Id="rId12" Type="http://schemas.openxmlformats.org/officeDocument/2006/relationships/hyperlink" Target="consultantplus://offline/ref=55FCD714A2335ADE137E3571158C7F2D29A53B87557DC9976A223842E8F7984C34FAB4E830CFjAI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9A53883567CC9976A223842E8F7984C34FAB4ED31C9A7E8jBI1I" TargetMode="External"/><Relationship Id="rId11" Type="http://schemas.openxmlformats.org/officeDocument/2006/relationships/hyperlink" Target="consultantplus://offline/ref=55FCD714A2335ADE137E3571158C7F2D29A53B87557DC9976A223842E8F7984C34FAB4EB38CBjAIBI" TargetMode="External"/><Relationship Id="rId5" Type="http://schemas.openxmlformats.org/officeDocument/2006/relationships/hyperlink" Target="consultantplus://offline/ref=55FCD714A2335ADE137E3571158C7F2D29A53883567CC9976A223842E8F7984C34FAB4E937jCIEI" TargetMode="External"/><Relationship Id="rId15" Type="http://schemas.openxmlformats.org/officeDocument/2006/relationships/hyperlink" Target="consultantplus://offline/ref=55FCD714A2335ADE137E3571158C7F2D2CA23C855476949D627B3440EFF8C75B33B3B8EC31C9ABjEI1I" TargetMode="External"/><Relationship Id="rId10" Type="http://schemas.openxmlformats.org/officeDocument/2006/relationships/hyperlink" Target="consultantplus://offline/ref=55FCD714A2335ADE137E3571158C7F2D29A63C805678C9976A223842E8F7984C34FAB4ED31C9A2ECjB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CD714A2335ADE137E3571158C7F2D29A53B87557DC9976A223842E8F7984C34FAB4ED31CAA4EBjBI0I" TargetMode="External"/><Relationship Id="rId14" Type="http://schemas.openxmlformats.org/officeDocument/2006/relationships/hyperlink" Target="consultantplus://offline/ref=55FCD714A2335ADE137E3571158C7F2D29A53B87557DC9976A223842E8F7984C34FAB4ED37C9jA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Николаевна</dc:creator>
  <cp:lastModifiedBy>Федорова Юлия Николаевна</cp:lastModifiedBy>
  <cp:revision>2</cp:revision>
  <dcterms:created xsi:type="dcterms:W3CDTF">2014-06-30T08:08:00Z</dcterms:created>
  <dcterms:modified xsi:type="dcterms:W3CDTF">2014-06-30T08:09:00Z</dcterms:modified>
</cp:coreProperties>
</file>