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71" w:rsidRDefault="002A1708" w:rsidP="00230231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60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Доклад: Порядок получения квалифицированной электронной подписи в налоговых органах</w:t>
      </w:r>
    </w:p>
    <w:p w:rsidR="00230231" w:rsidRPr="00273A1A" w:rsidRDefault="00230231" w:rsidP="00230231">
      <w:pPr>
        <w:rPr>
          <w:b/>
          <w:sz w:val="24"/>
          <w:szCs w:val="24"/>
        </w:rPr>
      </w:pPr>
      <w:r w:rsidRPr="00273A1A">
        <w:rPr>
          <w:b/>
          <w:sz w:val="24"/>
          <w:szCs w:val="24"/>
        </w:rPr>
        <w:t xml:space="preserve">ФНС России выпускает КСКПЭП </w:t>
      </w:r>
      <w:proofErr w:type="gramStart"/>
      <w:r w:rsidRPr="00273A1A">
        <w:rPr>
          <w:b/>
          <w:sz w:val="24"/>
          <w:szCs w:val="24"/>
        </w:rPr>
        <w:t>для</w:t>
      </w:r>
      <w:proofErr w:type="gramEnd"/>
      <w:r w:rsidRPr="00273A1A">
        <w:rPr>
          <w:b/>
          <w:sz w:val="24"/>
          <w:szCs w:val="24"/>
        </w:rPr>
        <w:t>:</w:t>
      </w:r>
    </w:p>
    <w:p w:rsidR="00230231" w:rsidRPr="00273A1A" w:rsidRDefault="00230231" w:rsidP="0023023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284"/>
        <w:jc w:val="both"/>
        <w:rPr>
          <w:rFonts w:cs="Times New Roman"/>
          <w:color w:val="000000"/>
          <w:sz w:val="24"/>
          <w:szCs w:val="24"/>
        </w:rPr>
      </w:pPr>
      <w:r w:rsidRPr="00273A1A">
        <w:rPr>
          <w:rFonts w:cs="Times New Roman"/>
          <w:color w:val="000000"/>
          <w:sz w:val="24"/>
          <w:szCs w:val="24"/>
        </w:rPr>
        <w:t>юридическим лицам (лицам, имеющее право действовать от имени юридического лица без доверенности);</w:t>
      </w:r>
    </w:p>
    <w:p w:rsidR="00230231" w:rsidRPr="00273A1A" w:rsidRDefault="00230231" w:rsidP="0023023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284"/>
        <w:jc w:val="both"/>
        <w:rPr>
          <w:rFonts w:cs="Times New Roman"/>
          <w:color w:val="000000"/>
          <w:sz w:val="24"/>
          <w:szCs w:val="24"/>
        </w:rPr>
      </w:pPr>
      <w:r w:rsidRPr="00273A1A">
        <w:rPr>
          <w:rFonts w:cs="Times New Roman"/>
          <w:color w:val="000000"/>
          <w:sz w:val="24"/>
          <w:szCs w:val="24"/>
        </w:rPr>
        <w:t>индивидуальным предпринимателям;</w:t>
      </w:r>
    </w:p>
    <w:p w:rsidR="00230231" w:rsidRPr="00273A1A" w:rsidRDefault="00230231" w:rsidP="0023023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273A1A">
        <w:rPr>
          <w:rFonts w:cs="Times New Roman"/>
          <w:color w:val="000000"/>
          <w:sz w:val="24"/>
          <w:szCs w:val="24"/>
        </w:rPr>
        <w:t>нотариусам.</w:t>
      </w:r>
    </w:p>
    <w:p w:rsidR="00230231" w:rsidRPr="00273A1A" w:rsidRDefault="00230231" w:rsidP="00230231">
      <w:pPr>
        <w:pStyle w:val="a3"/>
        <w:shd w:val="clear" w:color="auto" w:fill="FFFFFF"/>
        <w:spacing w:after="300"/>
        <w:ind w:firstLine="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273A1A">
        <w:rPr>
          <w:rFonts w:eastAsia="Times New Roman" w:cstheme="minorHAnsi"/>
          <w:color w:val="222222"/>
          <w:sz w:val="24"/>
          <w:szCs w:val="24"/>
          <w:lang w:eastAsia="ru-RU"/>
        </w:rPr>
        <w:t>При этом есть ряд исключений: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3187"/>
      </w:tblGrid>
      <w:tr w:rsidR="00230231" w:rsidRPr="00273A1A" w:rsidTr="002A1708">
        <w:trPr>
          <w:trHeight w:val="330"/>
        </w:trPr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73A1A">
              <w:rPr>
                <w:rStyle w:val="a6"/>
                <w:rFonts w:asciiTheme="minorHAnsi" w:hAnsiTheme="minorHAnsi"/>
              </w:rPr>
              <w:t>Кто?</w:t>
            </w:r>
          </w:p>
        </w:tc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73A1A">
              <w:rPr>
                <w:rStyle w:val="a6"/>
                <w:rFonts w:asciiTheme="minorHAnsi" w:hAnsiTheme="minorHAnsi"/>
              </w:rPr>
              <w:t>Где получают подпись?</w:t>
            </w:r>
          </w:p>
        </w:tc>
      </w:tr>
      <w:tr w:rsidR="00230231" w:rsidRPr="00273A1A" w:rsidTr="002A1708">
        <w:trPr>
          <w:trHeight w:val="1763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  <w:r w:rsidRPr="00273A1A">
              <w:rPr>
                <w:rFonts w:asciiTheme="minorHAnsi" w:hAnsiTheme="minorHAnsi"/>
              </w:rPr>
              <w:t xml:space="preserve">Кредитные организации, операторы платежных систем, </w:t>
            </w:r>
            <w:proofErr w:type="spellStart"/>
            <w:r w:rsidRPr="00273A1A">
              <w:rPr>
                <w:rFonts w:asciiTheme="minorHAnsi" w:hAnsiTheme="minorHAnsi"/>
              </w:rPr>
              <w:t>некредитные</w:t>
            </w:r>
            <w:proofErr w:type="spellEnd"/>
            <w:r w:rsidRPr="00273A1A">
              <w:rPr>
                <w:rFonts w:asciiTheme="minorHAnsi" w:hAnsiTheme="minorHAnsi"/>
              </w:rPr>
              <w:t xml:space="preserve"> финансовые организации и индивидуальные предприниматели, осуществляющие виды деятельности, перечисленные в части 1 статьи 76.1 Федерального закона от 10.07.2002 № 86-ФЗ «О Центральном банке Российской Федерации»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  <w:r w:rsidRPr="00273A1A">
              <w:rPr>
                <w:rFonts w:asciiTheme="minorHAnsi" w:hAnsiTheme="minorHAnsi"/>
              </w:rPr>
              <w:t>В Удостоверяющем центре Центрального банка Российской Федерации</w:t>
            </w:r>
          </w:p>
        </w:tc>
      </w:tr>
      <w:tr w:rsidR="00230231" w:rsidRPr="00273A1A" w:rsidTr="002A1708"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E067F" w:rsidRDefault="00230231" w:rsidP="00CE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3A1A">
              <w:t>Должностные лица государственных органов, органов местного самоуправления либо подведомственных государственному органу или органу местного самоуправления организации</w:t>
            </w:r>
            <w:r w:rsidR="00CE067F">
              <w:t xml:space="preserve">, работникам </w:t>
            </w:r>
            <w:r w:rsidR="00CE067F">
              <w:rPr>
                <w:rFonts w:ascii="Calibri" w:hAnsi="Calibri" w:cs="Calibri"/>
                <w:sz w:val="24"/>
                <w:szCs w:val="24"/>
              </w:rPr>
              <w:t>коммерческих</w:t>
            </w:r>
            <w:r w:rsidR="00CE067F">
              <w:rPr>
                <w:rFonts w:ascii="Calibri" w:hAnsi="Calibri" w:cs="Calibri"/>
                <w:sz w:val="24"/>
                <w:szCs w:val="24"/>
              </w:rPr>
              <w:t xml:space="preserve"> организации, которым предоставляются средства из бюджетов бюджетной системы Российской Федерации, подлежащие казначейскому сопровождению.</w:t>
            </w:r>
          </w:p>
          <w:p w:rsidR="00230231" w:rsidRPr="00273A1A" w:rsidRDefault="00230231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Default="00230231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  <w:r w:rsidRPr="00273A1A">
              <w:rPr>
                <w:rFonts w:asciiTheme="minorHAnsi" w:hAnsiTheme="minorHAnsi"/>
              </w:rPr>
              <w:t>В Удостоверяющем центре Федерального Казначейства</w:t>
            </w:r>
          </w:p>
          <w:p w:rsidR="00CE067F" w:rsidRPr="00273A1A" w:rsidRDefault="00CE067F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  <w:r>
              <w:t>ПОСТАНОВЛЕНИЕ от 10 июля 2020 г. N 1018</w:t>
            </w:r>
          </w:p>
        </w:tc>
      </w:tr>
      <w:tr w:rsidR="00230231" w:rsidRPr="00273A1A" w:rsidTr="002A1708">
        <w:trPr>
          <w:trHeight w:val="1005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73A1A">
              <w:rPr>
                <w:rFonts w:asciiTheme="minorHAnsi" w:hAnsiTheme="minorHAnsi"/>
              </w:rPr>
              <w:t>Физические лица, а также лица, действующие от имени юридического лица по доверенности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0231" w:rsidRPr="00273A1A" w:rsidRDefault="00230231" w:rsidP="002A1708">
            <w:pPr>
              <w:pStyle w:val="a5"/>
              <w:spacing w:before="0" w:beforeAutospacing="0" w:after="300" w:afterAutospacing="0"/>
              <w:rPr>
                <w:rFonts w:asciiTheme="minorHAnsi" w:hAnsiTheme="minorHAnsi"/>
              </w:rPr>
            </w:pPr>
            <w:r w:rsidRPr="00273A1A">
              <w:rPr>
                <w:rFonts w:asciiTheme="minorHAnsi" w:hAnsiTheme="minorHAnsi"/>
              </w:rPr>
              <w:t xml:space="preserve">В коммерческих удостоверяющих центрах после их </w:t>
            </w:r>
            <w:proofErr w:type="spellStart"/>
            <w:r w:rsidRPr="00273A1A">
              <w:rPr>
                <w:rFonts w:asciiTheme="minorHAnsi" w:hAnsiTheme="minorHAnsi"/>
              </w:rPr>
              <w:t>переаккредитации</w:t>
            </w:r>
            <w:proofErr w:type="spellEnd"/>
          </w:p>
        </w:tc>
      </w:tr>
    </w:tbl>
    <w:p w:rsidR="00230231" w:rsidRPr="009432ED" w:rsidRDefault="00230231" w:rsidP="00230231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432ED">
        <w:rPr>
          <w:rFonts w:eastAsia="Times New Roman" w:cs="Times New Roman"/>
          <w:sz w:val="24"/>
          <w:szCs w:val="24"/>
          <w:lang w:eastAsia="ru-RU"/>
        </w:rPr>
        <w:t>Получение сертификатов КЭП руководителей организации в вышеперечисленных УЦ имеет ряд особенностей:</w:t>
      </w:r>
      <w:proofErr w:type="gramEnd"/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сертификат выд</w:t>
      </w:r>
      <w:r>
        <w:rPr>
          <w:rFonts w:eastAsia="Times New Roman" w:cs="Times New Roman"/>
          <w:sz w:val="24"/>
          <w:szCs w:val="24"/>
          <w:lang w:eastAsia="ru-RU"/>
        </w:rPr>
        <w:t>ается только руководителю ЮЛ</w:t>
      </w:r>
      <w:r w:rsidRPr="009432ED">
        <w:rPr>
          <w:rFonts w:eastAsia="Times New Roman" w:cs="Times New Roman"/>
          <w:sz w:val="24"/>
          <w:szCs w:val="24"/>
          <w:lang w:eastAsia="ru-RU"/>
        </w:rPr>
        <w:t xml:space="preserve"> или ИП;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для первичного получения обязательна личная явка руководителя в точку выдачи;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если у организации в ЕГРЮЛ в качестве единоличного исполнительного органа указана управляющая компания (УК), а не физлицо, то получать сертификат необходимо руководителю УК, на каждую из управляемых организаций;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сотрудники филиалов и представительств, не зарегистрирован</w:t>
      </w:r>
      <w:r>
        <w:rPr>
          <w:rFonts w:eastAsia="Times New Roman" w:cs="Times New Roman"/>
          <w:sz w:val="24"/>
          <w:szCs w:val="24"/>
          <w:lang w:eastAsia="ru-RU"/>
        </w:rPr>
        <w:t>ных в ЕГРЮЛ как отдельные ЮЛ</w:t>
      </w:r>
      <w:r w:rsidRPr="009432ED">
        <w:rPr>
          <w:rFonts w:eastAsia="Times New Roman" w:cs="Times New Roman"/>
          <w:sz w:val="24"/>
          <w:szCs w:val="24"/>
          <w:lang w:eastAsia="ru-RU"/>
        </w:rPr>
        <w:t xml:space="preserve">, получают сертификаты КЭП на физлиц </w:t>
      </w:r>
      <w:proofErr w:type="gramStart"/>
      <w:r w:rsidRPr="009432ED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9432ED">
        <w:rPr>
          <w:rFonts w:eastAsia="Times New Roman" w:cs="Times New Roman"/>
          <w:sz w:val="24"/>
          <w:szCs w:val="24"/>
          <w:lang w:eastAsia="ru-RU"/>
        </w:rPr>
        <w:t xml:space="preserve"> коммерческих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432ED">
        <w:rPr>
          <w:rFonts w:eastAsia="Times New Roman" w:cs="Times New Roman"/>
          <w:sz w:val="24"/>
          <w:szCs w:val="24"/>
          <w:lang w:eastAsia="ru-RU"/>
        </w:rPr>
        <w:t>УЦ; 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если у организации несколько руководителей, указанных в ЕГРЮЛ, получить сертификат КЭП может каждый из них;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lastRenderedPageBreak/>
        <w:t>сертификат получают на каждую организацию и ИП, в которой физлицо является руководителем. При этом  ключи по всем организациям можно записать на один носитель (если руководителем является один и тот же человек);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сертификат выдается в единственном экземпляре на каждую организацию, а его ключ защищен от копирования; </w:t>
      </w:r>
    </w:p>
    <w:p w:rsidR="00230231" w:rsidRPr="009432ED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в сертификат не включают никаких расширений, дающих доступ к специализированным площадкам и порталам;</w:t>
      </w:r>
    </w:p>
    <w:p w:rsidR="00230231" w:rsidRDefault="00230231" w:rsidP="00230231">
      <w:pPr>
        <w:numPr>
          <w:ilvl w:val="0"/>
          <w:numId w:val="2"/>
        </w:numPr>
        <w:spacing w:before="100" w:beforeAutospacing="1" w:after="133" w:line="240" w:lineRule="auto"/>
        <w:ind w:left="333" w:hanging="312"/>
        <w:rPr>
          <w:rFonts w:eastAsia="Times New Roman" w:cs="Times New Roman"/>
          <w:sz w:val="24"/>
          <w:szCs w:val="24"/>
          <w:lang w:eastAsia="ru-RU"/>
        </w:rPr>
      </w:pPr>
      <w:r w:rsidRPr="009432ED">
        <w:rPr>
          <w:rFonts w:eastAsia="Times New Roman" w:cs="Times New Roman"/>
          <w:sz w:val="24"/>
          <w:szCs w:val="24"/>
          <w:lang w:eastAsia="ru-RU"/>
        </w:rPr>
        <w:t>руководители организаций -  иностранные граждане получают сертификаты КЭП так же, как российские граждане. Им необходимо иметь номера СНИЛС и ИНН физлица; дополнительно может потребоваться нотариальный перевод документа, удостоверяющего личность.</w:t>
      </w:r>
    </w:p>
    <w:p w:rsidR="00AC7A73" w:rsidRDefault="00AC7A73" w:rsidP="00AC7A73">
      <w:pPr>
        <w:spacing w:before="100" w:beforeAutospacing="1" w:after="133" w:line="240" w:lineRule="auto"/>
        <w:ind w:left="333"/>
        <w:rPr>
          <w:rFonts w:eastAsia="Times New Roman" w:cs="Times New Roman"/>
          <w:sz w:val="24"/>
          <w:szCs w:val="24"/>
          <w:lang w:eastAsia="ru-RU"/>
        </w:rPr>
      </w:pPr>
    </w:p>
    <w:p w:rsidR="00230231" w:rsidRPr="00CF3CB4" w:rsidRDefault="00230231" w:rsidP="00230231">
      <w:pPr>
        <w:pStyle w:val="2"/>
        <w:rPr>
          <w:bCs w:val="0"/>
          <w:color w:val="1F497D" w:themeColor="text2"/>
          <w:sz w:val="24"/>
          <w:szCs w:val="24"/>
        </w:rPr>
      </w:pPr>
      <w:bookmarkStart w:id="0" w:name="_Toc83725445"/>
      <w:r w:rsidRPr="00CF3CB4">
        <w:rPr>
          <w:color w:val="1F497D" w:themeColor="text2"/>
          <w:sz w:val="24"/>
          <w:szCs w:val="24"/>
        </w:rPr>
        <w:t>Какие документы необходимы для получения электронной подписи в УЦ ФНС России?</w:t>
      </w:r>
      <w:bookmarkEnd w:id="0"/>
    </w:p>
    <w:p w:rsidR="00230231" w:rsidRPr="00273A1A" w:rsidRDefault="00230231" w:rsidP="00230231">
      <w:pPr>
        <w:pStyle w:val="a3"/>
        <w:numPr>
          <w:ilvl w:val="0"/>
          <w:numId w:val="3"/>
        </w:numPr>
        <w:spacing w:after="0" w:line="276" w:lineRule="auto"/>
        <w:jc w:val="both"/>
        <w:rPr>
          <w:rFonts w:cs="Arial"/>
          <w:color w:val="auto"/>
          <w:sz w:val="24"/>
          <w:szCs w:val="24"/>
        </w:rPr>
      </w:pPr>
      <w:r w:rsidRPr="00273A1A">
        <w:rPr>
          <w:rFonts w:cs="Arial"/>
          <w:color w:val="auto"/>
          <w:sz w:val="24"/>
          <w:szCs w:val="24"/>
        </w:rPr>
        <w:t>Документ, удостоверяющий</w:t>
      </w:r>
      <w:r w:rsidRPr="00273A1A">
        <w:rPr>
          <w:rFonts w:cs="Arial"/>
          <w:color w:val="auto"/>
          <w:sz w:val="24"/>
          <w:szCs w:val="24"/>
          <w:lang w:val="en-US"/>
        </w:rPr>
        <w:t xml:space="preserve"> </w:t>
      </w:r>
      <w:r w:rsidRPr="00273A1A">
        <w:rPr>
          <w:rFonts w:cs="Arial"/>
          <w:color w:val="auto"/>
          <w:sz w:val="24"/>
          <w:szCs w:val="24"/>
        </w:rPr>
        <w:t>личность;</w:t>
      </w:r>
    </w:p>
    <w:p w:rsidR="00230231" w:rsidRPr="00273A1A" w:rsidRDefault="00230231" w:rsidP="00230231">
      <w:pPr>
        <w:pStyle w:val="a3"/>
        <w:numPr>
          <w:ilvl w:val="0"/>
          <w:numId w:val="3"/>
        </w:numPr>
        <w:spacing w:after="0" w:line="276" w:lineRule="auto"/>
        <w:jc w:val="both"/>
        <w:rPr>
          <w:rFonts w:cs="Arial"/>
          <w:sz w:val="24"/>
          <w:szCs w:val="24"/>
        </w:rPr>
      </w:pPr>
      <w:r w:rsidRPr="00273A1A">
        <w:rPr>
          <w:rFonts w:cs="Arial"/>
          <w:color w:val="auto"/>
          <w:sz w:val="24"/>
          <w:szCs w:val="24"/>
        </w:rPr>
        <w:t>СНИЛС;</w:t>
      </w:r>
    </w:p>
    <w:p w:rsidR="00230231" w:rsidRPr="00273A1A" w:rsidRDefault="00230231" w:rsidP="00230231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273A1A">
        <w:rPr>
          <w:rFonts w:cs="Times New Roman"/>
          <w:bCs/>
          <w:color w:val="auto"/>
          <w:sz w:val="24"/>
          <w:szCs w:val="24"/>
          <w:lang w:val="en-US"/>
        </w:rPr>
        <w:t>USB</w:t>
      </w:r>
      <w:r w:rsidRPr="00273A1A">
        <w:rPr>
          <w:rFonts w:cs="Times New Roman"/>
          <w:bCs/>
          <w:color w:val="auto"/>
          <w:sz w:val="24"/>
          <w:szCs w:val="24"/>
        </w:rPr>
        <w:t>-носитель ключевой информации (</w:t>
      </w:r>
      <w:proofErr w:type="spellStart"/>
      <w:r w:rsidRPr="00273A1A">
        <w:rPr>
          <w:rFonts w:cs="Times New Roman"/>
          <w:bCs/>
          <w:color w:val="auto"/>
          <w:sz w:val="24"/>
          <w:szCs w:val="24"/>
        </w:rPr>
        <w:t>токен</w:t>
      </w:r>
      <w:proofErr w:type="spellEnd"/>
      <w:r w:rsidRPr="00273A1A">
        <w:rPr>
          <w:rFonts w:cs="Times New Roman"/>
          <w:bCs/>
          <w:color w:val="auto"/>
          <w:sz w:val="24"/>
          <w:szCs w:val="24"/>
        </w:rPr>
        <w:t xml:space="preserve">) для записи квалифицированного сертификата и ключа электронной подписи, сертифицированный ФСТЭК России или ФСБ России. </w:t>
      </w:r>
      <w:r w:rsidRPr="00273A1A">
        <w:rPr>
          <w:rFonts w:cs="Times New Roman"/>
          <w:bCs/>
          <w:sz w:val="24"/>
          <w:szCs w:val="24"/>
        </w:rPr>
        <w:t>(</w:t>
      </w:r>
      <w:r w:rsidRPr="00273A1A">
        <w:rPr>
          <w:b/>
          <w:color w:val="auto"/>
          <w:sz w:val="24"/>
          <w:szCs w:val="24"/>
        </w:rPr>
        <w:t>Ст.17.1 Федерального закона 63-ФЗ «Об электронной подписи» (в редакции 476-ФЗ)</w:t>
      </w:r>
      <w:r w:rsidRPr="00273A1A">
        <w:rPr>
          <w:rFonts w:cs="Times New Roman"/>
          <w:bCs/>
          <w:color w:val="auto"/>
          <w:sz w:val="24"/>
          <w:szCs w:val="24"/>
        </w:rPr>
        <w:t>).</w:t>
      </w:r>
    </w:p>
    <w:p w:rsidR="00230231" w:rsidRDefault="00230231" w:rsidP="00230231">
      <w:pPr>
        <w:autoSpaceDE w:val="0"/>
        <w:autoSpaceDN w:val="0"/>
        <w:adjustRightInd w:val="0"/>
        <w:spacing w:after="0" w:line="240" w:lineRule="auto"/>
        <w:ind w:firstLine="426"/>
        <w:rPr>
          <w:rFonts w:eastAsia="CharterITC-Regular" w:cs="CharterITC-Regular"/>
          <w:sz w:val="24"/>
          <w:szCs w:val="24"/>
        </w:rPr>
      </w:pPr>
      <w:r w:rsidRPr="001357A8">
        <w:rPr>
          <w:rFonts w:eastAsia="CharterITC-Regular" w:cs="CharterITC-Regular"/>
          <w:sz w:val="24"/>
          <w:szCs w:val="24"/>
        </w:rPr>
        <w:t xml:space="preserve">Согласно </w:t>
      </w:r>
      <w:r w:rsidRPr="001357A8">
        <w:rPr>
          <w:rFonts w:eastAsia="CharterITC-Regular" w:cs="CharterITC-Regular"/>
          <w:b/>
          <w:sz w:val="24"/>
          <w:szCs w:val="24"/>
        </w:rPr>
        <w:t>ч. 2 ст. 18 Закона № 63-ФЗ</w:t>
      </w:r>
      <w:r w:rsidRPr="001357A8">
        <w:rPr>
          <w:rFonts w:eastAsia="CharterITC-Regular" w:cs="CharterITC-Regular"/>
          <w:sz w:val="24"/>
          <w:szCs w:val="24"/>
        </w:rPr>
        <w:t xml:space="preserve"> при обращении </w:t>
      </w:r>
      <w:proofErr w:type="gramStart"/>
      <w:r w:rsidRPr="001357A8">
        <w:rPr>
          <w:rFonts w:eastAsia="CharterITC-Regular" w:cs="CharterITC-Regular"/>
          <w:sz w:val="24"/>
          <w:szCs w:val="24"/>
        </w:rPr>
        <w:t>в</w:t>
      </w:r>
      <w:proofErr w:type="gramEnd"/>
      <w:r w:rsidRPr="001357A8">
        <w:rPr>
          <w:rFonts w:eastAsia="CharterITC-Regular" w:cs="CharterITC-Regular"/>
          <w:sz w:val="24"/>
          <w:szCs w:val="24"/>
        </w:rPr>
        <w:t xml:space="preserve"> </w:t>
      </w:r>
      <w:proofErr w:type="gramStart"/>
      <w:r w:rsidRPr="001357A8">
        <w:rPr>
          <w:rFonts w:eastAsia="CharterITC-Regular" w:cs="CharterITC-Regular"/>
          <w:sz w:val="24"/>
          <w:szCs w:val="24"/>
        </w:rPr>
        <w:t>аккредитованный</w:t>
      </w:r>
      <w:proofErr w:type="gramEnd"/>
      <w:r w:rsidRPr="001357A8">
        <w:rPr>
          <w:rFonts w:eastAsia="CharterITC-Regular" w:cs="CharterITC-Regular"/>
          <w:sz w:val="24"/>
          <w:szCs w:val="24"/>
        </w:rPr>
        <w:t xml:space="preserve"> УЦ заявитель представляет</w:t>
      </w:r>
      <w:r>
        <w:rPr>
          <w:rFonts w:eastAsia="CharterITC-Regular" w:cs="CharterITC-Regular"/>
          <w:sz w:val="24"/>
          <w:szCs w:val="24"/>
        </w:rPr>
        <w:t xml:space="preserve"> </w:t>
      </w:r>
      <w:r w:rsidRPr="001357A8">
        <w:rPr>
          <w:rFonts w:eastAsia="CharterITC-Regular" w:cs="CharterITC-Regular"/>
          <w:sz w:val="24"/>
          <w:szCs w:val="24"/>
        </w:rPr>
        <w:t xml:space="preserve">оригиналы документов либо их надлежащим образом заверенные копии. Таким образом, представление нотариально заверенных копий взамен оригиналов документов </w:t>
      </w:r>
      <w:r>
        <w:rPr>
          <w:rFonts w:eastAsia="CharterITC-Regular" w:cs="CharterITC-Regular"/>
          <w:sz w:val="24"/>
          <w:szCs w:val="24"/>
        </w:rPr>
        <w:t xml:space="preserve">тоже </w:t>
      </w:r>
      <w:r w:rsidRPr="001357A8">
        <w:rPr>
          <w:rFonts w:eastAsia="CharterITC-Regular" w:cs="CharterITC-Regular"/>
          <w:sz w:val="24"/>
          <w:szCs w:val="24"/>
        </w:rPr>
        <w:t>правомерно.</w:t>
      </w:r>
    </w:p>
    <w:p w:rsidR="00E148DE" w:rsidRDefault="00E148DE" w:rsidP="00230231">
      <w:pPr>
        <w:autoSpaceDE w:val="0"/>
        <w:autoSpaceDN w:val="0"/>
        <w:adjustRightInd w:val="0"/>
        <w:spacing w:after="0" w:line="240" w:lineRule="auto"/>
        <w:ind w:firstLine="426"/>
        <w:rPr>
          <w:rFonts w:eastAsia="CharterITC-Regular" w:cs="CharterITC-Regular"/>
          <w:sz w:val="24"/>
          <w:szCs w:val="24"/>
        </w:rPr>
      </w:pPr>
    </w:p>
    <w:p w:rsidR="00230231" w:rsidRPr="00AC7A73" w:rsidRDefault="00230231" w:rsidP="00230231">
      <w:pPr>
        <w:spacing w:before="100" w:beforeAutospacing="1" w:after="133" w:line="240" w:lineRule="auto"/>
        <w:ind w:left="333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AC7A73">
        <w:rPr>
          <w:rFonts w:eastAsia="Times New Roman" w:cs="Times New Roman"/>
          <w:b/>
          <w:sz w:val="24"/>
          <w:szCs w:val="24"/>
          <w:lang w:eastAsia="ru-RU"/>
        </w:rPr>
        <w:t>Экстерриториальность</w:t>
      </w:r>
    </w:p>
    <w:p w:rsidR="00230231" w:rsidRPr="00230231" w:rsidRDefault="00230231" w:rsidP="00230231">
      <w:pPr>
        <w:pStyle w:val="a3"/>
        <w:numPr>
          <w:ilvl w:val="0"/>
          <w:numId w:val="2"/>
        </w:numPr>
        <w:shd w:val="clear" w:color="auto" w:fill="FBFBFB"/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230231">
        <w:rPr>
          <w:rFonts w:eastAsia="Times New Roman" w:cstheme="minorHAnsi"/>
          <w:sz w:val="24"/>
          <w:szCs w:val="24"/>
          <w:lang w:eastAsia="ru-RU"/>
        </w:rPr>
        <w:t xml:space="preserve">Услуга оказывается не зависимо от места регистрации заявителя в любой точке выдачи УЦ ФНС России или в точках выдачи Доверенных лиц УЦ ФНС России. </w:t>
      </w:r>
    </w:p>
    <w:p w:rsidR="00230231" w:rsidRPr="00230231" w:rsidRDefault="00230231" w:rsidP="00230231">
      <w:pPr>
        <w:pStyle w:val="a3"/>
        <w:numPr>
          <w:ilvl w:val="0"/>
          <w:numId w:val="2"/>
        </w:numPr>
        <w:shd w:val="clear" w:color="auto" w:fill="FBFBFB"/>
        <w:spacing w:after="0"/>
        <w:rPr>
          <w:rFonts w:eastAsia="Times New Roman" w:cstheme="minorHAnsi"/>
          <w:color w:val="0066B3"/>
          <w:sz w:val="24"/>
          <w:szCs w:val="24"/>
          <w:lang w:eastAsia="ru-RU"/>
        </w:rPr>
      </w:pPr>
      <w:r w:rsidRPr="00230231">
        <w:rPr>
          <w:rFonts w:eastAsia="Times New Roman" w:cstheme="minorHAnsi"/>
          <w:sz w:val="24"/>
          <w:szCs w:val="24"/>
          <w:lang w:eastAsia="ru-RU"/>
        </w:rPr>
        <w:lastRenderedPageBreak/>
        <w:t>Список Доверенных лиц УЦ ФНС России размещен на официальном сайте ФНС России: «Деятельность» - «Иные функции ФНС России» - «Выдача КЭП (Удостоверяющий центр ФНС России)» - </w:t>
      </w:r>
      <w:hyperlink r:id="rId8" w:tgtFrame="_blank" w:history="1">
        <w:r w:rsidRPr="00230231">
          <w:rPr>
            <w:rFonts w:eastAsia="Times New Roman" w:cstheme="minorHAnsi"/>
            <w:color w:val="0066B3"/>
            <w:sz w:val="24"/>
            <w:szCs w:val="24"/>
            <w:lang w:eastAsia="ru-RU"/>
          </w:rPr>
          <w:t>«Доверенные лица»</w:t>
        </w:r>
      </w:hyperlink>
      <w:r w:rsidRPr="00230231">
        <w:rPr>
          <w:rFonts w:eastAsia="Times New Roman" w:cstheme="minorHAnsi"/>
          <w:color w:val="0066B3"/>
          <w:sz w:val="24"/>
          <w:szCs w:val="24"/>
          <w:lang w:eastAsia="ru-RU"/>
        </w:rPr>
        <w:t>.</w:t>
      </w:r>
    </w:p>
    <w:p w:rsidR="00230231" w:rsidRPr="00273A1A" w:rsidRDefault="00230231" w:rsidP="00230231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color w:val="auto"/>
          <w:sz w:val="24"/>
          <w:szCs w:val="24"/>
        </w:rPr>
      </w:pPr>
      <w:r w:rsidRPr="00273A1A">
        <w:rPr>
          <w:rFonts w:cstheme="minorHAnsi"/>
          <w:color w:val="auto"/>
          <w:sz w:val="24"/>
          <w:szCs w:val="24"/>
        </w:rPr>
        <w:t>Список точек выдачи УЦ ФНС можно найти на портале УЦ ФНС.</w:t>
      </w:r>
      <w:r w:rsidR="00E148DE" w:rsidRPr="00E148DE">
        <w:t xml:space="preserve"> </w:t>
      </w:r>
      <w:hyperlink r:id="rId9" w:history="1">
        <w:r w:rsidR="00E148DE">
          <w:rPr>
            <w:rStyle w:val="a7"/>
          </w:rPr>
          <w:t>https://www.nalog.gov.ru/rn77/related_activities/ucfns/el_sign_getting/</w:t>
        </w:r>
      </w:hyperlink>
    </w:p>
    <w:p w:rsidR="00230231" w:rsidRPr="00D83FD7" w:rsidRDefault="00230231" w:rsidP="00230231">
      <w:pPr>
        <w:autoSpaceDE w:val="0"/>
        <w:autoSpaceDN w:val="0"/>
        <w:adjustRightInd w:val="0"/>
        <w:spacing w:after="0" w:line="240" w:lineRule="auto"/>
        <w:ind w:firstLine="284"/>
        <w:rPr>
          <w:rFonts w:eastAsia="CharterITC-Regular" w:cs="CharterITC-Regular"/>
          <w:sz w:val="24"/>
          <w:szCs w:val="24"/>
        </w:rPr>
      </w:pPr>
      <w:r w:rsidRPr="00D83FD7">
        <w:rPr>
          <w:rFonts w:eastAsia="CharterITC-Regular" w:cs="CharterITC-Regular"/>
          <w:sz w:val="24"/>
          <w:szCs w:val="24"/>
        </w:rPr>
        <w:t xml:space="preserve">Доверенными лицами являются </w:t>
      </w:r>
      <w:proofErr w:type="gramStart"/>
      <w:r w:rsidRPr="00D83FD7">
        <w:rPr>
          <w:rFonts w:eastAsia="CharterITC-Regular" w:cs="CharterITC-Regular"/>
          <w:sz w:val="24"/>
          <w:szCs w:val="24"/>
        </w:rPr>
        <w:t>отдельные</w:t>
      </w:r>
      <w:proofErr w:type="gramEnd"/>
      <w:r w:rsidRPr="00D83FD7">
        <w:rPr>
          <w:rFonts w:eastAsia="CharterITC-Regular" w:cs="CharterITC-Regular"/>
          <w:sz w:val="24"/>
          <w:szCs w:val="24"/>
        </w:rPr>
        <w:t xml:space="preserve"> аккредитованные УЦ, прошедшие строгий отбор. Правила определения доверенных лиц УЦ ФНС России утверждены постановлением Правительства </w:t>
      </w:r>
      <w:r>
        <w:rPr>
          <w:rFonts w:eastAsia="CharterITC-Regular" w:cs="CharterITC-Regular"/>
          <w:sz w:val="24"/>
          <w:szCs w:val="24"/>
        </w:rPr>
        <w:t xml:space="preserve"> </w:t>
      </w:r>
      <w:r w:rsidRPr="00D83FD7">
        <w:rPr>
          <w:rFonts w:eastAsia="CharterITC-Regular" w:cs="CharterITC-Regular"/>
          <w:sz w:val="24"/>
          <w:szCs w:val="24"/>
        </w:rPr>
        <w:t>РФ от 02.12.2020 № 1987, а дополнительные требования к претендентам — постановлением Правительства РФ от 31.12.2020 № 2409 и приказом ФСБ России от 01.05.2021 № 171.</w:t>
      </w:r>
    </w:p>
    <w:p w:rsidR="00230231" w:rsidRPr="00D83FD7" w:rsidRDefault="00230231" w:rsidP="00230231">
      <w:pPr>
        <w:autoSpaceDE w:val="0"/>
        <w:autoSpaceDN w:val="0"/>
        <w:adjustRightInd w:val="0"/>
        <w:spacing w:after="0" w:line="240" w:lineRule="auto"/>
        <w:ind w:firstLine="284"/>
        <w:rPr>
          <w:rFonts w:eastAsia="CharterITC-Regular" w:cs="CharterITC-Regular"/>
          <w:sz w:val="24"/>
          <w:szCs w:val="24"/>
        </w:rPr>
      </w:pPr>
      <w:r w:rsidRPr="00D83FD7">
        <w:rPr>
          <w:rFonts w:eastAsia="CharterITC-Regular" w:cs="CharterITC-Regular"/>
          <w:sz w:val="24"/>
          <w:szCs w:val="24"/>
        </w:rPr>
        <w:t>В силу ч. 4 ст. 13 и ч. 6.1 ст. 15 Закона № 63-ФЗ УЦ ФНС России вправе наделить доверенных лиц</w:t>
      </w:r>
      <w:r>
        <w:rPr>
          <w:rFonts w:eastAsia="CharterITC-Regular" w:cs="CharterITC-Regular"/>
          <w:sz w:val="24"/>
          <w:szCs w:val="24"/>
        </w:rPr>
        <w:t xml:space="preserve"> </w:t>
      </w:r>
      <w:r w:rsidRPr="00D83FD7">
        <w:rPr>
          <w:rFonts w:eastAsia="CharterITC-Regular" w:cs="CharterITC-Regular"/>
          <w:sz w:val="24"/>
          <w:szCs w:val="24"/>
        </w:rPr>
        <w:t>полномочиями на прием заявлений о получении квалифицированного сертификата ключа проверки ЭП юридического лица и на выдачу такого сертификата от имени УЦ ФНС России. То есть доверенное лицо действует по поручению и от имени УЦ ФНС России.</w:t>
      </w:r>
    </w:p>
    <w:p w:rsidR="00230231" w:rsidRDefault="00230231" w:rsidP="00230231">
      <w:pPr>
        <w:autoSpaceDE w:val="0"/>
        <w:autoSpaceDN w:val="0"/>
        <w:adjustRightInd w:val="0"/>
        <w:spacing w:after="0" w:line="240" w:lineRule="auto"/>
        <w:ind w:firstLine="284"/>
        <w:rPr>
          <w:rFonts w:eastAsia="CharterITC-Regular" w:cs="CharterITC-Regular"/>
          <w:sz w:val="24"/>
          <w:szCs w:val="24"/>
        </w:rPr>
      </w:pPr>
      <w:r w:rsidRPr="00D83FD7">
        <w:rPr>
          <w:rFonts w:eastAsia="CharterITC-Regular" w:cs="CharterITC-Regular"/>
          <w:sz w:val="24"/>
          <w:szCs w:val="24"/>
        </w:rPr>
        <w:t xml:space="preserve">Перечень доверенных лиц УЦ ФНС России размещается на официальном сайте ведомства в разделе </w:t>
      </w:r>
      <w:r>
        <w:rPr>
          <w:rFonts w:eastAsia="CharterITC-Regular" w:cs="CharterITC-Regular"/>
          <w:sz w:val="24"/>
          <w:szCs w:val="24"/>
        </w:rPr>
        <w:t>«</w:t>
      </w:r>
      <w:r w:rsidRPr="00C70B24">
        <w:rPr>
          <w:rFonts w:eastAsia="CharterITC-Regular" w:cs="CharterITC-Regular"/>
          <w:b/>
          <w:sz w:val="24"/>
          <w:szCs w:val="24"/>
        </w:rPr>
        <w:t>Удостоверяющий центр ФНС России</w:t>
      </w:r>
      <w:r>
        <w:rPr>
          <w:rFonts w:eastAsia="CharterITC-Regular" w:cs="CharterITC-Regular"/>
          <w:sz w:val="24"/>
          <w:szCs w:val="24"/>
        </w:rPr>
        <w:t xml:space="preserve">» - </w:t>
      </w:r>
      <w:r w:rsidRPr="00273A1A">
        <w:rPr>
          <w:rFonts w:cstheme="majorHAnsi"/>
          <w:sz w:val="24"/>
          <w:szCs w:val="24"/>
        </w:rPr>
        <w:t>«</w:t>
      </w:r>
      <w:r w:rsidRPr="00273A1A">
        <w:rPr>
          <w:rFonts w:cstheme="majorHAnsi"/>
          <w:b/>
          <w:sz w:val="24"/>
          <w:szCs w:val="24"/>
        </w:rPr>
        <w:t>Доверенные лица</w:t>
      </w:r>
      <w:r w:rsidRPr="00273A1A">
        <w:rPr>
          <w:rFonts w:cstheme="majorHAnsi"/>
          <w:sz w:val="24"/>
          <w:szCs w:val="24"/>
        </w:rPr>
        <w:t>»</w:t>
      </w:r>
      <w:r w:rsidRPr="00D83FD7">
        <w:rPr>
          <w:rFonts w:eastAsia="CharterITC-Regular" w:cs="CharterITC-Regular"/>
          <w:sz w:val="24"/>
          <w:szCs w:val="24"/>
        </w:rPr>
        <w:t>. Именно этот информационный ресурс позволяет уточнить, какие организации являются доверенными лицами УЦ ФНС России, а какие нет.</w:t>
      </w:r>
    </w:p>
    <w:p w:rsidR="00AC7A73" w:rsidRDefault="00AC7A73"/>
    <w:p w:rsidR="00230231" w:rsidRDefault="00AC7A73">
      <w:pPr>
        <w:rPr>
          <w:b/>
          <w:sz w:val="28"/>
          <w:szCs w:val="28"/>
        </w:rPr>
      </w:pPr>
      <w:r w:rsidRPr="00AC7A73">
        <w:rPr>
          <w:b/>
          <w:sz w:val="28"/>
          <w:szCs w:val="28"/>
        </w:rPr>
        <w:t>Техподдержка</w:t>
      </w:r>
    </w:p>
    <w:p w:rsidR="00E148DE" w:rsidRPr="00E148DE" w:rsidRDefault="00E148DE">
      <w:pPr>
        <w:rPr>
          <w:rFonts w:ascii="Times New Roman" w:hAnsi="Times New Roman" w:cs="Times New Roman"/>
          <w:sz w:val="28"/>
          <w:szCs w:val="28"/>
        </w:rPr>
      </w:pPr>
    </w:p>
    <w:p w:rsidR="00E148DE" w:rsidRPr="00E148DE" w:rsidRDefault="00E148DE">
      <w:pPr>
        <w:rPr>
          <w:rFonts w:ascii="Times New Roman" w:hAnsi="Times New Roman" w:cs="Times New Roman"/>
          <w:sz w:val="24"/>
          <w:szCs w:val="24"/>
        </w:rPr>
      </w:pPr>
      <w:r w:rsidRPr="00E148DE">
        <w:rPr>
          <w:rFonts w:ascii="Times New Roman" w:hAnsi="Times New Roman" w:cs="Times New Roman"/>
          <w:sz w:val="24"/>
          <w:szCs w:val="24"/>
        </w:rPr>
        <w:t xml:space="preserve">Рекомендуем </w:t>
      </w:r>
      <w:proofErr w:type="gramStart"/>
      <w:r w:rsidR="001B0D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B0DCA">
        <w:rPr>
          <w:rFonts w:ascii="Times New Roman" w:hAnsi="Times New Roman" w:cs="Times New Roman"/>
          <w:sz w:val="24"/>
          <w:szCs w:val="24"/>
        </w:rPr>
        <w:t xml:space="preserve"> возникновения вопросов по использованию ЭП</w:t>
      </w:r>
      <w:r>
        <w:rPr>
          <w:rFonts w:ascii="Times New Roman" w:hAnsi="Times New Roman" w:cs="Times New Roman"/>
          <w:sz w:val="24"/>
          <w:szCs w:val="24"/>
        </w:rPr>
        <w:t xml:space="preserve"> воспользоваться технической поддержкой посредством направления обращения через оф сайт ФНС</w:t>
      </w:r>
    </w:p>
    <w:p w:rsidR="00AC7A73" w:rsidRDefault="002A1708">
      <w:hyperlink r:id="rId10" w:history="1">
        <w:r w:rsidR="00E148DE">
          <w:rPr>
            <w:rStyle w:val="a7"/>
          </w:rPr>
          <w:t>https://www.nalog.gov.ru/rn77/service/service_feedback/?service=83</w:t>
        </w:r>
      </w:hyperlink>
    </w:p>
    <w:p w:rsidR="00E148DE" w:rsidRDefault="00E148DE"/>
    <w:p w:rsidR="00E148DE" w:rsidRPr="00EB31AE" w:rsidRDefault="00E148DE" w:rsidP="00E148DE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за внимание!</w:t>
      </w:r>
    </w:p>
    <w:p w:rsidR="00E148DE" w:rsidRPr="00AC7A73" w:rsidRDefault="00E148DE">
      <w:pPr>
        <w:rPr>
          <w:b/>
          <w:sz w:val="28"/>
          <w:szCs w:val="28"/>
        </w:rPr>
      </w:pPr>
    </w:p>
    <w:sectPr w:rsidR="00E148DE" w:rsidRPr="00AC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08" w:rsidRDefault="002A1708" w:rsidP="00160871">
      <w:pPr>
        <w:spacing w:after="0" w:line="240" w:lineRule="auto"/>
      </w:pPr>
      <w:r>
        <w:separator/>
      </w:r>
    </w:p>
  </w:endnote>
  <w:endnote w:type="continuationSeparator" w:id="0">
    <w:p w:rsidR="002A1708" w:rsidRDefault="002A1708" w:rsidP="0016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08" w:rsidRDefault="002A1708" w:rsidP="00160871">
      <w:pPr>
        <w:spacing w:after="0" w:line="240" w:lineRule="auto"/>
      </w:pPr>
      <w:r>
        <w:separator/>
      </w:r>
    </w:p>
  </w:footnote>
  <w:footnote w:type="continuationSeparator" w:id="0">
    <w:p w:rsidR="002A1708" w:rsidRDefault="002A1708" w:rsidP="0016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3C25"/>
    <w:multiLevelType w:val="hybridMultilevel"/>
    <w:tmpl w:val="49DE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FCD"/>
    <w:multiLevelType w:val="multilevel"/>
    <w:tmpl w:val="45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1C2C"/>
    <w:multiLevelType w:val="hybridMultilevel"/>
    <w:tmpl w:val="7854BEAE"/>
    <w:lvl w:ilvl="0" w:tplc="6C0437F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1"/>
    <w:rsid w:val="00160871"/>
    <w:rsid w:val="001B0DCA"/>
    <w:rsid w:val="00230231"/>
    <w:rsid w:val="002A1708"/>
    <w:rsid w:val="00571283"/>
    <w:rsid w:val="00A50B55"/>
    <w:rsid w:val="00AC7A73"/>
    <w:rsid w:val="00CE067F"/>
    <w:rsid w:val="00E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31"/>
    <w:pPr>
      <w:spacing w:after="180" w:line="274" w:lineRule="auto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23023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23023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5">
    <w:name w:val="Normal (Web)"/>
    <w:basedOn w:val="a"/>
    <w:uiPriority w:val="99"/>
    <w:unhideWhenUsed/>
    <w:rsid w:val="0023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230231"/>
    <w:rPr>
      <w:color w:val="1F497D" w:themeColor="text2"/>
      <w:sz w:val="21"/>
    </w:rPr>
  </w:style>
  <w:style w:type="character" w:styleId="a6">
    <w:name w:val="Strong"/>
    <w:basedOn w:val="a0"/>
    <w:uiPriority w:val="22"/>
    <w:qFormat/>
    <w:rsid w:val="002302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23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styleId="a7">
    <w:name w:val="Hyperlink"/>
    <w:basedOn w:val="a0"/>
    <w:uiPriority w:val="99"/>
    <w:semiHidden/>
    <w:unhideWhenUsed/>
    <w:rsid w:val="00E148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71"/>
    <w:rPr>
      <w:sz w:val="21"/>
    </w:rPr>
  </w:style>
  <w:style w:type="paragraph" w:styleId="aa">
    <w:name w:val="footer"/>
    <w:basedOn w:val="a"/>
    <w:link w:val="ab"/>
    <w:uiPriority w:val="99"/>
    <w:unhideWhenUsed/>
    <w:rsid w:val="001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71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A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31"/>
    <w:pPr>
      <w:spacing w:after="180" w:line="274" w:lineRule="auto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23023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23023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5">
    <w:name w:val="Normal (Web)"/>
    <w:basedOn w:val="a"/>
    <w:uiPriority w:val="99"/>
    <w:unhideWhenUsed/>
    <w:rsid w:val="0023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230231"/>
    <w:rPr>
      <w:color w:val="1F497D" w:themeColor="text2"/>
      <w:sz w:val="21"/>
    </w:rPr>
  </w:style>
  <w:style w:type="character" w:styleId="a6">
    <w:name w:val="Strong"/>
    <w:basedOn w:val="a0"/>
    <w:uiPriority w:val="22"/>
    <w:qFormat/>
    <w:rsid w:val="002302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23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styleId="a7">
    <w:name w:val="Hyperlink"/>
    <w:basedOn w:val="a0"/>
    <w:uiPriority w:val="99"/>
    <w:semiHidden/>
    <w:unhideWhenUsed/>
    <w:rsid w:val="00E148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71"/>
    <w:rPr>
      <w:sz w:val="21"/>
    </w:rPr>
  </w:style>
  <w:style w:type="paragraph" w:styleId="aa">
    <w:name w:val="footer"/>
    <w:basedOn w:val="a"/>
    <w:link w:val="ab"/>
    <w:uiPriority w:val="99"/>
    <w:unhideWhenUsed/>
    <w:rsid w:val="001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71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A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ucfns/dlucfn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77/service/service_feedback/?service=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related_activities/ucfns/el_sign_get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 Денис Станиславович</dc:creator>
  <cp:lastModifiedBy>Дроздов Денис Станиславович</cp:lastModifiedBy>
  <cp:revision>4</cp:revision>
  <cp:lastPrinted>2022-02-16T06:43:00Z</cp:lastPrinted>
  <dcterms:created xsi:type="dcterms:W3CDTF">2022-02-15T12:58:00Z</dcterms:created>
  <dcterms:modified xsi:type="dcterms:W3CDTF">2022-02-16T08:56:00Z</dcterms:modified>
</cp:coreProperties>
</file>