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3F" w:rsidRPr="0003253F" w:rsidRDefault="00984664" w:rsidP="0003253F">
      <w:pPr>
        <w:pStyle w:val="a3"/>
        <w:jc w:val="center"/>
        <w:rPr>
          <w:b/>
          <w:sz w:val="28"/>
        </w:rPr>
      </w:pPr>
      <w:proofErr w:type="gramStart"/>
      <w:r w:rsidRPr="0003253F">
        <w:rPr>
          <w:b/>
          <w:sz w:val="28"/>
        </w:rPr>
        <w:t>График проведения семинаров с налогоплательщиками</w:t>
      </w:r>
      <w:r w:rsidR="0003253F" w:rsidRPr="0003253F">
        <w:rPr>
          <w:b/>
          <w:sz w:val="28"/>
        </w:rPr>
        <w:t xml:space="preserve"> в Межрайонных ИФНС России по Новгородско</w:t>
      </w:r>
      <w:r w:rsidR="00010EC7">
        <w:rPr>
          <w:b/>
          <w:sz w:val="28"/>
        </w:rPr>
        <w:t>й</w:t>
      </w:r>
      <w:bookmarkStart w:id="0" w:name="_GoBack"/>
      <w:bookmarkEnd w:id="0"/>
      <w:r w:rsidR="0003253F" w:rsidRPr="0003253F">
        <w:rPr>
          <w:b/>
          <w:sz w:val="28"/>
        </w:rPr>
        <w:t xml:space="preserve"> </w:t>
      </w:r>
      <w:r w:rsidRPr="0003253F">
        <w:rPr>
          <w:b/>
          <w:sz w:val="28"/>
        </w:rPr>
        <w:t>области</w:t>
      </w:r>
      <w:proofErr w:type="gramEnd"/>
    </w:p>
    <w:p w:rsidR="009E347C" w:rsidRPr="0003253F" w:rsidRDefault="00984664" w:rsidP="0003253F">
      <w:pPr>
        <w:pStyle w:val="a3"/>
        <w:jc w:val="center"/>
        <w:rPr>
          <w:b/>
          <w:sz w:val="28"/>
        </w:rPr>
      </w:pPr>
      <w:r w:rsidRPr="0003253F">
        <w:rPr>
          <w:b/>
          <w:sz w:val="28"/>
        </w:rPr>
        <w:t>в III квартале 2017 года</w:t>
      </w:r>
    </w:p>
    <w:tbl>
      <w:tblPr>
        <w:tblW w:w="15743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896"/>
        <w:gridCol w:w="7034"/>
        <w:gridCol w:w="4820"/>
      </w:tblGrid>
      <w:tr w:rsidR="00984664" w:rsidRPr="00197E1B" w:rsidTr="004D1870">
        <w:tc>
          <w:tcPr>
            <w:tcW w:w="1993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Инспекция</w:t>
            </w: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 время проведения семинара</w:t>
            </w:r>
          </w:p>
        </w:tc>
        <w:tc>
          <w:tcPr>
            <w:tcW w:w="703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семинара</w:t>
            </w:r>
          </w:p>
        </w:tc>
        <w:tc>
          <w:tcPr>
            <w:tcW w:w="4820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 проведения, телефоны для справок</w:t>
            </w:r>
          </w:p>
        </w:tc>
      </w:tr>
      <w:tr w:rsidR="00984664" w:rsidRPr="00197E1B" w:rsidTr="004D1870">
        <w:tc>
          <w:tcPr>
            <w:tcW w:w="1993" w:type="dxa"/>
            <w:vMerge w:val="restart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4F7E76" w:rsidP="004D1870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proofErr w:type="gramStart"/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№1 по Новгородской области </w:t>
              </w:r>
            </w:hyperlink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 xml:space="preserve">04.07.2017 </w:t>
            </w:r>
          </w:p>
          <w:p w:rsidR="00984664" w:rsidRPr="00197E1B" w:rsidRDefault="00984664" w:rsidP="004D1870">
            <w:pPr>
              <w:pStyle w:val="a3"/>
              <w:rPr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</w:t>
            </w:r>
          </w:p>
        </w:tc>
        <w:tc>
          <w:tcPr>
            <w:tcW w:w="7034" w:type="dxa"/>
            <w:vMerge w:val="restart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Страховые взносы:</w:t>
            </w:r>
          </w:p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вопросы по заполнению формы отчетности и полей платежных документов по страховым взносам.</w:t>
            </w:r>
          </w:p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Обзор типичных ошибок, допускаемых налогоплательщиками  при заполнении Расчета страховых взносов.</w:t>
            </w:r>
          </w:p>
          <w:p w:rsidR="00984664" w:rsidRPr="00197E1B" w:rsidRDefault="004F7E76" w:rsidP="004D18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Новый порядок применения контрольно-кассовой техники</w:t>
              </w:r>
            </w:hyperlink>
            <w:r w:rsidR="00984664"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984664" w:rsidRPr="00197E1B" w:rsidRDefault="004F7E76" w:rsidP="004D18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history="1"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Досудебное урегулирование налоговых споров</w:t>
              </w:r>
            </w:hyperlink>
            <w:r w:rsidR="00984664"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984664" w:rsidRPr="00197E1B" w:rsidRDefault="00984664" w:rsidP="004D18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Легализация «теневой» заработной платы;</w:t>
            </w:r>
          </w:p>
          <w:p w:rsidR="00984664" w:rsidRPr="00197E1B" w:rsidRDefault="00984664" w:rsidP="004D18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исчисления и сроки уплаты имущественных налогов за 2016 год;</w:t>
            </w:r>
          </w:p>
          <w:p w:rsidR="00984664" w:rsidRPr="00197E1B" w:rsidRDefault="00984664" w:rsidP="004D18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Налоговые сервисы и </w:t>
            </w:r>
            <w:hyperlink r:id="rId11" w:history="1">
              <w:r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ЕПГУ</w:t>
              </w:r>
            </w:hyperlink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Способы оценки полученных государственных услуг;</w:t>
            </w:r>
          </w:p>
          <w:p w:rsidR="00984664" w:rsidRPr="00197E1B" w:rsidRDefault="00984664" w:rsidP="004D18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заполнения платежных поручений;</w:t>
            </w:r>
          </w:p>
          <w:p w:rsidR="00984664" w:rsidRPr="00197E1B" w:rsidRDefault="00984664" w:rsidP="004D18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КБК в 2017 году;</w:t>
            </w:r>
          </w:p>
          <w:p w:rsidR="00984664" w:rsidRPr="00197E1B" w:rsidRDefault="00984664" w:rsidP="004D18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двухмерного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штрих-кода;</w:t>
            </w:r>
          </w:p>
          <w:p w:rsidR="00984664" w:rsidRPr="00197E1B" w:rsidRDefault="00984664" w:rsidP="004D18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налогоплательщиками </w:t>
            </w:r>
            <w:hyperlink r:id="rId12" w:history="1">
              <w:r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Электронных сервисов</w:t>
              </w:r>
            </w:hyperlink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ФНС России</w:t>
            </w: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г. Боровичи, ул. Гоголя, д.113 в здании налоговой инспекции,+7(81664) 9-18-51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06.07.2017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11-00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г. Пестово,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д.12 в здании детской школы искусств 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+7(81664) 9-18-51, +7(81669) 5-16-35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06.07.2017  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14-30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с. Мошенское,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д.5 в здании Администрации Мошенского муниципального района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 (81664) 9-18-51, +7(81653) 6-14-51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11.07.2017 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11-00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ТОРМ п. Хвойная, ул. Мира, д.3  в здании налоговой инспекции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+7(81664) 9-18-51, +7(81667) 5-02-17 </w:t>
            </w:r>
          </w:p>
        </w:tc>
      </w:tr>
      <w:tr w:rsidR="00984664" w:rsidRPr="00197E1B" w:rsidTr="004D1870">
        <w:trPr>
          <w:trHeight w:val="1230"/>
        </w:trPr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12.07.2017  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97E1B" w:rsidRPr="00197E1B" w:rsidRDefault="00984664" w:rsidP="0003253F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ТОРМ г. Окуловка, ул. Кирова, д.8А в здании Дома молодежи +7(81664) 9-18-51, +7(81657) 2-14-73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 xml:space="preserve">12.07.2017   </w:t>
            </w:r>
          </w:p>
          <w:p w:rsidR="00197E1B" w:rsidRPr="00197E1B" w:rsidRDefault="00984664" w:rsidP="0003253F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14-00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ТОРМ п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Крестцы, ул. Московская, д. 1, в здании Дома культуры  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 (81664) 9-18-51, +7(81659) 5-42-38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07.07.2017  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11-00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ТОРМ г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Валдай,  Комсомольский пр-т, д. 19/21 в здании Администрации +7(81664) 9-18-51, +7(81666) 2-10-93 </w:t>
            </w:r>
          </w:p>
        </w:tc>
      </w:tr>
      <w:tr w:rsidR="00984664" w:rsidRPr="00197E1B" w:rsidTr="004D1870">
        <w:trPr>
          <w:trHeight w:val="804"/>
        </w:trPr>
        <w:tc>
          <w:tcPr>
            <w:tcW w:w="1993" w:type="dxa"/>
            <w:vMerge w:val="restart"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4F7E7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3" w:history="1">
              <w:proofErr w:type="gramStart"/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№2 по Новгородской области</w:t>
              </w:r>
            </w:hyperlink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 xml:space="preserve">03.07.2017   </w:t>
            </w:r>
          </w:p>
          <w:p w:rsidR="00984664" w:rsidRPr="00197E1B" w:rsidRDefault="00984664" w:rsidP="004D1870">
            <w:pPr>
              <w:pStyle w:val="a3"/>
              <w:rPr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 w:val="restart"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84664" w:rsidRPr="00197E1B" w:rsidRDefault="00984664" w:rsidP="004D18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Актуальные вопросы по НДС. Основные нарушения, выявляемые в ходе камеральных проверок.</w:t>
            </w:r>
          </w:p>
          <w:p w:rsidR="00984664" w:rsidRPr="00197E1B" w:rsidRDefault="00984664" w:rsidP="004D18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расчета по страховым взносам;</w:t>
            </w:r>
          </w:p>
          <w:p w:rsidR="00984664" w:rsidRPr="00197E1B" w:rsidRDefault="00984664" w:rsidP="004D18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заполнения платежных документов на перечисление платежей, администрируемых налоговыми органами;</w:t>
            </w:r>
          </w:p>
          <w:p w:rsidR="00984664" w:rsidRPr="00197E1B" w:rsidRDefault="00984664" w:rsidP="004D18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Легализация заработной платы. Легализация налоговой базы по НДФЛ и страховым взносам;</w:t>
            </w:r>
          </w:p>
          <w:p w:rsidR="00984664" w:rsidRPr="00197E1B" w:rsidRDefault="00984664" w:rsidP="004D18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исчисления и уплаты имущественных налогов за 2016 год;</w:t>
            </w:r>
          </w:p>
          <w:p w:rsidR="00984664" w:rsidRPr="00197E1B" w:rsidRDefault="00984664" w:rsidP="004D18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отчетности по ТКС. Представление отчетности с двухмерным штрих - кодом;</w:t>
            </w:r>
          </w:p>
          <w:p w:rsidR="00984664" w:rsidRPr="00197E1B" w:rsidRDefault="004F7E76" w:rsidP="004D18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4" w:history="1"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Досудебное урегулирование споров</w:t>
              </w:r>
            </w:hyperlink>
            <w:r w:rsidR="00984664"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984664" w:rsidRPr="00197E1B" w:rsidRDefault="004F7E76" w:rsidP="004D18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5" w:history="1"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Электронные сервисы</w:t>
              </w:r>
            </w:hyperlink>
            <w:r w:rsidR="00984664"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 сайте ФНС России.</w:t>
            </w: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97E1B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МФЦ </w:t>
            </w:r>
            <w:proofErr w:type="spell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Поддорского</w:t>
            </w:r>
            <w:proofErr w:type="spell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муниципального района, с. Поддорье, 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Полевая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 15, +7(81652)59-287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984664" w:rsidP="004D1870">
            <w:pPr>
              <w:pStyle w:val="a3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</w:rPr>
              <w:t>14.08.2017</w:t>
            </w:r>
          </w:p>
          <w:p w:rsidR="00984664" w:rsidRPr="00197E1B" w:rsidRDefault="00984664" w:rsidP="004D1870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04.09.2017</w:t>
            </w:r>
          </w:p>
          <w:p w:rsidR="00984664" w:rsidRPr="00EB315D" w:rsidRDefault="00984664" w:rsidP="004D1870">
            <w:pPr>
              <w:pStyle w:val="a3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05.07.2017  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п. Демянск, </w:t>
            </w:r>
            <w:proofErr w:type="spell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.Ч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ерняховского</w:t>
            </w:r>
            <w:proofErr w:type="spell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д.29, +7(81651) 42-181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16.08.2017</w:t>
            </w:r>
          </w:p>
          <w:p w:rsidR="00984664" w:rsidRP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.09.2017</w:t>
            </w:r>
          </w:p>
          <w:p w:rsidR="00984664" w:rsidRDefault="00984664" w:rsidP="004D1870">
            <w:pPr>
              <w:spacing w:after="0" w:line="240" w:lineRule="auto"/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05.07.2017  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Межрайонная ИФНС России №2 по Новгородской области, г. Старая Русса, пл. Революции, д.1, +7(81652) 59-287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</w:rPr>
              <w:t>18.08.2017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.09.2017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05.07.2017 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п. Парфино, ул. Мира, 3 а,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+7(81650) 63-377</w:t>
            </w:r>
          </w:p>
        </w:tc>
      </w:tr>
      <w:tr w:rsidR="00984664" w:rsidRPr="00197E1B" w:rsidTr="004D1870">
        <w:trPr>
          <w:trHeight w:val="428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</w:rPr>
              <w:t xml:space="preserve">16.08.2017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rPr>
          <w:trHeight w:val="428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.09.2017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05.07.2017  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п. Шимск,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Новгородская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д.19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+7(81656) 54-212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</w:rPr>
              <w:t>18.08.2017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.09.2017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05.07.2017  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г. Холм,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Кооперативная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27, +7(81654) 51-800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</w:rPr>
              <w:t>14.08.2017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.09.2017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05.07.2017  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с. Марево,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Комсомольская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д.20, +7(81663) 21-359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</w:rPr>
              <w:t>16.08.2017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.09.2017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05.07.2017  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ТОРМ г. Сольцы, ул. Луначарского, 34, (81652)59-287</w:t>
            </w:r>
          </w:p>
        </w:tc>
      </w:tr>
      <w:tr w:rsidR="00984664" w:rsidRPr="00197E1B" w:rsidTr="004D1870">
        <w:trPr>
          <w:trHeight w:val="485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</w:rPr>
              <w:t>18.08.2017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rPr>
          <w:trHeight w:val="542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 xml:space="preserve">14.07.2017   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rPr>
          <w:trHeight w:val="542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.09.2017</w:t>
            </w:r>
          </w:p>
          <w:p w:rsidR="00984664" w:rsidRPr="00197E1B" w:rsidRDefault="00984664" w:rsidP="004D1870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rPr>
          <w:trHeight w:val="485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984664" w:rsidP="004D1870">
            <w:pPr>
              <w:pStyle w:val="a3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</w:rPr>
              <w:t>11.08.2017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МФЦ </w:t>
            </w:r>
            <w:proofErr w:type="spell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Волотовского</w:t>
            </w:r>
            <w:proofErr w:type="spell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муниципального района, п. Волот,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Комсомольская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 17б, +7(81652)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59-287</w:t>
            </w:r>
          </w:p>
        </w:tc>
      </w:tr>
      <w:tr w:rsidR="00984664" w:rsidRPr="00197E1B" w:rsidTr="004D1870">
        <w:trPr>
          <w:trHeight w:val="485"/>
        </w:trPr>
        <w:tc>
          <w:tcPr>
            <w:tcW w:w="1993" w:type="dxa"/>
            <w:tcBorders>
              <w:top w:val="nil"/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984664" w:rsidRPr="00EB315D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984664" w:rsidP="004D1870">
            <w:pPr>
              <w:pStyle w:val="a3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</w:rPr>
              <w:t>08.09.2017</w:t>
            </w:r>
          </w:p>
          <w:p w:rsidR="00984664" w:rsidRPr="00EB315D" w:rsidRDefault="00984664" w:rsidP="004D1870">
            <w:pPr>
              <w:pStyle w:val="a3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  <w:lang w:eastAsia="ru-RU"/>
              </w:rPr>
              <w:t>10-00   </w:t>
            </w:r>
          </w:p>
        </w:tc>
        <w:tc>
          <w:tcPr>
            <w:tcW w:w="7034" w:type="dxa"/>
            <w:tcBorders>
              <w:top w:val="nil"/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rPr>
          <w:trHeight w:val="485"/>
        </w:trPr>
        <w:tc>
          <w:tcPr>
            <w:tcW w:w="1993" w:type="dxa"/>
            <w:vMerge w:val="restart"/>
            <w:tcBorders>
              <w:top w:val="nil"/>
              <w:left w:val="single" w:sz="12" w:space="0" w:color="E8F0F7"/>
            </w:tcBorders>
            <w:shd w:val="clear" w:color="auto" w:fill="FFFFFF"/>
          </w:tcPr>
          <w:p w:rsidR="00984664" w:rsidRDefault="004F7E76" w:rsidP="004D1870">
            <w:pPr>
              <w:spacing w:before="150" w:after="450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6" w:history="1">
              <w:proofErr w:type="gramStart"/>
              <w:r w:rsidR="00984664"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Межрайонная</w:t>
              </w:r>
              <w:proofErr w:type="gramEnd"/>
              <w:r w:rsidR="00984664"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 xml:space="preserve"> ИФНС России №6 по Новгородской области </w:t>
              </w:r>
            </w:hyperlink>
            <w:r w:rsidR="00984664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984664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984664">
              <w:rPr>
                <w:rFonts w:ascii="Arial" w:hAnsi="Arial" w:cs="Arial"/>
              </w:rPr>
              <w:t xml:space="preserve">.2017 </w:t>
            </w:r>
          </w:p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 w:val="restart"/>
            <w:tcBorders>
              <w:top w:val="nil"/>
              <w:left w:val="single" w:sz="12" w:space="0" w:color="E8F0F7"/>
            </w:tcBorders>
            <w:shd w:val="clear" w:color="auto" w:fill="FFFFFF"/>
          </w:tcPr>
          <w:p w:rsidR="00984664" w:rsidRPr="00984664" w:rsidRDefault="00984664" w:rsidP="004D1870">
            <w:pPr>
              <w:pStyle w:val="a5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4664">
              <w:rPr>
                <w:rFonts w:ascii="Arial" w:hAnsi="Arial" w:cs="Arial"/>
                <w:color w:val="000000"/>
                <w:sz w:val="21"/>
                <w:szCs w:val="21"/>
              </w:rPr>
              <w:t>Изменения в налоговом законодательстве на 01.09.2017.</w:t>
            </w:r>
          </w:p>
          <w:p w:rsidR="00984664" w:rsidRDefault="00984664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84664" w:rsidRDefault="00984664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Администрирование страховых взносов;</w:t>
            </w:r>
          </w:p>
          <w:p w:rsidR="00984664" w:rsidRDefault="00984664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Порядок заполнения платежных документов.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Новые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КБК 2017 года;</w:t>
            </w:r>
          </w:p>
          <w:p w:rsidR="00984664" w:rsidRDefault="00984664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Удержание и перечисление НДФЛ налоговыми агентами;</w:t>
            </w:r>
          </w:p>
          <w:p w:rsidR="00984664" w:rsidRDefault="00984664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Досудебное урегулирование налоговых споров (порядок обжалования решения налогового органа);</w:t>
            </w:r>
          </w:p>
          <w:p w:rsidR="00984664" w:rsidRDefault="00984664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Легализация заработной платы;</w:t>
            </w:r>
          </w:p>
          <w:p w:rsidR="00984664" w:rsidRDefault="00984664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Порядок предоставления социальных и имущественных вычетов;</w:t>
            </w:r>
          </w:p>
          <w:p w:rsidR="00984664" w:rsidRDefault="00984664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Признание банкротом физических и юридических лиц;</w:t>
            </w:r>
          </w:p>
          <w:p w:rsidR="00984664" w:rsidRDefault="004F7E76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7" w:history="1">
              <w:proofErr w:type="gramStart"/>
              <w:r w:rsidR="00984664"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Интернет-сервисы</w:t>
              </w:r>
              <w:proofErr w:type="gramEnd"/>
            </w:hyperlink>
            <w:r w:rsidR="00984664">
              <w:rPr>
                <w:rFonts w:ascii="Arial" w:hAnsi="Arial" w:cs="Arial"/>
                <w:color w:val="000000"/>
                <w:sz w:val="21"/>
                <w:szCs w:val="21"/>
              </w:rPr>
              <w:t> ФНС России;</w:t>
            </w:r>
          </w:p>
          <w:p w:rsidR="00984664" w:rsidRDefault="004F7E76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8" w:history="1">
              <w:r w:rsidR="00984664"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Новый порядок регистрации и снятия с учета ККТ</w:t>
              </w:r>
            </w:hyperlink>
            <w:r w:rsidR="00984664">
              <w:rPr>
                <w:rFonts w:ascii="Arial" w:hAnsi="Arial" w:cs="Arial"/>
                <w:color w:val="000000"/>
                <w:sz w:val="21"/>
                <w:szCs w:val="21"/>
              </w:rPr>
              <w:t>, в том числе установленной в платежных терминалах</w:t>
            </w:r>
          </w:p>
          <w:p w:rsidR="00984664" w:rsidRDefault="00984664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Получение государственных  и муниципальных услуг в электронном виде через </w:t>
            </w:r>
            <w:hyperlink r:id="rId19" w:history="1">
              <w:r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портал Государственных услуг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>. </w:t>
            </w:r>
          </w:p>
          <w:p w:rsidR="00984664" w:rsidRDefault="00984664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Оценка качества государственных услуг, предоставляемых ФНС, в т. ч. через сервис «QR-анкетирование» и сайт «</w:t>
            </w:r>
            <w:hyperlink r:id="rId20" w:history="1">
              <w:r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Ваш контроль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>».</w:t>
            </w: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Default="00984664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Здание Межрайонной ИФНС России №6 по Новгородской области, г. Малая Вишера, ул.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З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КДО д.3, тел.+7 (81660) 38-01   </w:t>
            </w:r>
          </w:p>
        </w:tc>
      </w:tr>
      <w:tr w:rsidR="00984664" w:rsidRPr="00197E1B" w:rsidTr="004D1870">
        <w:trPr>
          <w:trHeight w:val="485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984664" w:rsidRDefault="00984664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984664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984664">
              <w:rPr>
                <w:rFonts w:ascii="Arial" w:hAnsi="Arial" w:cs="Arial"/>
              </w:rPr>
              <w:t>.2017</w:t>
            </w:r>
          </w:p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984664" w:rsidRDefault="00984664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Default="00984664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Здание налоговой инспекции ТОРМ г. Чудово, ул. Глеба Успенского, д. 2., тел. +7(81665) 58-158  </w:t>
            </w:r>
          </w:p>
        </w:tc>
      </w:tr>
      <w:tr w:rsidR="00984664" w:rsidRPr="00197E1B" w:rsidTr="004D1870">
        <w:trPr>
          <w:trHeight w:val="485"/>
        </w:trPr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984664" w:rsidRDefault="00984664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</w:t>
            </w:r>
            <w:r w:rsidRPr="00984664">
              <w:rPr>
                <w:rFonts w:ascii="Arial" w:hAnsi="Arial" w:cs="Arial"/>
              </w:rPr>
              <w:t xml:space="preserve">.2017 </w:t>
            </w:r>
          </w:p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984664" w:rsidRDefault="00984664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Default="00984664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Здание налоговой инспекции ТОРМ п.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Любытино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</w:p>
          <w:p w:rsidR="00984664" w:rsidRDefault="00984664" w:rsidP="0003253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ул. Советов д. 40, тел.+7(81668) 61-243</w:t>
            </w:r>
          </w:p>
        </w:tc>
      </w:tr>
      <w:tr w:rsidR="0003253F" w:rsidRPr="00197E1B" w:rsidTr="00C92344">
        <w:tc>
          <w:tcPr>
            <w:tcW w:w="1993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Pr="00197E1B" w:rsidRDefault="004F7E7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1" w:history="1">
              <w:proofErr w:type="gramStart"/>
              <w:r w:rsidR="0003253F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03253F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№9 по Новгородской области  </w:t>
              </w:r>
            </w:hyperlink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20.07.2017 </w:t>
            </w:r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Default="0003253F" w:rsidP="004D18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5D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Администрирование страховых взносов налоговой службой в 2017 году. Основные ошибки при заполнении расчетов по страховым взносам, допускаемые налоговыми агентами.</w:t>
            </w:r>
          </w:p>
          <w:p w:rsidR="0003253F" w:rsidRPr="00F15D07" w:rsidRDefault="0003253F" w:rsidP="004D18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5D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и правильность предоставления социальных, имущественных и стандартных налоговых вычетов физическим лицам.</w:t>
            </w:r>
          </w:p>
          <w:p w:rsidR="0003253F" w:rsidRPr="00F15D07" w:rsidRDefault="0003253F" w:rsidP="004D18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5D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Имущественные налоги, уплачиваемые физическими лицами. Порядок расчета, предоставления льгот и сроки направления налоговых уведомлений.</w:t>
            </w:r>
          </w:p>
          <w:p w:rsidR="0003253F" w:rsidRPr="00F15D07" w:rsidRDefault="0003253F" w:rsidP="004D18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5D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Патентная система налогообложения.</w:t>
            </w:r>
          </w:p>
          <w:p w:rsidR="0003253F" w:rsidRPr="00F15D07" w:rsidRDefault="0003253F" w:rsidP="004D18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5D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</w:t>
            </w:r>
            <w:proofErr w:type="spellStart"/>
            <w:r w:rsidRPr="00F15D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On-line</w:t>
            </w:r>
            <w:proofErr w:type="spellEnd"/>
            <w:r w:rsidRPr="00F15D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сервисы налоговой службы: «Личный кабинет налогоплательщика для физических лиц», «Справочная информация о ставках и льготах по имущественным налогам», «Калькулятор земельного налога и налога на имущество физических лиц»,  «Калькулятор транспортного налога ФЛ», «Налоговый калькулятор – Расчет стоимости патента».</w:t>
            </w:r>
          </w:p>
          <w:p w:rsidR="0003253F" w:rsidRPr="00197E1B" w:rsidRDefault="0003253F" w:rsidP="004D18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5D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Вопросы и ответы</w:t>
            </w: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Pr="00197E1B" w:rsidRDefault="0003253F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Межрайонная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ИФНС России № 9 по Новгородской области</w:t>
            </w:r>
          </w:p>
          <w:p w:rsidR="0003253F" w:rsidRPr="00197E1B" w:rsidRDefault="0003253F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(г. Великий Новгород,  ул. Б. С. –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Петербургская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дом 62, актовый зал 2 этаж)</w:t>
            </w:r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телефоны для справок:</w:t>
            </w:r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+7(8162) 55-61-01; 8-921-841-24-18</w:t>
            </w:r>
          </w:p>
        </w:tc>
      </w:tr>
      <w:tr w:rsidR="0003253F" w:rsidRPr="00197E1B" w:rsidTr="00C92344"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5D07">
              <w:rPr>
                <w:rFonts w:ascii="Arial" w:hAnsi="Arial" w:cs="Arial"/>
              </w:rPr>
              <w:t>24.08.2017 в 10.00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253F" w:rsidRPr="00197E1B" w:rsidTr="00C92344"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F15D07" w:rsidRDefault="0003253F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F15D07">
              <w:rPr>
                <w:rFonts w:ascii="Arial" w:hAnsi="Arial" w:cs="Arial"/>
              </w:rPr>
              <w:t>21.09.2017 10.00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253F" w:rsidRPr="00197E1B" w:rsidTr="004D1870">
        <w:trPr>
          <w:trHeight w:val="1613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21.07.2017</w:t>
            </w:r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31) </w:t>
            </w:r>
            <w:proofErr w:type="gramEnd"/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 для справок: </w:t>
            </w:r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8-921-841-24-18</w:t>
            </w:r>
          </w:p>
        </w:tc>
      </w:tr>
      <w:tr w:rsidR="0003253F" w:rsidRPr="00197E1B" w:rsidTr="004D1870"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F15D07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15D07">
              <w:rPr>
                <w:rFonts w:ascii="Arial" w:hAnsi="Arial" w:cs="Arial"/>
              </w:rPr>
              <w:t>23.08.2017 10.00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253F" w:rsidRPr="00197E1B" w:rsidTr="0003253F">
        <w:trPr>
          <w:trHeight w:val="159"/>
        </w:trPr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F15D07" w:rsidRDefault="0003253F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F15D07">
              <w:rPr>
                <w:rFonts w:ascii="Arial" w:hAnsi="Arial" w:cs="Arial"/>
                <w:sz w:val="24"/>
                <w:szCs w:val="24"/>
              </w:rPr>
              <w:t>22.09.2017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5D07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4664" w:rsidRDefault="00984664" w:rsidP="0003253F"/>
    <w:sectPr w:rsidR="00984664" w:rsidSect="00197E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76" w:rsidRDefault="004F7E76" w:rsidP="00984664">
      <w:pPr>
        <w:spacing w:after="0" w:line="240" w:lineRule="auto"/>
      </w:pPr>
      <w:r>
        <w:separator/>
      </w:r>
    </w:p>
  </w:endnote>
  <w:endnote w:type="continuationSeparator" w:id="0">
    <w:p w:rsidR="004F7E76" w:rsidRDefault="004F7E76" w:rsidP="0098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76" w:rsidRDefault="004F7E76" w:rsidP="00984664">
      <w:pPr>
        <w:spacing w:after="0" w:line="240" w:lineRule="auto"/>
      </w:pPr>
      <w:r>
        <w:separator/>
      </w:r>
    </w:p>
  </w:footnote>
  <w:footnote w:type="continuationSeparator" w:id="0">
    <w:p w:rsidR="004F7E76" w:rsidRDefault="004F7E76" w:rsidP="0098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3418"/>
    <w:multiLevelType w:val="multilevel"/>
    <w:tmpl w:val="8AC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E7399"/>
    <w:multiLevelType w:val="multilevel"/>
    <w:tmpl w:val="227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C59AF"/>
    <w:multiLevelType w:val="multilevel"/>
    <w:tmpl w:val="9A6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F51709"/>
    <w:multiLevelType w:val="multilevel"/>
    <w:tmpl w:val="C2D8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C1101"/>
    <w:multiLevelType w:val="multilevel"/>
    <w:tmpl w:val="2C9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71"/>
    <w:rsid w:val="00010EC7"/>
    <w:rsid w:val="0003253F"/>
    <w:rsid w:val="00197E1B"/>
    <w:rsid w:val="002D6B71"/>
    <w:rsid w:val="004F7E76"/>
    <w:rsid w:val="00984664"/>
    <w:rsid w:val="009E347C"/>
    <w:rsid w:val="00B22B62"/>
    <w:rsid w:val="00EB315D"/>
    <w:rsid w:val="00F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53/ifns/imns53_01/" TargetMode="External"/><Relationship Id="rId13" Type="http://schemas.openxmlformats.org/officeDocument/2006/relationships/hyperlink" Target="http://www.nalog.ru/rn53/ifns/imns53_02/" TargetMode="External"/><Relationship Id="rId18" Type="http://schemas.openxmlformats.org/officeDocument/2006/relationships/hyperlink" Target="https://www.nalog.ru/rn53/taxation/reference_work/newkk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alog.ru/rn53/ifns/imns53_0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log.ru/rn53/about_fts/el_usl/" TargetMode="External"/><Relationship Id="rId17" Type="http://schemas.openxmlformats.org/officeDocument/2006/relationships/hyperlink" Target="https://www.nalog.ru/rn53/about_fts/el_us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log.ru/rn53/ifns/imns53_06/" TargetMode="External"/><Relationship Id="rId20" Type="http://schemas.openxmlformats.org/officeDocument/2006/relationships/hyperlink" Target="https://vashkontrol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log.ru/rn53/about_fts/el_us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alog.ru/rn53/apply_fts/pretrial/" TargetMode="External"/><Relationship Id="rId19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t-online.nalog.ru/" TargetMode="External"/><Relationship Id="rId14" Type="http://schemas.openxmlformats.org/officeDocument/2006/relationships/hyperlink" Target="https://www.nalog.ru/rn53/apply_fts/pretria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iNternet_kab_209</dc:creator>
  <cp:keywords/>
  <dc:description/>
  <cp:lastModifiedBy>iNternet_kab_209</cp:lastModifiedBy>
  <cp:revision>5</cp:revision>
  <dcterms:created xsi:type="dcterms:W3CDTF">2017-08-15T13:36:00Z</dcterms:created>
  <dcterms:modified xsi:type="dcterms:W3CDTF">2017-08-15T14:23:00Z</dcterms:modified>
</cp:coreProperties>
</file>