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CC3" w:rsidRPr="00A47572" w:rsidRDefault="00B02CC3" w:rsidP="002873BA">
      <w:pPr>
        <w:pStyle w:val="a8"/>
        <w:ind w:left="-142" w:firstLine="142"/>
      </w:pPr>
      <w:r w:rsidRPr="00B02CC3">
        <w:rPr>
          <w:lang w:eastAsia="ru-RU"/>
        </w:rPr>
        <w:t xml:space="preserve">  </w:t>
      </w:r>
    </w:p>
    <w:tbl>
      <w:tblPr>
        <w:tblW w:w="4805" w:type="pct"/>
        <w:tblBorders>
          <w:top w:val="single" w:sz="12" w:space="0" w:color="E8F0F7"/>
          <w:right w:val="single" w:sz="12" w:space="0" w:color="E8F0F7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2"/>
        <w:gridCol w:w="2731"/>
        <w:gridCol w:w="2325"/>
      </w:tblGrid>
      <w:tr w:rsidR="002873BA" w:rsidRPr="00B02CC3" w:rsidTr="00377410">
        <w:tc>
          <w:tcPr>
            <w:tcW w:w="9278" w:type="dxa"/>
            <w:gridSpan w:val="3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</w:tcPr>
          <w:p w:rsidR="002873BA" w:rsidRPr="002873BA" w:rsidRDefault="002873BA" w:rsidP="006B255A">
            <w:pPr>
              <w:pStyle w:val="a8"/>
              <w:jc w:val="both"/>
              <w:rPr>
                <w:b/>
                <w:sz w:val="32"/>
                <w:szCs w:val="32"/>
                <w:lang w:eastAsia="ru-RU"/>
              </w:rPr>
            </w:pPr>
            <w:r w:rsidRPr="002873BA">
              <w:rPr>
                <w:b/>
                <w:sz w:val="32"/>
                <w:szCs w:val="32"/>
                <w:lang w:eastAsia="ru-RU"/>
              </w:rPr>
              <w:t>Категории налогоплательщиков, имеющи</w:t>
            </w:r>
            <w:r w:rsidR="006B255A">
              <w:rPr>
                <w:b/>
                <w:sz w:val="32"/>
                <w:szCs w:val="32"/>
                <w:lang w:eastAsia="ru-RU"/>
              </w:rPr>
              <w:t>х</w:t>
            </w:r>
            <w:r w:rsidRPr="002873BA">
              <w:rPr>
                <w:b/>
                <w:sz w:val="32"/>
                <w:szCs w:val="32"/>
                <w:lang w:eastAsia="ru-RU"/>
              </w:rPr>
              <w:t xml:space="preserve"> право применять ставку налога на прибыль организаций в областной бюджет Новосибирской области в пониженном размере</w:t>
            </w:r>
          </w:p>
        </w:tc>
      </w:tr>
      <w:tr w:rsidR="00A47572" w:rsidRPr="00B02CC3" w:rsidTr="00222557">
        <w:tc>
          <w:tcPr>
            <w:tcW w:w="4222" w:type="dxa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B02CC3" w:rsidRPr="00D27818" w:rsidRDefault="00B02CC3" w:rsidP="00B02CC3">
            <w:pPr>
              <w:spacing w:before="150" w:after="45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2781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Категории налогоплательщиков</w:t>
            </w:r>
          </w:p>
        </w:tc>
        <w:tc>
          <w:tcPr>
            <w:tcW w:w="2731" w:type="dxa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B02CC3" w:rsidRPr="00062FC7" w:rsidRDefault="00B02CC3" w:rsidP="00B02CC3">
            <w:pPr>
              <w:spacing w:before="150" w:after="45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2FC7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Налоговая ставка</w:t>
            </w:r>
          </w:p>
        </w:tc>
        <w:tc>
          <w:tcPr>
            <w:tcW w:w="2325" w:type="dxa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B02CC3" w:rsidRPr="00062FC7" w:rsidRDefault="00B02CC3" w:rsidP="00B02CC3">
            <w:pPr>
              <w:spacing w:before="150" w:after="45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2FC7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Нормативно-правовой акт</w:t>
            </w:r>
          </w:p>
        </w:tc>
      </w:tr>
      <w:tr w:rsidR="002F36E9" w:rsidRPr="00B02CC3" w:rsidTr="00222557">
        <w:tc>
          <w:tcPr>
            <w:tcW w:w="4222" w:type="dxa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47572" w:rsidRDefault="002873BA" w:rsidP="002F36E9">
            <w:pPr>
              <w:pStyle w:val="a8"/>
              <w:jc w:val="both"/>
              <w:rPr>
                <w:lang w:eastAsia="ru-RU"/>
              </w:rPr>
            </w:pPr>
            <w:r>
              <w:rPr>
                <w:lang w:eastAsia="ru-RU"/>
              </w:rPr>
              <w:t>О</w:t>
            </w:r>
            <w:r w:rsidR="00BC7314" w:rsidRPr="00A47572">
              <w:rPr>
                <w:lang w:eastAsia="ru-RU"/>
              </w:rPr>
              <w:t>рганизаци</w:t>
            </w:r>
            <w:r>
              <w:rPr>
                <w:lang w:eastAsia="ru-RU"/>
              </w:rPr>
              <w:t>и - и</w:t>
            </w:r>
            <w:r w:rsidR="00BC7314" w:rsidRPr="00A47572">
              <w:rPr>
                <w:lang w:eastAsia="ru-RU"/>
              </w:rPr>
              <w:t>нвестор</w:t>
            </w:r>
            <w:r>
              <w:rPr>
                <w:lang w:eastAsia="ru-RU"/>
              </w:rPr>
              <w:t>ы</w:t>
            </w:r>
            <w:r w:rsidR="00BC7314" w:rsidRPr="00A47572">
              <w:rPr>
                <w:lang w:eastAsia="ru-RU"/>
              </w:rPr>
              <w:t>, осуществляющи</w:t>
            </w:r>
            <w:r w:rsidR="006B255A">
              <w:rPr>
                <w:lang w:eastAsia="ru-RU"/>
              </w:rPr>
              <w:t>е</w:t>
            </w:r>
            <w:r w:rsidR="00BC7314" w:rsidRPr="00A47572">
              <w:rPr>
                <w:lang w:eastAsia="ru-RU"/>
              </w:rPr>
              <w:t xml:space="preserve"> деятельность по реализации прошедшего конкурс инвестиционного проекта</w:t>
            </w:r>
          </w:p>
          <w:p w:rsidR="00A47572" w:rsidRPr="002F36E9" w:rsidRDefault="00A47572" w:rsidP="002F36E9">
            <w:pPr>
              <w:pStyle w:val="a8"/>
              <w:jc w:val="both"/>
            </w:pPr>
            <w:r w:rsidRPr="00A47572">
              <w:rPr>
                <w:lang w:eastAsia="ru-RU"/>
              </w:rPr>
              <w:t>-</w:t>
            </w:r>
            <w:r w:rsidRPr="00A47572">
              <w:t xml:space="preserve"> в случае, </w:t>
            </w:r>
            <w:r>
              <w:t xml:space="preserve"> </w:t>
            </w:r>
            <w:r w:rsidRPr="00A47572">
              <w:t>если сумма капитальных вложений, связанных с реализацией инвестиционного проекта, по данным бухгалтерского учета за период с начала реализации проекта превышает 4% от налоговой базы по налогу на прибыль организаций за налоговые (отчетные) периоды с начала реализации проекта;</w:t>
            </w:r>
          </w:p>
          <w:p w:rsidR="00BC7314" w:rsidRPr="00A47572" w:rsidRDefault="00A47572" w:rsidP="002F36E9">
            <w:pPr>
              <w:pStyle w:val="a8"/>
              <w:jc w:val="both"/>
              <w:rPr>
                <w:lang w:eastAsia="ru-RU"/>
              </w:rPr>
            </w:pPr>
            <w:r w:rsidRPr="00A47572">
              <w:t>-</w:t>
            </w:r>
            <w:r>
              <w:t xml:space="preserve"> в случае, если сумма капитальных вложений, связанных с реализацией инвестиционного проекта, по данным бухгалтерского учета с начала реализации проекта составляет от 2% до 4% включительно от налоговой базы по налогу на прибыль организаций за налоговые (отчетные) периоды с начала реализации проекта.</w:t>
            </w:r>
            <w:r w:rsidRPr="00A47572">
              <w:rPr>
                <w:lang w:eastAsia="ru-RU"/>
              </w:rPr>
              <w:t xml:space="preserve"> </w:t>
            </w:r>
          </w:p>
        </w:tc>
        <w:tc>
          <w:tcPr>
            <w:tcW w:w="2731" w:type="dxa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F2E14" w:rsidRDefault="007F2E14" w:rsidP="00786BAE">
            <w:pPr>
              <w:pStyle w:val="a8"/>
              <w:jc w:val="center"/>
              <w:rPr>
                <w:lang w:eastAsia="ru-RU"/>
              </w:rPr>
            </w:pPr>
          </w:p>
          <w:p w:rsidR="002873BA" w:rsidRDefault="002873BA" w:rsidP="00786BAE">
            <w:pPr>
              <w:pStyle w:val="a8"/>
              <w:jc w:val="center"/>
              <w:rPr>
                <w:lang w:eastAsia="ru-RU"/>
              </w:rPr>
            </w:pPr>
          </w:p>
          <w:p w:rsidR="002873BA" w:rsidRDefault="002873BA" w:rsidP="00786BAE">
            <w:pPr>
              <w:pStyle w:val="a8"/>
              <w:jc w:val="center"/>
              <w:rPr>
                <w:lang w:eastAsia="ru-RU"/>
              </w:rPr>
            </w:pPr>
          </w:p>
          <w:p w:rsidR="002873BA" w:rsidRDefault="002873BA" w:rsidP="00786BAE">
            <w:pPr>
              <w:pStyle w:val="a8"/>
              <w:jc w:val="center"/>
              <w:rPr>
                <w:lang w:eastAsia="ru-RU"/>
              </w:rPr>
            </w:pPr>
          </w:p>
          <w:p w:rsidR="002873BA" w:rsidRDefault="002873BA" w:rsidP="00786BAE">
            <w:pPr>
              <w:pStyle w:val="a8"/>
              <w:jc w:val="center"/>
              <w:rPr>
                <w:lang w:eastAsia="ru-RU"/>
              </w:rPr>
            </w:pPr>
          </w:p>
          <w:p w:rsidR="00A47572" w:rsidRPr="007F2E14" w:rsidRDefault="007F2E14" w:rsidP="00786BAE">
            <w:pPr>
              <w:spacing w:before="150" w:after="450" w:line="240" w:lineRule="auto"/>
              <w:jc w:val="center"/>
              <w:rPr>
                <w:rFonts w:eastAsia="Times New Roman"/>
                <w:bCs/>
                <w:color w:val="000000"/>
                <w:sz w:val="40"/>
                <w:szCs w:val="40"/>
                <w:lang w:eastAsia="ru-RU"/>
              </w:rPr>
            </w:pPr>
            <w:r w:rsidRPr="007F2E14">
              <w:rPr>
                <w:rFonts w:eastAsia="Times New Roman"/>
                <w:bCs/>
                <w:color w:val="000000"/>
                <w:sz w:val="40"/>
                <w:szCs w:val="40"/>
                <w:lang w:eastAsia="ru-RU"/>
              </w:rPr>
              <w:t>1</w:t>
            </w:r>
            <w:r w:rsidR="00A47572" w:rsidRPr="00A47572">
              <w:rPr>
                <w:rFonts w:eastAsia="Times New Roman"/>
                <w:bCs/>
                <w:color w:val="000000"/>
                <w:sz w:val="40"/>
                <w:szCs w:val="40"/>
                <w:lang w:eastAsia="ru-RU"/>
              </w:rPr>
              <w:t>3,5</w:t>
            </w:r>
            <w:r>
              <w:rPr>
                <w:rFonts w:eastAsia="Times New Roman"/>
                <w:bCs/>
                <w:color w:val="000000"/>
                <w:sz w:val="40"/>
                <w:szCs w:val="40"/>
                <w:lang w:eastAsia="ru-RU"/>
              </w:rPr>
              <w:t>%</w:t>
            </w:r>
          </w:p>
          <w:p w:rsidR="007F2E14" w:rsidRPr="007F2E14" w:rsidRDefault="007F2E14" w:rsidP="00786BAE">
            <w:pPr>
              <w:spacing w:before="150" w:after="450" w:line="240" w:lineRule="auto"/>
              <w:jc w:val="center"/>
              <w:rPr>
                <w:rFonts w:eastAsia="Times New Roman"/>
                <w:bCs/>
                <w:color w:val="000000"/>
                <w:sz w:val="40"/>
                <w:szCs w:val="40"/>
                <w:lang w:eastAsia="ru-RU"/>
              </w:rPr>
            </w:pPr>
          </w:p>
          <w:p w:rsidR="007F2E14" w:rsidRDefault="007F2E14" w:rsidP="00786BAE">
            <w:pPr>
              <w:pStyle w:val="a8"/>
              <w:jc w:val="center"/>
              <w:rPr>
                <w:lang w:eastAsia="ru-RU"/>
              </w:rPr>
            </w:pPr>
          </w:p>
          <w:p w:rsidR="007F2E14" w:rsidRPr="007F2E14" w:rsidRDefault="007F2E14" w:rsidP="00786BAE">
            <w:pPr>
              <w:spacing w:before="150" w:after="450" w:line="240" w:lineRule="auto"/>
              <w:jc w:val="center"/>
              <w:rPr>
                <w:rFonts w:eastAsia="Times New Roman"/>
                <w:bCs/>
                <w:color w:val="000000"/>
                <w:sz w:val="40"/>
                <w:szCs w:val="40"/>
                <w:lang w:eastAsia="ru-RU"/>
              </w:rPr>
            </w:pPr>
            <w:r w:rsidRPr="007F2E14">
              <w:rPr>
                <w:rFonts w:eastAsia="Times New Roman"/>
                <w:bCs/>
                <w:color w:val="000000"/>
                <w:sz w:val="40"/>
                <w:szCs w:val="40"/>
                <w:lang w:eastAsia="ru-RU"/>
              </w:rPr>
              <w:t>15</w:t>
            </w:r>
            <w:r>
              <w:rPr>
                <w:rFonts w:eastAsia="Times New Roman"/>
                <w:bCs/>
                <w:color w:val="000000"/>
                <w:sz w:val="40"/>
                <w:szCs w:val="40"/>
                <w:lang w:eastAsia="ru-RU"/>
              </w:rPr>
              <w:t>,</w:t>
            </w:r>
            <w:r w:rsidRPr="007F2E14">
              <w:rPr>
                <w:rFonts w:eastAsia="Times New Roman"/>
                <w:bCs/>
                <w:color w:val="000000"/>
                <w:sz w:val="40"/>
                <w:szCs w:val="40"/>
                <w:lang w:eastAsia="ru-RU"/>
              </w:rPr>
              <w:t>5</w:t>
            </w:r>
            <w:r>
              <w:rPr>
                <w:rFonts w:eastAsia="Times New Roman"/>
                <w:bCs/>
                <w:color w:val="000000"/>
                <w:sz w:val="40"/>
                <w:szCs w:val="40"/>
                <w:lang w:eastAsia="ru-RU"/>
              </w:rPr>
              <w:t>%</w:t>
            </w:r>
          </w:p>
        </w:tc>
        <w:tc>
          <w:tcPr>
            <w:tcW w:w="2325" w:type="dxa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7314" w:rsidRPr="008A2A4B" w:rsidRDefault="00BC7314" w:rsidP="002873BA">
            <w:pPr>
              <w:pStyle w:val="a8"/>
              <w:rPr>
                <w:lang w:eastAsia="ru-RU"/>
              </w:rPr>
            </w:pPr>
            <w:r w:rsidRPr="008A2A4B">
              <w:rPr>
                <w:lang w:eastAsia="ru-RU"/>
              </w:rPr>
              <w:t>пункт  2  стать</w:t>
            </w:r>
            <w:r w:rsidR="002873BA">
              <w:rPr>
                <w:lang w:eastAsia="ru-RU"/>
              </w:rPr>
              <w:t>и</w:t>
            </w:r>
            <w:r w:rsidRPr="008A2A4B">
              <w:rPr>
                <w:lang w:eastAsia="ru-RU"/>
              </w:rPr>
              <w:t xml:space="preserve"> 6.2  </w:t>
            </w:r>
            <w:hyperlink r:id="rId7" w:history="1">
              <w:r w:rsidR="00A47572" w:rsidRPr="008A2A4B">
                <w:rPr>
                  <w:color w:val="0066B3"/>
                  <w:lang w:eastAsia="ru-RU"/>
                </w:rPr>
                <w:t xml:space="preserve">Закона Новосибирской области от 16.10.2003 </w:t>
              </w:r>
              <w:r w:rsidR="002F36E9">
                <w:rPr>
                  <w:color w:val="0066B3"/>
                  <w:lang w:eastAsia="ru-RU"/>
                </w:rPr>
                <w:t>№</w:t>
              </w:r>
              <w:r w:rsidR="00A47572" w:rsidRPr="008A2A4B">
                <w:rPr>
                  <w:color w:val="0066B3"/>
                  <w:lang w:eastAsia="ru-RU"/>
                </w:rPr>
                <w:t xml:space="preserve"> 142-ОЗ (ред. от </w:t>
              </w:r>
              <w:r w:rsidR="008A2A4B">
                <w:rPr>
                  <w:color w:val="0066B3"/>
                  <w:lang w:eastAsia="ru-RU"/>
                </w:rPr>
                <w:t>05</w:t>
              </w:r>
              <w:r w:rsidR="00A47572" w:rsidRPr="008A2A4B">
                <w:rPr>
                  <w:color w:val="0066B3"/>
                  <w:lang w:eastAsia="ru-RU"/>
                </w:rPr>
                <w:t>.</w:t>
              </w:r>
              <w:r w:rsidR="008A2A4B">
                <w:rPr>
                  <w:color w:val="0066B3"/>
                  <w:lang w:eastAsia="ru-RU"/>
                </w:rPr>
                <w:t>03</w:t>
              </w:r>
              <w:r w:rsidR="00A47572" w:rsidRPr="008A2A4B">
                <w:rPr>
                  <w:color w:val="0066B3"/>
                  <w:lang w:eastAsia="ru-RU"/>
                </w:rPr>
                <w:t>.201</w:t>
              </w:r>
              <w:r w:rsidR="008A2A4B">
                <w:rPr>
                  <w:color w:val="0066B3"/>
                  <w:lang w:eastAsia="ru-RU"/>
                </w:rPr>
                <w:t>3</w:t>
              </w:r>
              <w:r w:rsidR="002929F8">
                <w:rPr>
                  <w:color w:val="0066B3"/>
                  <w:lang w:eastAsia="ru-RU"/>
                </w:rPr>
                <w:t xml:space="preserve"> № 299-ОЗ</w:t>
              </w:r>
              <w:r w:rsidR="00A47572" w:rsidRPr="008A2A4B">
                <w:rPr>
                  <w:color w:val="0066B3"/>
                  <w:lang w:eastAsia="ru-RU"/>
                </w:rPr>
                <w:t>)</w:t>
              </w:r>
            </w:hyperlink>
          </w:p>
        </w:tc>
      </w:tr>
      <w:tr w:rsidR="002F36E9" w:rsidRPr="00B02CC3" w:rsidTr="00222557">
        <w:tc>
          <w:tcPr>
            <w:tcW w:w="4222" w:type="dxa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8A2A4B" w:rsidRDefault="002873BA" w:rsidP="002F36E9">
            <w:pPr>
              <w:pStyle w:val="a8"/>
              <w:jc w:val="both"/>
              <w:rPr>
                <w:lang w:eastAsia="ru-RU"/>
              </w:rPr>
            </w:pPr>
            <w:r>
              <w:rPr>
                <w:lang w:eastAsia="ru-RU"/>
              </w:rPr>
              <w:t>О</w:t>
            </w:r>
            <w:r w:rsidR="008A2A4B">
              <w:rPr>
                <w:lang w:eastAsia="ru-RU"/>
              </w:rPr>
              <w:t>рганизаци</w:t>
            </w:r>
            <w:r>
              <w:rPr>
                <w:lang w:eastAsia="ru-RU"/>
              </w:rPr>
              <w:t xml:space="preserve">и - </w:t>
            </w:r>
            <w:r w:rsidR="008A2A4B">
              <w:rPr>
                <w:lang w:eastAsia="ru-RU"/>
              </w:rPr>
              <w:t xml:space="preserve"> товаропроизводител</w:t>
            </w:r>
            <w:r>
              <w:rPr>
                <w:lang w:eastAsia="ru-RU"/>
              </w:rPr>
              <w:t>и</w:t>
            </w:r>
            <w:r w:rsidR="008A2A4B" w:rsidRPr="007F2E14">
              <w:rPr>
                <w:lang w:eastAsia="ru-RU"/>
              </w:rPr>
              <w:t>:</w:t>
            </w:r>
          </w:p>
          <w:p w:rsidR="008A2A4B" w:rsidRDefault="008A2A4B" w:rsidP="002F36E9">
            <w:pPr>
              <w:pStyle w:val="a8"/>
              <w:jc w:val="both"/>
            </w:pPr>
            <w:r>
              <w:t>-обеспечивши</w:t>
            </w:r>
            <w:r w:rsidR="00D25473">
              <w:t>е</w:t>
            </w:r>
            <w:r>
              <w:t xml:space="preserve"> превышение налоговой базы отчетного (налогового) периода не менее чем в 1,3 раза по отношению к налоговой базе аналогичного периода предыдущего года с учетом коэффициента сопоставимости;</w:t>
            </w:r>
          </w:p>
          <w:p w:rsidR="008A2A4B" w:rsidRPr="007F2E14" w:rsidRDefault="002F36E9" w:rsidP="00D25473">
            <w:pPr>
              <w:pStyle w:val="a8"/>
              <w:jc w:val="both"/>
              <w:rPr>
                <w:lang w:eastAsia="ru-RU"/>
              </w:rPr>
            </w:pPr>
            <w:r>
              <w:t>-</w:t>
            </w:r>
            <w:r w:rsidR="00D25473">
              <w:t>о</w:t>
            </w:r>
            <w:r>
              <w:t>беспечивши</w:t>
            </w:r>
            <w:r w:rsidR="00D25473">
              <w:t>е</w:t>
            </w:r>
            <w:r>
              <w:t xml:space="preserve"> превышение налоговой базы отчетного (налогового) периода от 1,13 до 1,3 раза по отношению к налоговой базе аналогичного периода предыдущего </w:t>
            </w:r>
            <w:r>
              <w:lastRenderedPageBreak/>
              <w:t>года с учетом коэффициента сопоставимости.</w:t>
            </w:r>
          </w:p>
        </w:tc>
        <w:tc>
          <w:tcPr>
            <w:tcW w:w="2731" w:type="dxa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8A2A4B" w:rsidRPr="002F36E9" w:rsidRDefault="008A2A4B" w:rsidP="00786BAE">
            <w:pPr>
              <w:pStyle w:val="a8"/>
              <w:jc w:val="center"/>
              <w:rPr>
                <w:sz w:val="40"/>
                <w:szCs w:val="40"/>
                <w:lang w:eastAsia="ru-RU"/>
              </w:rPr>
            </w:pPr>
          </w:p>
          <w:p w:rsidR="008A2A4B" w:rsidRDefault="008A2A4B" w:rsidP="00786BAE">
            <w:pPr>
              <w:pStyle w:val="a8"/>
              <w:jc w:val="center"/>
              <w:rPr>
                <w:sz w:val="40"/>
                <w:szCs w:val="40"/>
                <w:lang w:eastAsia="ru-RU"/>
              </w:rPr>
            </w:pPr>
            <w:r w:rsidRPr="002F36E9">
              <w:rPr>
                <w:sz w:val="40"/>
                <w:szCs w:val="40"/>
                <w:lang w:eastAsia="ru-RU"/>
              </w:rPr>
              <w:t>13,5%</w:t>
            </w:r>
          </w:p>
          <w:p w:rsidR="002F36E9" w:rsidRDefault="002F36E9" w:rsidP="00786BAE">
            <w:pPr>
              <w:pStyle w:val="a8"/>
              <w:jc w:val="center"/>
              <w:rPr>
                <w:sz w:val="40"/>
                <w:szCs w:val="40"/>
                <w:lang w:eastAsia="ru-RU"/>
              </w:rPr>
            </w:pPr>
          </w:p>
          <w:p w:rsidR="002F36E9" w:rsidRDefault="002F36E9" w:rsidP="00786BAE">
            <w:pPr>
              <w:pStyle w:val="a8"/>
              <w:jc w:val="center"/>
              <w:rPr>
                <w:sz w:val="40"/>
                <w:szCs w:val="40"/>
                <w:lang w:eastAsia="ru-RU"/>
              </w:rPr>
            </w:pPr>
          </w:p>
          <w:p w:rsidR="002F36E9" w:rsidRDefault="002F36E9" w:rsidP="00786BAE">
            <w:pPr>
              <w:pStyle w:val="a8"/>
              <w:jc w:val="center"/>
              <w:rPr>
                <w:sz w:val="40"/>
                <w:szCs w:val="40"/>
                <w:lang w:eastAsia="ru-RU"/>
              </w:rPr>
            </w:pPr>
          </w:p>
          <w:p w:rsidR="002F36E9" w:rsidRPr="002F36E9" w:rsidRDefault="002F36E9" w:rsidP="00786BAE">
            <w:pPr>
              <w:pStyle w:val="a8"/>
              <w:jc w:val="center"/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15,5%</w:t>
            </w:r>
          </w:p>
        </w:tc>
        <w:tc>
          <w:tcPr>
            <w:tcW w:w="2325" w:type="dxa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8A2A4B" w:rsidRPr="008A2A4B" w:rsidRDefault="008A2A4B" w:rsidP="00D25473">
            <w:pPr>
              <w:pStyle w:val="a8"/>
              <w:rPr>
                <w:sz w:val="21"/>
                <w:szCs w:val="21"/>
                <w:lang w:eastAsia="ru-RU"/>
              </w:rPr>
            </w:pPr>
            <w:r w:rsidRPr="008A2A4B">
              <w:rPr>
                <w:sz w:val="21"/>
                <w:szCs w:val="21"/>
                <w:lang w:eastAsia="ru-RU"/>
              </w:rPr>
              <w:t>статья 7.</w:t>
            </w:r>
            <w:r w:rsidR="002F36E9">
              <w:rPr>
                <w:sz w:val="21"/>
                <w:szCs w:val="21"/>
                <w:lang w:eastAsia="ru-RU"/>
              </w:rPr>
              <w:t>2</w:t>
            </w:r>
            <w:r w:rsidR="00D25473">
              <w:rPr>
                <w:sz w:val="21"/>
                <w:szCs w:val="21"/>
                <w:lang w:eastAsia="ru-RU"/>
              </w:rPr>
              <w:t xml:space="preserve">, 7.3 </w:t>
            </w:r>
            <w:hyperlink r:id="rId8" w:history="1">
              <w:r w:rsidRPr="008A2A4B">
                <w:rPr>
                  <w:color w:val="0066B3"/>
                  <w:lang w:eastAsia="ru-RU"/>
                </w:rPr>
                <w:t xml:space="preserve">Закона Новосибирской области от 16.10.2003 </w:t>
              </w:r>
              <w:r w:rsidR="002F36E9">
                <w:rPr>
                  <w:color w:val="0066B3"/>
                  <w:lang w:eastAsia="ru-RU"/>
                </w:rPr>
                <w:t>№</w:t>
              </w:r>
              <w:r w:rsidRPr="008A2A4B">
                <w:rPr>
                  <w:color w:val="0066B3"/>
                  <w:lang w:eastAsia="ru-RU"/>
                </w:rPr>
                <w:t xml:space="preserve"> 142-ОЗ (ред. от </w:t>
              </w:r>
              <w:r>
                <w:rPr>
                  <w:color w:val="0066B3"/>
                  <w:lang w:eastAsia="ru-RU"/>
                </w:rPr>
                <w:t>05</w:t>
              </w:r>
              <w:r w:rsidRPr="008A2A4B">
                <w:rPr>
                  <w:color w:val="0066B3"/>
                  <w:lang w:eastAsia="ru-RU"/>
                </w:rPr>
                <w:t>.</w:t>
              </w:r>
              <w:r w:rsidR="002F36E9">
                <w:rPr>
                  <w:color w:val="0066B3"/>
                  <w:lang w:eastAsia="ru-RU"/>
                </w:rPr>
                <w:t>03</w:t>
              </w:r>
              <w:r w:rsidRPr="008A2A4B">
                <w:rPr>
                  <w:color w:val="0066B3"/>
                  <w:lang w:eastAsia="ru-RU"/>
                </w:rPr>
                <w:t>.201</w:t>
              </w:r>
              <w:r w:rsidR="002F36E9">
                <w:rPr>
                  <w:color w:val="0066B3"/>
                  <w:lang w:eastAsia="ru-RU"/>
                </w:rPr>
                <w:t>3</w:t>
              </w:r>
              <w:r w:rsidR="002929F8">
                <w:rPr>
                  <w:color w:val="0066B3"/>
                  <w:lang w:eastAsia="ru-RU"/>
                </w:rPr>
                <w:t xml:space="preserve"> № 299-ОЗ</w:t>
              </w:r>
              <w:r w:rsidRPr="008A2A4B">
                <w:rPr>
                  <w:color w:val="0066B3"/>
                  <w:lang w:eastAsia="ru-RU"/>
                </w:rPr>
                <w:t>)</w:t>
              </w:r>
            </w:hyperlink>
          </w:p>
        </w:tc>
      </w:tr>
      <w:tr w:rsidR="00D25473" w:rsidRPr="00B02CC3" w:rsidTr="00222557">
        <w:tc>
          <w:tcPr>
            <w:tcW w:w="4222" w:type="dxa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B10B5" w:rsidRDefault="00D25473" w:rsidP="004B10B5">
            <w:pPr>
              <w:pStyle w:val="a8"/>
              <w:jc w:val="both"/>
            </w:pPr>
            <w:r>
              <w:rPr>
                <w:lang w:eastAsia="ru-RU"/>
              </w:rPr>
              <w:lastRenderedPageBreak/>
              <w:t>Организации-товаропроизводители, осуществляющие деятельность в сфере материального производства, отнесенную в соответствии с Общероссийским классификатором видов экономической деятельности</w:t>
            </w:r>
            <w:r w:rsidR="004B10B5">
              <w:rPr>
                <w:lang w:eastAsia="ru-RU"/>
              </w:rPr>
              <w:t xml:space="preserve"> </w:t>
            </w:r>
            <w:r w:rsidR="004B10B5">
              <w:t>ОК 029-2001 (ОКВЭД) (КДЕС Ред. 1) к виду экономической деятельности "обрабатывающие производства", и участвующие в развитии учебно-материальной базы образовательных учреждений начального и среднего профессионального образования, находящихся на территории Новосибирской области</w:t>
            </w:r>
          </w:p>
          <w:p w:rsidR="00D25473" w:rsidRDefault="00D25473" w:rsidP="004B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2731" w:type="dxa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B10B5" w:rsidRPr="00786BAE" w:rsidRDefault="004B10B5" w:rsidP="00786BAE">
            <w:pPr>
              <w:pStyle w:val="a8"/>
              <w:jc w:val="center"/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16,5%</w:t>
            </w:r>
          </w:p>
        </w:tc>
        <w:tc>
          <w:tcPr>
            <w:tcW w:w="2325" w:type="dxa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25473" w:rsidRDefault="004B10B5" w:rsidP="004B10B5">
            <w:pPr>
              <w:pStyle w:val="a8"/>
              <w:rPr>
                <w:lang w:eastAsia="ru-RU"/>
              </w:rPr>
            </w:pPr>
            <w:r>
              <w:rPr>
                <w:lang w:eastAsia="ru-RU"/>
              </w:rPr>
              <w:t xml:space="preserve">статья 7.6 </w:t>
            </w:r>
            <w:hyperlink r:id="rId9" w:history="1">
              <w:r w:rsidRPr="008A2A4B">
                <w:rPr>
                  <w:color w:val="0066B3"/>
                  <w:lang w:eastAsia="ru-RU"/>
                </w:rPr>
                <w:t xml:space="preserve">Закона Новосибирской области от 16.10.2003 </w:t>
              </w:r>
              <w:r>
                <w:rPr>
                  <w:color w:val="0066B3"/>
                  <w:lang w:eastAsia="ru-RU"/>
                </w:rPr>
                <w:t>№</w:t>
              </w:r>
              <w:r w:rsidRPr="008A2A4B">
                <w:rPr>
                  <w:color w:val="0066B3"/>
                  <w:lang w:eastAsia="ru-RU"/>
                </w:rPr>
                <w:t xml:space="preserve"> 142-ОЗ (ред. от </w:t>
              </w:r>
              <w:r>
                <w:rPr>
                  <w:color w:val="0066B3"/>
                  <w:lang w:eastAsia="ru-RU"/>
                </w:rPr>
                <w:t>05.03.2013 № 299-ОЗ</w:t>
              </w:r>
              <w:r w:rsidRPr="008A2A4B">
                <w:rPr>
                  <w:color w:val="0066B3"/>
                  <w:lang w:eastAsia="ru-RU"/>
                </w:rPr>
                <w:t>)</w:t>
              </w:r>
            </w:hyperlink>
            <w:r>
              <w:rPr>
                <w:lang w:eastAsia="ru-RU"/>
              </w:rPr>
              <w:t xml:space="preserve"> </w:t>
            </w:r>
          </w:p>
        </w:tc>
      </w:tr>
      <w:tr w:rsidR="00786BAE" w:rsidRPr="00B02CC3" w:rsidTr="00222557">
        <w:tc>
          <w:tcPr>
            <w:tcW w:w="4222" w:type="dxa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86BAE" w:rsidRPr="00B02CC3" w:rsidRDefault="00062FC7" w:rsidP="00062FC7">
            <w:pPr>
              <w:pStyle w:val="a8"/>
              <w:jc w:val="both"/>
              <w:rPr>
                <w:lang w:eastAsia="ru-RU"/>
              </w:rPr>
            </w:pPr>
            <w:r>
              <w:rPr>
                <w:lang w:eastAsia="ru-RU"/>
              </w:rPr>
              <w:t>У</w:t>
            </w:r>
            <w:r w:rsidR="00786BAE">
              <w:rPr>
                <w:lang w:eastAsia="ru-RU"/>
              </w:rPr>
              <w:t>чреждения здравоохранения, образования, культуры, физической культуры, социальной защиты и поддержки населения, сельского хозяйства</w:t>
            </w:r>
          </w:p>
        </w:tc>
        <w:tc>
          <w:tcPr>
            <w:tcW w:w="2731" w:type="dxa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86BAE" w:rsidRPr="00786BAE" w:rsidRDefault="00786BAE" w:rsidP="00786BAE">
            <w:pPr>
              <w:pStyle w:val="a8"/>
              <w:jc w:val="center"/>
              <w:rPr>
                <w:sz w:val="40"/>
                <w:szCs w:val="40"/>
                <w:lang w:eastAsia="ru-RU"/>
              </w:rPr>
            </w:pPr>
            <w:r w:rsidRPr="00786BAE">
              <w:rPr>
                <w:sz w:val="40"/>
                <w:szCs w:val="40"/>
                <w:lang w:eastAsia="ru-RU"/>
              </w:rPr>
              <w:t>13,5</w:t>
            </w:r>
            <w:r w:rsidR="004B10B5">
              <w:rPr>
                <w:sz w:val="40"/>
                <w:szCs w:val="40"/>
                <w:lang w:eastAsia="ru-RU"/>
              </w:rPr>
              <w:t>%</w:t>
            </w:r>
          </w:p>
        </w:tc>
        <w:tc>
          <w:tcPr>
            <w:tcW w:w="2325" w:type="dxa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86BAE" w:rsidRPr="00B02CC3" w:rsidRDefault="00786BAE" w:rsidP="00786BAE">
            <w:pPr>
              <w:pStyle w:val="a8"/>
              <w:rPr>
                <w:lang w:eastAsia="ru-RU"/>
              </w:rPr>
            </w:pPr>
            <w:r>
              <w:rPr>
                <w:lang w:eastAsia="ru-RU"/>
              </w:rPr>
              <w:t xml:space="preserve">статья 8.5 </w:t>
            </w:r>
            <w:hyperlink r:id="rId10" w:history="1">
              <w:r w:rsidRPr="008A2A4B">
                <w:rPr>
                  <w:color w:val="0066B3"/>
                  <w:lang w:eastAsia="ru-RU"/>
                </w:rPr>
                <w:t xml:space="preserve">Закона Новосибирской области от 16.10.2003 </w:t>
              </w:r>
              <w:r>
                <w:rPr>
                  <w:color w:val="0066B3"/>
                  <w:lang w:eastAsia="ru-RU"/>
                </w:rPr>
                <w:t>№</w:t>
              </w:r>
              <w:r w:rsidRPr="008A2A4B">
                <w:rPr>
                  <w:color w:val="0066B3"/>
                  <w:lang w:eastAsia="ru-RU"/>
                </w:rPr>
                <w:t xml:space="preserve"> 142-ОЗ (ред. от </w:t>
              </w:r>
              <w:r>
                <w:rPr>
                  <w:color w:val="0066B3"/>
                  <w:lang w:eastAsia="ru-RU"/>
                </w:rPr>
                <w:t>25.11.2004</w:t>
              </w:r>
              <w:r w:rsidR="002929F8">
                <w:rPr>
                  <w:color w:val="0066B3"/>
                  <w:lang w:eastAsia="ru-RU"/>
                </w:rPr>
                <w:t xml:space="preserve"> № 235-ОЗ</w:t>
              </w:r>
              <w:r w:rsidRPr="008A2A4B">
                <w:rPr>
                  <w:color w:val="0066B3"/>
                  <w:lang w:eastAsia="ru-RU"/>
                </w:rPr>
                <w:t>)</w:t>
              </w:r>
            </w:hyperlink>
          </w:p>
        </w:tc>
      </w:tr>
      <w:tr w:rsidR="00786BAE" w:rsidRPr="00B02CC3" w:rsidTr="00222557">
        <w:tc>
          <w:tcPr>
            <w:tcW w:w="4222" w:type="dxa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86BAE" w:rsidRPr="00222557" w:rsidRDefault="00062FC7" w:rsidP="006B255A">
            <w:pPr>
              <w:spacing w:before="150" w:after="45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</w:t>
            </w:r>
            <w:r w:rsidR="00222557">
              <w:rPr>
                <w:rFonts w:eastAsia="Times New Roman"/>
                <w:color w:val="000000"/>
                <w:lang w:eastAsia="ru-RU"/>
              </w:rPr>
              <w:t>бщественны</w:t>
            </w:r>
            <w:r>
              <w:rPr>
                <w:rFonts w:eastAsia="Times New Roman"/>
                <w:color w:val="000000"/>
                <w:lang w:eastAsia="ru-RU"/>
              </w:rPr>
              <w:t>е</w:t>
            </w:r>
            <w:r w:rsidR="00222557">
              <w:rPr>
                <w:rFonts w:eastAsia="Times New Roman"/>
                <w:color w:val="000000"/>
                <w:lang w:eastAsia="ru-RU"/>
              </w:rPr>
              <w:t xml:space="preserve"> организаци</w:t>
            </w:r>
            <w:r w:rsidR="006B255A">
              <w:rPr>
                <w:rFonts w:eastAsia="Times New Roman"/>
                <w:color w:val="000000"/>
                <w:lang w:eastAsia="ru-RU"/>
              </w:rPr>
              <w:t>и</w:t>
            </w:r>
            <w:r w:rsidR="00222557">
              <w:rPr>
                <w:rFonts w:eastAsia="Times New Roman"/>
                <w:color w:val="000000"/>
                <w:lang w:eastAsia="ru-RU"/>
              </w:rPr>
              <w:t xml:space="preserve"> инвалидов</w:t>
            </w:r>
            <w:r>
              <w:rPr>
                <w:rFonts w:eastAsia="Times New Roman"/>
                <w:color w:val="000000"/>
                <w:lang w:eastAsia="ru-RU"/>
              </w:rPr>
              <w:t>, участвующие в исполнении целевых программ по социальной поддержке инвалидов</w:t>
            </w:r>
          </w:p>
        </w:tc>
        <w:tc>
          <w:tcPr>
            <w:tcW w:w="2731" w:type="dxa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86BAE" w:rsidRPr="00222557" w:rsidRDefault="00222557" w:rsidP="00222557">
            <w:pPr>
              <w:pStyle w:val="a8"/>
              <w:jc w:val="center"/>
              <w:rPr>
                <w:sz w:val="40"/>
                <w:szCs w:val="40"/>
                <w:lang w:eastAsia="ru-RU"/>
              </w:rPr>
            </w:pPr>
            <w:r w:rsidRPr="00222557">
              <w:rPr>
                <w:sz w:val="40"/>
                <w:szCs w:val="40"/>
                <w:lang w:eastAsia="ru-RU"/>
              </w:rPr>
              <w:t>13,5%</w:t>
            </w:r>
          </w:p>
        </w:tc>
        <w:tc>
          <w:tcPr>
            <w:tcW w:w="2325" w:type="dxa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86BAE" w:rsidRPr="00222557" w:rsidRDefault="00222557" w:rsidP="002929F8">
            <w:pPr>
              <w:pStyle w:val="a8"/>
              <w:rPr>
                <w:lang w:eastAsia="ru-RU"/>
              </w:rPr>
            </w:pPr>
            <w:r w:rsidRPr="00222557">
              <w:rPr>
                <w:lang w:eastAsia="ru-RU"/>
              </w:rPr>
              <w:t>статья 8.</w:t>
            </w:r>
            <w:r>
              <w:rPr>
                <w:lang w:eastAsia="ru-RU"/>
              </w:rPr>
              <w:t xml:space="preserve">7  </w:t>
            </w:r>
            <w:hyperlink r:id="rId11" w:history="1">
              <w:r w:rsidRPr="008A2A4B">
                <w:rPr>
                  <w:color w:val="0066B3"/>
                  <w:lang w:eastAsia="ru-RU"/>
                </w:rPr>
                <w:t xml:space="preserve">Закона Новосибирской области от 16.10.2003 </w:t>
              </w:r>
              <w:r>
                <w:rPr>
                  <w:color w:val="0066B3"/>
                  <w:lang w:eastAsia="ru-RU"/>
                </w:rPr>
                <w:t>№</w:t>
              </w:r>
              <w:r w:rsidRPr="008A2A4B">
                <w:rPr>
                  <w:color w:val="0066B3"/>
                  <w:lang w:eastAsia="ru-RU"/>
                </w:rPr>
                <w:t xml:space="preserve"> 142-ОЗ (ред. от </w:t>
              </w:r>
              <w:r>
                <w:rPr>
                  <w:color w:val="0066B3"/>
                  <w:lang w:eastAsia="ru-RU"/>
                </w:rPr>
                <w:t>31.10.2014</w:t>
              </w:r>
              <w:r w:rsidR="002929F8">
                <w:rPr>
                  <w:color w:val="0066B3"/>
                  <w:lang w:eastAsia="ru-RU"/>
                </w:rPr>
                <w:t xml:space="preserve"> № 475-ОЗ</w:t>
              </w:r>
              <w:r w:rsidRPr="008A2A4B">
                <w:rPr>
                  <w:color w:val="0066B3"/>
                  <w:lang w:eastAsia="ru-RU"/>
                </w:rPr>
                <w:t>)</w:t>
              </w:r>
            </w:hyperlink>
          </w:p>
        </w:tc>
      </w:tr>
      <w:tr w:rsidR="00222557" w:rsidRPr="00B02CC3" w:rsidTr="00222557">
        <w:tc>
          <w:tcPr>
            <w:tcW w:w="4222" w:type="dxa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22557" w:rsidRPr="00222557" w:rsidRDefault="00062FC7" w:rsidP="00062FC7">
            <w:pPr>
              <w:pStyle w:val="a8"/>
              <w:rPr>
                <w:lang w:eastAsia="ru-RU"/>
              </w:rPr>
            </w:pPr>
            <w:r>
              <w:rPr>
                <w:lang w:eastAsia="ru-RU"/>
              </w:rPr>
              <w:t>Т</w:t>
            </w:r>
            <w:r w:rsidR="00222557" w:rsidRPr="00222557">
              <w:rPr>
                <w:lang w:eastAsia="ru-RU"/>
              </w:rPr>
              <w:t>оварищества собственников жилья, жилищны</w:t>
            </w:r>
            <w:r>
              <w:rPr>
                <w:lang w:eastAsia="ru-RU"/>
              </w:rPr>
              <w:t xml:space="preserve">е </w:t>
            </w:r>
            <w:r w:rsidR="00222557" w:rsidRPr="00222557">
              <w:rPr>
                <w:lang w:eastAsia="ru-RU"/>
              </w:rPr>
              <w:t xml:space="preserve"> и жилищно-строительны</w:t>
            </w:r>
            <w:r>
              <w:rPr>
                <w:lang w:eastAsia="ru-RU"/>
              </w:rPr>
              <w:t>е</w:t>
            </w:r>
            <w:r w:rsidR="00222557" w:rsidRPr="00222557">
              <w:rPr>
                <w:lang w:eastAsia="ru-RU"/>
              </w:rPr>
              <w:t xml:space="preserve"> кооператив</w:t>
            </w:r>
            <w:r>
              <w:rPr>
                <w:lang w:eastAsia="ru-RU"/>
              </w:rPr>
              <w:t>ы</w:t>
            </w:r>
          </w:p>
        </w:tc>
        <w:tc>
          <w:tcPr>
            <w:tcW w:w="2731" w:type="dxa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22557" w:rsidRPr="00B02CC3" w:rsidRDefault="00222557" w:rsidP="00222557">
            <w:pPr>
              <w:spacing w:before="150" w:after="4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99"/>
                <w:szCs w:val="99"/>
                <w:lang w:eastAsia="ru-RU"/>
              </w:rPr>
            </w:pPr>
            <w:r w:rsidRPr="00222557">
              <w:rPr>
                <w:sz w:val="40"/>
                <w:szCs w:val="40"/>
                <w:lang w:eastAsia="ru-RU"/>
              </w:rPr>
              <w:t>13,5%</w:t>
            </w:r>
          </w:p>
        </w:tc>
        <w:tc>
          <w:tcPr>
            <w:tcW w:w="2325" w:type="dxa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22557" w:rsidRPr="00B02CC3" w:rsidRDefault="00222557" w:rsidP="00222557">
            <w:pPr>
              <w:pStyle w:val="a8"/>
              <w:jc w:val="both"/>
              <w:rPr>
                <w:lang w:eastAsia="ru-RU"/>
              </w:rPr>
            </w:pPr>
            <w:r w:rsidRPr="00222557">
              <w:rPr>
                <w:lang w:eastAsia="ru-RU"/>
              </w:rPr>
              <w:t>статья 8.</w:t>
            </w:r>
            <w:r>
              <w:rPr>
                <w:lang w:eastAsia="ru-RU"/>
              </w:rPr>
              <w:t xml:space="preserve">12  </w:t>
            </w:r>
            <w:hyperlink r:id="rId12" w:history="1">
              <w:r w:rsidRPr="008A2A4B">
                <w:rPr>
                  <w:color w:val="0066B3"/>
                  <w:lang w:eastAsia="ru-RU"/>
                </w:rPr>
                <w:t xml:space="preserve">Закона Новосибирской области от 16.10.2003 </w:t>
              </w:r>
              <w:r>
                <w:rPr>
                  <w:color w:val="0066B3"/>
                  <w:lang w:eastAsia="ru-RU"/>
                </w:rPr>
                <w:t>№</w:t>
              </w:r>
              <w:r w:rsidRPr="008A2A4B">
                <w:rPr>
                  <w:color w:val="0066B3"/>
                  <w:lang w:eastAsia="ru-RU"/>
                </w:rPr>
                <w:t xml:space="preserve"> 142-ОЗ (ред. от </w:t>
              </w:r>
              <w:r>
                <w:rPr>
                  <w:color w:val="0066B3"/>
                  <w:lang w:eastAsia="ru-RU"/>
                </w:rPr>
                <w:t>31.10.2014</w:t>
              </w:r>
              <w:r w:rsidR="002929F8">
                <w:rPr>
                  <w:color w:val="0066B3"/>
                  <w:lang w:eastAsia="ru-RU"/>
                </w:rPr>
                <w:t xml:space="preserve"> № 475-ОЗ</w:t>
              </w:r>
              <w:r w:rsidRPr="008A2A4B">
                <w:rPr>
                  <w:color w:val="0066B3"/>
                  <w:lang w:eastAsia="ru-RU"/>
                </w:rPr>
                <w:t>)</w:t>
              </w:r>
            </w:hyperlink>
          </w:p>
        </w:tc>
      </w:tr>
      <w:tr w:rsidR="00222557" w:rsidRPr="00B02CC3" w:rsidTr="00222557">
        <w:tc>
          <w:tcPr>
            <w:tcW w:w="4222" w:type="dxa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22557" w:rsidRPr="00B02CC3" w:rsidRDefault="00062FC7" w:rsidP="00062FC7">
            <w:pPr>
              <w:pStyle w:val="a8"/>
              <w:jc w:val="both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У</w:t>
            </w:r>
            <w:r w:rsidR="00222557">
              <w:rPr>
                <w:lang w:eastAsia="ru-RU"/>
              </w:rPr>
              <w:t>чреждения</w:t>
            </w:r>
            <w:r>
              <w:rPr>
                <w:lang w:eastAsia="ru-RU"/>
              </w:rPr>
              <w:t xml:space="preserve"> </w:t>
            </w:r>
            <w:r w:rsidR="00222557">
              <w:rPr>
                <w:lang w:eastAsia="ru-RU"/>
              </w:rPr>
              <w:t>уголовно-исполнительной системы</w:t>
            </w:r>
          </w:p>
        </w:tc>
        <w:tc>
          <w:tcPr>
            <w:tcW w:w="2731" w:type="dxa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22557" w:rsidRPr="00B02CC3" w:rsidRDefault="00222557" w:rsidP="00222557">
            <w:pPr>
              <w:spacing w:before="150" w:after="4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99"/>
                <w:szCs w:val="99"/>
                <w:lang w:eastAsia="ru-RU"/>
              </w:rPr>
            </w:pPr>
            <w:r w:rsidRPr="00222557">
              <w:rPr>
                <w:sz w:val="40"/>
                <w:szCs w:val="40"/>
                <w:lang w:eastAsia="ru-RU"/>
              </w:rPr>
              <w:t>13,5%</w:t>
            </w:r>
          </w:p>
        </w:tc>
        <w:tc>
          <w:tcPr>
            <w:tcW w:w="2325" w:type="dxa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22557" w:rsidRPr="00B02CC3" w:rsidRDefault="00222557" w:rsidP="005A26E9">
            <w:pPr>
              <w:pStyle w:val="a8"/>
              <w:jc w:val="both"/>
              <w:rPr>
                <w:lang w:eastAsia="ru-RU"/>
              </w:rPr>
            </w:pPr>
            <w:r w:rsidRPr="00222557">
              <w:rPr>
                <w:lang w:eastAsia="ru-RU"/>
              </w:rPr>
              <w:t>статья 8.</w:t>
            </w:r>
            <w:r>
              <w:rPr>
                <w:lang w:eastAsia="ru-RU"/>
              </w:rPr>
              <w:t>12</w:t>
            </w:r>
            <w:r w:rsidR="00327D77">
              <w:rPr>
                <w:lang w:eastAsia="ru-RU"/>
              </w:rPr>
              <w:t>.1</w:t>
            </w:r>
            <w:r>
              <w:rPr>
                <w:lang w:eastAsia="ru-RU"/>
              </w:rPr>
              <w:t xml:space="preserve">  </w:t>
            </w:r>
            <w:hyperlink r:id="rId13" w:history="1">
              <w:r w:rsidRPr="008A2A4B">
                <w:rPr>
                  <w:color w:val="0066B3"/>
                  <w:lang w:eastAsia="ru-RU"/>
                </w:rPr>
                <w:t xml:space="preserve">Закона Новосибирской области от 16.10.2003 </w:t>
              </w:r>
              <w:r>
                <w:rPr>
                  <w:color w:val="0066B3"/>
                  <w:lang w:eastAsia="ru-RU"/>
                </w:rPr>
                <w:t>№</w:t>
              </w:r>
              <w:r w:rsidRPr="008A2A4B">
                <w:rPr>
                  <w:color w:val="0066B3"/>
                  <w:lang w:eastAsia="ru-RU"/>
                </w:rPr>
                <w:t xml:space="preserve"> 142-ОЗ (ред. от </w:t>
              </w:r>
              <w:r>
                <w:rPr>
                  <w:color w:val="0066B3"/>
                  <w:lang w:eastAsia="ru-RU"/>
                </w:rPr>
                <w:t>31.10.2014</w:t>
              </w:r>
              <w:r w:rsidR="002929F8">
                <w:rPr>
                  <w:color w:val="0066B3"/>
                  <w:lang w:eastAsia="ru-RU"/>
                </w:rPr>
                <w:t xml:space="preserve"> № 475-ОЗ</w:t>
              </w:r>
              <w:r w:rsidRPr="008A2A4B">
                <w:rPr>
                  <w:color w:val="0066B3"/>
                  <w:lang w:eastAsia="ru-RU"/>
                </w:rPr>
                <w:t>)</w:t>
              </w:r>
            </w:hyperlink>
          </w:p>
        </w:tc>
      </w:tr>
      <w:tr w:rsidR="00222557" w:rsidRPr="00B02CC3" w:rsidTr="00D27818">
        <w:trPr>
          <w:trHeight w:val="2730"/>
        </w:trPr>
        <w:tc>
          <w:tcPr>
            <w:tcW w:w="4222" w:type="dxa"/>
            <w:tcBorders>
              <w:left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22557" w:rsidRPr="001A4E97" w:rsidRDefault="00062FC7" w:rsidP="00062FC7">
            <w:pPr>
              <w:pStyle w:val="a8"/>
              <w:jc w:val="both"/>
              <w:rPr>
                <w:lang w:eastAsia="ru-RU"/>
              </w:rPr>
            </w:pPr>
            <w:r>
              <w:rPr>
                <w:lang w:eastAsia="ru-RU"/>
              </w:rPr>
              <w:t>О</w:t>
            </w:r>
            <w:r w:rsidR="00BD5DD1">
              <w:rPr>
                <w:lang w:eastAsia="ru-RU"/>
              </w:rPr>
              <w:t>рганизаци</w:t>
            </w:r>
            <w:r>
              <w:rPr>
                <w:lang w:eastAsia="ru-RU"/>
              </w:rPr>
              <w:t>и</w:t>
            </w:r>
            <w:r w:rsidR="00BD5DD1">
              <w:rPr>
                <w:lang w:eastAsia="ru-RU"/>
              </w:rPr>
              <w:t xml:space="preserve">, </w:t>
            </w:r>
            <w:r w:rsidR="002929F8">
              <w:rPr>
                <w:lang w:eastAsia="ru-RU"/>
              </w:rPr>
              <w:t>осуществляющи</w:t>
            </w:r>
            <w:r>
              <w:rPr>
                <w:lang w:eastAsia="ru-RU"/>
              </w:rPr>
              <w:t>е</w:t>
            </w:r>
            <w:r w:rsidR="002929F8">
              <w:rPr>
                <w:lang w:eastAsia="ru-RU"/>
              </w:rPr>
              <w:t xml:space="preserve"> деятельность  в области информационных технологий</w:t>
            </w:r>
          </w:p>
          <w:p w:rsidR="00D27818" w:rsidRPr="001A4E97" w:rsidRDefault="00D27818" w:rsidP="00062FC7">
            <w:pPr>
              <w:pStyle w:val="a8"/>
              <w:jc w:val="both"/>
              <w:rPr>
                <w:lang w:eastAsia="ru-RU"/>
              </w:rPr>
            </w:pPr>
          </w:p>
        </w:tc>
        <w:tc>
          <w:tcPr>
            <w:tcW w:w="2731" w:type="dxa"/>
            <w:tcBorders>
              <w:left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22557" w:rsidRPr="00B02CC3" w:rsidRDefault="002929F8" w:rsidP="002929F8">
            <w:pPr>
              <w:spacing w:before="150" w:after="4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99"/>
                <w:szCs w:val="99"/>
                <w:lang w:eastAsia="ru-RU"/>
              </w:rPr>
            </w:pPr>
            <w:r w:rsidRPr="00222557">
              <w:rPr>
                <w:sz w:val="40"/>
                <w:szCs w:val="40"/>
                <w:lang w:eastAsia="ru-RU"/>
              </w:rPr>
              <w:t>13,5%</w:t>
            </w:r>
          </w:p>
        </w:tc>
        <w:tc>
          <w:tcPr>
            <w:tcW w:w="2325" w:type="dxa"/>
            <w:tcBorders>
              <w:left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22557" w:rsidRPr="00B02CC3" w:rsidRDefault="002929F8" w:rsidP="00062FC7">
            <w:pPr>
              <w:spacing w:before="150" w:after="4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22557">
              <w:rPr>
                <w:lang w:eastAsia="ru-RU"/>
              </w:rPr>
              <w:t>статья 8.</w:t>
            </w:r>
            <w:r>
              <w:rPr>
                <w:lang w:eastAsia="ru-RU"/>
              </w:rPr>
              <w:t>12.</w:t>
            </w:r>
            <w:r w:rsidR="00062FC7">
              <w:rPr>
                <w:lang w:eastAsia="ru-RU"/>
              </w:rPr>
              <w:t>2</w:t>
            </w:r>
            <w:r>
              <w:rPr>
                <w:lang w:eastAsia="ru-RU"/>
              </w:rPr>
              <w:t xml:space="preserve">  </w:t>
            </w:r>
            <w:hyperlink r:id="rId14" w:history="1">
              <w:r w:rsidRPr="008A2A4B">
                <w:rPr>
                  <w:color w:val="0066B3"/>
                  <w:lang w:eastAsia="ru-RU"/>
                </w:rPr>
                <w:t xml:space="preserve">Закона Новосибирской области от 16.10.2003 </w:t>
              </w:r>
              <w:r>
                <w:rPr>
                  <w:color w:val="0066B3"/>
                  <w:lang w:eastAsia="ru-RU"/>
                </w:rPr>
                <w:t>№</w:t>
              </w:r>
              <w:r w:rsidRPr="008A2A4B">
                <w:rPr>
                  <w:color w:val="0066B3"/>
                  <w:lang w:eastAsia="ru-RU"/>
                </w:rPr>
                <w:t xml:space="preserve"> 142-ОЗ (ред. от </w:t>
              </w:r>
              <w:r>
                <w:rPr>
                  <w:color w:val="0066B3"/>
                  <w:lang w:eastAsia="ru-RU"/>
                </w:rPr>
                <w:t>24.11.2014 №482-ОЗ</w:t>
              </w:r>
              <w:r w:rsidRPr="008A2A4B">
                <w:rPr>
                  <w:color w:val="0066B3"/>
                  <w:lang w:eastAsia="ru-RU"/>
                </w:rPr>
                <w:t>)</w:t>
              </w:r>
            </w:hyperlink>
          </w:p>
        </w:tc>
      </w:tr>
      <w:tr w:rsidR="00DF6F93" w:rsidRPr="00B02CC3" w:rsidTr="00062FC7">
        <w:trPr>
          <w:trHeight w:val="2730"/>
        </w:trPr>
        <w:tc>
          <w:tcPr>
            <w:tcW w:w="4222" w:type="dxa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F6F93" w:rsidRPr="00DF6F93" w:rsidRDefault="00DF6F93" w:rsidP="00062FC7">
            <w:pPr>
              <w:pStyle w:val="a8"/>
              <w:jc w:val="both"/>
              <w:rPr>
                <w:lang w:eastAsia="ru-RU"/>
              </w:rPr>
            </w:pPr>
            <w:r>
              <w:rPr>
                <w:lang w:eastAsia="ru-RU"/>
              </w:rPr>
              <w:t>Организации, основным видом деятельности которых является производств</w:t>
            </w:r>
            <w:r w:rsidR="00EB12E9">
              <w:rPr>
                <w:lang w:eastAsia="ru-RU"/>
              </w:rPr>
              <w:t>о</w:t>
            </w:r>
            <w:bookmarkStart w:id="0" w:name="_GoBack"/>
            <w:bookmarkEnd w:id="0"/>
            <w:r>
              <w:rPr>
                <w:lang w:eastAsia="ru-RU"/>
              </w:rPr>
              <w:t xml:space="preserve"> пива</w:t>
            </w:r>
            <w:r w:rsidRPr="00DF6F93">
              <w:rPr>
                <w:lang w:eastAsia="ru-RU"/>
              </w:rPr>
              <w:t>:</w:t>
            </w:r>
          </w:p>
          <w:p w:rsidR="00DF6F93" w:rsidRPr="00DF6F93" w:rsidRDefault="00DF6F93" w:rsidP="00062FC7">
            <w:pPr>
              <w:pStyle w:val="a8"/>
              <w:jc w:val="both"/>
            </w:pPr>
            <w:r>
              <w:t>-в случае прироста объемов реализованных (переданных) подакцизных товаров (пива) в натуральном выражении за отчетный (налоговый) период по налогу на прибыль организаций текущего года к соответствующему отчетному (налоговому) периоду предыдущего года до 2% включительно</w:t>
            </w:r>
            <w:r w:rsidRPr="00DF6F93">
              <w:t>;</w:t>
            </w:r>
          </w:p>
          <w:p w:rsidR="00DF6F93" w:rsidRPr="00DF6F93" w:rsidRDefault="00DF6F93" w:rsidP="00062FC7">
            <w:pPr>
              <w:pStyle w:val="a8"/>
              <w:jc w:val="both"/>
            </w:pPr>
            <w:r>
              <w:t>-в случае прироста объемов реализованных (переданных) подакцизных товаров (пива) в натуральном выражении за отчетный (налоговый) период по налогу на прибыль организаций текущего года к соответствующему отчетному (налоговому) периоду предыдущего года свыше 2 до 4% включительно</w:t>
            </w:r>
            <w:r w:rsidRPr="00DF6F93">
              <w:t>;</w:t>
            </w:r>
          </w:p>
          <w:p w:rsidR="00DF6F93" w:rsidRPr="00DF6F93" w:rsidRDefault="00DF6F93" w:rsidP="00062FC7">
            <w:pPr>
              <w:pStyle w:val="a8"/>
              <w:jc w:val="both"/>
            </w:pPr>
            <w:r w:rsidRPr="00DF6F93">
              <w:t>-</w:t>
            </w:r>
            <w:r>
              <w:t xml:space="preserve">в случае прироста объемов реализованных (переданных) подакцизных товаров (пива) в натуральном выражении за отчетный (налоговый) период по налогу на прибыль организаций текущего года к соответствующему отчетному (налоговому) периоду предыдущего </w:t>
            </w:r>
            <w:r>
              <w:lastRenderedPageBreak/>
              <w:t>года свыше 4 до 6% включительно</w:t>
            </w:r>
            <w:r w:rsidRPr="00DF6F93">
              <w:t>;</w:t>
            </w:r>
          </w:p>
          <w:p w:rsidR="00DF6F93" w:rsidRPr="00DF6F93" w:rsidRDefault="00DF6F93" w:rsidP="00062FC7">
            <w:pPr>
              <w:pStyle w:val="a8"/>
              <w:jc w:val="both"/>
            </w:pPr>
            <w:r w:rsidRPr="00DF6F93">
              <w:t>-</w:t>
            </w:r>
            <w:r>
              <w:t>в случае прироста объемов реализованных (переданных) подакцизных товаров (пива) в натуральном выражении за отчетный (налоговый) период по налогу на прибыль организаций текущего года к соответствующему отчетному (налоговому) периоду предыдущего года свыше 6 до 8% включительно</w:t>
            </w:r>
            <w:r w:rsidRPr="00DF6F93">
              <w:t>;</w:t>
            </w:r>
          </w:p>
          <w:p w:rsidR="00DF6F93" w:rsidRPr="00DF6F93" w:rsidRDefault="00DF6F93" w:rsidP="00062FC7">
            <w:pPr>
              <w:pStyle w:val="a8"/>
              <w:jc w:val="both"/>
            </w:pPr>
            <w:r w:rsidRPr="00DF6F93">
              <w:t>-</w:t>
            </w:r>
            <w:r>
              <w:t>в случае прироста объемов реализованных (переданных) подакцизных товаров (пива) в натуральном выражении за отчетный (налоговый) период по налогу на прибыль организаций текущего года к соответствующему отчетному (налоговому) периоду предыдущего года свыше 8 до 10% включительно</w:t>
            </w:r>
            <w:r w:rsidRPr="00DF6F93">
              <w:t>;</w:t>
            </w:r>
          </w:p>
          <w:p w:rsidR="00DF6F93" w:rsidRPr="00DF6F93" w:rsidRDefault="00DF6F93" w:rsidP="00DF6F93">
            <w:pPr>
              <w:pStyle w:val="a8"/>
              <w:jc w:val="both"/>
              <w:rPr>
                <w:lang w:eastAsia="ru-RU"/>
              </w:rPr>
            </w:pPr>
            <w:r w:rsidRPr="00DF6F93">
              <w:t>-</w:t>
            </w:r>
            <w:r>
              <w:t xml:space="preserve"> в случае прироста объемов реализованных (переданных) подакцизных товаров (пива) в натуральном выражении за отчетный (налоговый) период по налогу на прибыль организаций текущего года к соответствующему отчетному (налоговому) периоду предыдущего года свыше 10%.</w:t>
            </w:r>
          </w:p>
        </w:tc>
        <w:tc>
          <w:tcPr>
            <w:tcW w:w="2731" w:type="dxa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F6F93" w:rsidRDefault="00DF6F93" w:rsidP="002929F8">
            <w:pPr>
              <w:spacing w:before="150" w:after="450" w:line="240" w:lineRule="auto"/>
              <w:jc w:val="center"/>
              <w:rPr>
                <w:sz w:val="40"/>
                <w:szCs w:val="40"/>
                <w:lang w:eastAsia="ru-RU"/>
              </w:rPr>
            </w:pPr>
          </w:p>
          <w:p w:rsidR="00DF6F93" w:rsidRDefault="00DF6F93" w:rsidP="002929F8">
            <w:pPr>
              <w:spacing w:before="150" w:after="450" w:line="240" w:lineRule="auto"/>
              <w:jc w:val="center"/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17%</w:t>
            </w:r>
          </w:p>
          <w:p w:rsidR="00DF6F93" w:rsidRDefault="00DF6F93" w:rsidP="002929F8">
            <w:pPr>
              <w:spacing w:before="150" w:after="450" w:line="240" w:lineRule="auto"/>
              <w:jc w:val="center"/>
              <w:rPr>
                <w:sz w:val="40"/>
                <w:szCs w:val="40"/>
                <w:lang w:eastAsia="ru-RU"/>
              </w:rPr>
            </w:pPr>
          </w:p>
          <w:p w:rsidR="00DF6F93" w:rsidRDefault="00DF6F93" w:rsidP="002929F8">
            <w:pPr>
              <w:spacing w:before="150" w:after="450" w:line="240" w:lineRule="auto"/>
              <w:jc w:val="center"/>
              <w:rPr>
                <w:sz w:val="40"/>
                <w:szCs w:val="40"/>
                <w:lang w:eastAsia="ru-RU"/>
              </w:rPr>
            </w:pPr>
          </w:p>
          <w:p w:rsidR="00DF6F93" w:rsidRDefault="00DF6F93" w:rsidP="002929F8">
            <w:pPr>
              <w:spacing w:before="150" w:after="450" w:line="240" w:lineRule="auto"/>
              <w:jc w:val="center"/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16%</w:t>
            </w:r>
          </w:p>
          <w:p w:rsidR="00DF6F93" w:rsidRDefault="00DF6F93" w:rsidP="002929F8">
            <w:pPr>
              <w:spacing w:before="150" w:after="450" w:line="240" w:lineRule="auto"/>
              <w:jc w:val="center"/>
              <w:rPr>
                <w:sz w:val="40"/>
                <w:szCs w:val="40"/>
                <w:lang w:eastAsia="ru-RU"/>
              </w:rPr>
            </w:pPr>
          </w:p>
          <w:p w:rsidR="00DF6F93" w:rsidRDefault="00DF6F93" w:rsidP="002929F8">
            <w:pPr>
              <w:spacing w:before="150" w:after="450" w:line="240" w:lineRule="auto"/>
              <w:jc w:val="center"/>
              <w:rPr>
                <w:sz w:val="40"/>
                <w:szCs w:val="40"/>
                <w:lang w:eastAsia="ru-RU"/>
              </w:rPr>
            </w:pPr>
          </w:p>
          <w:p w:rsidR="00DF6F93" w:rsidRDefault="00DF6F93" w:rsidP="002929F8">
            <w:pPr>
              <w:spacing w:before="150" w:after="450" w:line="240" w:lineRule="auto"/>
              <w:jc w:val="center"/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15%</w:t>
            </w:r>
          </w:p>
          <w:p w:rsidR="00DF6F93" w:rsidRDefault="00DF6F93" w:rsidP="002929F8">
            <w:pPr>
              <w:spacing w:before="150" w:after="450" w:line="240" w:lineRule="auto"/>
              <w:jc w:val="center"/>
              <w:rPr>
                <w:sz w:val="40"/>
                <w:szCs w:val="40"/>
                <w:lang w:eastAsia="ru-RU"/>
              </w:rPr>
            </w:pPr>
          </w:p>
          <w:p w:rsidR="00DF6F93" w:rsidRDefault="00DF6F93" w:rsidP="002929F8">
            <w:pPr>
              <w:spacing w:before="150" w:after="450" w:line="240" w:lineRule="auto"/>
              <w:jc w:val="center"/>
              <w:rPr>
                <w:sz w:val="40"/>
                <w:szCs w:val="40"/>
                <w:lang w:val="en-US" w:eastAsia="ru-RU"/>
              </w:rPr>
            </w:pPr>
            <w:r>
              <w:rPr>
                <w:sz w:val="40"/>
                <w:szCs w:val="40"/>
                <w:lang w:eastAsia="ru-RU"/>
              </w:rPr>
              <w:t>14,5%</w:t>
            </w:r>
          </w:p>
          <w:p w:rsidR="00DF6F93" w:rsidRDefault="00DF6F93" w:rsidP="002929F8">
            <w:pPr>
              <w:spacing w:before="150" w:after="450" w:line="240" w:lineRule="auto"/>
              <w:jc w:val="center"/>
              <w:rPr>
                <w:sz w:val="40"/>
                <w:szCs w:val="40"/>
                <w:lang w:val="en-US" w:eastAsia="ru-RU"/>
              </w:rPr>
            </w:pPr>
          </w:p>
          <w:p w:rsidR="00DF6F93" w:rsidRDefault="00DF6F93" w:rsidP="002929F8">
            <w:pPr>
              <w:spacing w:before="150" w:after="450" w:line="240" w:lineRule="auto"/>
              <w:jc w:val="center"/>
              <w:rPr>
                <w:sz w:val="40"/>
                <w:szCs w:val="40"/>
                <w:lang w:val="en-US" w:eastAsia="ru-RU"/>
              </w:rPr>
            </w:pPr>
          </w:p>
          <w:p w:rsidR="00DF6F93" w:rsidRDefault="00DF6F93" w:rsidP="002929F8">
            <w:pPr>
              <w:spacing w:before="150" w:after="450" w:line="240" w:lineRule="auto"/>
              <w:jc w:val="center"/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val="en-US" w:eastAsia="ru-RU"/>
              </w:rPr>
              <w:t>14%</w:t>
            </w:r>
          </w:p>
          <w:p w:rsidR="00DF6F93" w:rsidRDefault="00DF6F93" w:rsidP="002929F8">
            <w:pPr>
              <w:spacing w:before="150" w:after="450" w:line="240" w:lineRule="auto"/>
              <w:jc w:val="center"/>
              <w:rPr>
                <w:sz w:val="40"/>
                <w:szCs w:val="40"/>
                <w:lang w:eastAsia="ru-RU"/>
              </w:rPr>
            </w:pPr>
          </w:p>
          <w:p w:rsidR="00DF6F93" w:rsidRDefault="00DF6F93" w:rsidP="002929F8">
            <w:pPr>
              <w:spacing w:before="150" w:after="450" w:line="240" w:lineRule="auto"/>
              <w:jc w:val="center"/>
              <w:rPr>
                <w:sz w:val="40"/>
                <w:szCs w:val="40"/>
                <w:lang w:eastAsia="ru-RU"/>
              </w:rPr>
            </w:pPr>
          </w:p>
          <w:p w:rsidR="00DF6F93" w:rsidRPr="00DF6F93" w:rsidRDefault="00DF6F93" w:rsidP="002929F8">
            <w:pPr>
              <w:spacing w:before="150" w:after="450" w:line="240" w:lineRule="auto"/>
              <w:jc w:val="center"/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13,5%</w:t>
            </w:r>
          </w:p>
        </w:tc>
        <w:tc>
          <w:tcPr>
            <w:tcW w:w="2325" w:type="dxa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F6F93" w:rsidRPr="00B02CC3" w:rsidRDefault="00DF6F93" w:rsidP="001A34A5">
            <w:pPr>
              <w:spacing w:before="150" w:after="4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22557">
              <w:rPr>
                <w:lang w:eastAsia="ru-RU"/>
              </w:rPr>
              <w:lastRenderedPageBreak/>
              <w:t>статья 8.</w:t>
            </w:r>
            <w:r>
              <w:rPr>
                <w:lang w:eastAsia="ru-RU"/>
              </w:rPr>
              <w:t xml:space="preserve">12.3  </w:t>
            </w:r>
            <w:hyperlink r:id="rId15" w:history="1">
              <w:r w:rsidRPr="008A2A4B">
                <w:rPr>
                  <w:color w:val="0066B3"/>
                  <w:lang w:eastAsia="ru-RU"/>
                </w:rPr>
                <w:t xml:space="preserve">Закона Новосибирской области от 16.10.2003 </w:t>
              </w:r>
              <w:r>
                <w:rPr>
                  <w:color w:val="0066B3"/>
                  <w:lang w:eastAsia="ru-RU"/>
                </w:rPr>
                <w:t>№</w:t>
              </w:r>
              <w:r w:rsidRPr="008A2A4B">
                <w:rPr>
                  <w:color w:val="0066B3"/>
                  <w:lang w:eastAsia="ru-RU"/>
                </w:rPr>
                <w:t xml:space="preserve"> 142-ОЗ (ред. от </w:t>
              </w:r>
              <w:r w:rsidR="001A34A5" w:rsidRPr="001A34A5">
                <w:rPr>
                  <w:color w:val="0066B3"/>
                  <w:lang w:eastAsia="ru-RU"/>
                </w:rPr>
                <w:t>01</w:t>
              </w:r>
              <w:r>
                <w:rPr>
                  <w:color w:val="0066B3"/>
                  <w:lang w:eastAsia="ru-RU"/>
                </w:rPr>
                <w:t>.0</w:t>
              </w:r>
              <w:r w:rsidR="001A34A5" w:rsidRPr="001A34A5">
                <w:rPr>
                  <w:color w:val="0066B3"/>
                  <w:lang w:eastAsia="ru-RU"/>
                </w:rPr>
                <w:t>7</w:t>
              </w:r>
              <w:r>
                <w:rPr>
                  <w:color w:val="0066B3"/>
                  <w:lang w:eastAsia="ru-RU"/>
                </w:rPr>
                <w:t>.2015  №</w:t>
              </w:r>
              <w:r w:rsidR="003563B7">
                <w:rPr>
                  <w:color w:val="0066B3"/>
                  <w:lang w:eastAsia="ru-RU"/>
                </w:rPr>
                <w:t>5</w:t>
              </w:r>
              <w:r w:rsidR="001A34A5" w:rsidRPr="001A34A5">
                <w:rPr>
                  <w:color w:val="0066B3"/>
                  <w:lang w:eastAsia="ru-RU"/>
                </w:rPr>
                <w:t>6</w:t>
              </w:r>
              <w:r w:rsidR="003563B7">
                <w:rPr>
                  <w:color w:val="0066B3"/>
                  <w:lang w:eastAsia="ru-RU"/>
                </w:rPr>
                <w:t>2</w:t>
              </w:r>
              <w:r>
                <w:rPr>
                  <w:color w:val="0066B3"/>
                  <w:lang w:eastAsia="ru-RU"/>
                </w:rPr>
                <w:t>-ОЗ</w:t>
              </w:r>
              <w:r w:rsidRPr="008A2A4B">
                <w:rPr>
                  <w:color w:val="0066B3"/>
                  <w:lang w:eastAsia="ru-RU"/>
                </w:rPr>
                <w:t>)</w:t>
              </w:r>
            </w:hyperlink>
          </w:p>
        </w:tc>
      </w:tr>
    </w:tbl>
    <w:p w:rsidR="00484CCD" w:rsidRPr="002929F8" w:rsidRDefault="002929F8" w:rsidP="002929F8">
      <w:pPr>
        <w:spacing w:after="0" w:line="240" w:lineRule="auto"/>
        <w:jc w:val="both"/>
      </w:pPr>
      <w:r>
        <w:lastRenderedPageBreak/>
        <w:t>Перейти источник</w:t>
      </w:r>
      <w:r w:rsidRPr="002929F8">
        <w:t>:</w:t>
      </w:r>
      <w:r>
        <w:t xml:space="preserve"> </w:t>
      </w:r>
      <w:r w:rsidRPr="002929F8">
        <w:rPr>
          <w:color w:val="4F81BD" w:themeColor="accent1"/>
        </w:rPr>
        <w:t xml:space="preserve"> </w:t>
      </w:r>
      <w:r w:rsidRPr="002929F8">
        <w:t>Закон Новосибирской области  от 16.10.2003 № 142-ОЗ «О налогах и особенностях налогообложения отдельных категорий налогоплательщиков в Новосибирской области»</w:t>
      </w:r>
    </w:p>
    <w:sectPr w:rsidR="00484CCD" w:rsidRPr="002929F8" w:rsidSect="00484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944" w:rsidRDefault="00FE4944" w:rsidP="002873BA">
      <w:pPr>
        <w:spacing w:after="0" w:line="240" w:lineRule="auto"/>
      </w:pPr>
      <w:r>
        <w:separator/>
      </w:r>
    </w:p>
  </w:endnote>
  <w:endnote w:type="continuationSeparator" w:id="0">
    <w:p w:rsidR="00FE4944" w:rsidRDefault="00FE4944" w:rsidP="00287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944" w:rsidRDefault="00FE4944" w:rsidP="002873BA">
      <w:pPr>
        <w:spacing w:after="0" w:line="240" w:lineRule="auto"/>
      </w:pPr>
      <w:r>
        <w:separator/>
      </w:r>
    </w:p>
  </w:footnote>
  <w:footnote w:type="continuationSeparator" w:id="0">
    <w:p w:rsidR="00FE4944" w:rsidRDefault="00FE4944" w:rsidP="002873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CC3"/>
    <w:rsid w:val="00062FC7"/>
    <w:rsid w:val="001A34A5"/>
    <w:rsid w:val="001A4E97"/>
    <w:rsid w:val="00222557"/>
    <w:rsid w:val="002873BA"/>
    <w:rsid w:val="002929F8"/>
    <w:rsid w:val="002F36E9"/>
    <w:rsid w:val="00327D77"/>
    <w:rsid w:val="003563B7"/>
    <w:rsid w:val="00365151"/>
    <w:rsid w:val="00484CCD"/>
    <w:rsid w:val="004B10B5"/>
    <w:rsid w:val="00504358"/>
    <w:rsid w:val="006B255A"/>
    <w:rsid w:val="007826A3"/>
    <w:rsid w:val="00786BAE"/>
    <w:rsid w:val="007F2E14"/>
    <w:rsid w:val="008254F6"/>
    <w:rsid w:val="008A2A4B"/>
    <w:rsid w:val="008B49FC"/>
    <w:rsid w:val="008B73B2"/>
    <w:rsid w:val="009903B9"/>
    <w:rsid w:val="009F5743"/>
    <w:rsid w:val="00A47572"/>
    <w:rsid w:val="00B02CC3"/>
    <w:rsid w:val="00B50D32"/>
    <w:rsid w:val="00BA2459"/>
    <w:rsid w:val="00BC7314"/>
    <w:rsid w:val="00BD5DD1"/>
    <w:rsid w:val="00CE0421"/>
    <w:rsid w:val="00D03165"/>
    <w:rsid w:val="00D25473"/>
    <w:rsid w:val="00D27818"/>
    <w:rsid w:val="00DF6F93"/>
    <w:rsid w:val="00EB12E9"/>
    <w:rsid w:val="00FE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2CC3"/>
    <w:rPr>
      <w:strike w:val="0"/>
      <w:dstrike w:val="0"/>
      <w:color w:val="0066B3"/>
      <w:u w:val="none"/>
      <w:effect w:val="none"/>
    </w:rPr>
  </w:style>
  <w:style w:type="character" w:styleId="a4">
    <w:name w:val="Strong"/>
    <w:basedOn w:val="a0"/>
    <w:uiPriority w:val="22"/>
    <w:qFormat/>
    <w:rsid w:val="00B02CC3"/>
    <w:rPr>
      <w:b/>
      <w:bCs/>
    </w:rPr>
  </w:style>
  <w:style w:type="paragraph" w:styleId="a5">
    <w:name w:val="Normal (Web)"/>
    <w:basedOn w:val="a"/>
    <w:uiPriority w:val="99"/>
    <w:semiHidden/>
    <w:unhideWhenUsed/>
    <w:rsid w:val="00B02CC3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02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2CC3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504358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287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873BA"/>
  </w:style>
  <w:style w:type="paragraph" w:styleId="ab">
    <w:name w:val="footer"/>
    <w:basedOn w:val="a"/>
    <w:link w:val="ac"/>
    <w:uiPriority w:val="99"/>
    <w:unhideWhenUsed/>
    <w:rsid w:val="00287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873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2CC3"/>
    <w:rPr>
      <w:strike w:val="0"/>
      <w:dstrike w:val="0"/>
      <w:color w:val="0066B3"/>
      <w:u w:val="none"/>
      <w:effect w:val="none"/>
    </w:rPr>
  </w:style>
  <w:style w:type="character" w:styleId="a4">
    <w:name w:val="Strong"/>
    <w:basedOn w:val="a0"/>
    <w:uiPriority w:val="22"/>
    <w:qFormat/>
    <w:rsid w:val="00B02CC3"/>
    <w:rPr>
      <w:b/>
      <w:bCs/>
    </w:rPr>
  </w:style>
  <w:style w:type="paragraph" w:styleId="a5">
    <w:name w:val="Normal (Web)"/>
    <w:basedOn w:val="a"/>
    <w:uiPriority w:val="99"/>
    <w:semiHidden/>
    <w:unhideWhenUsed/>
    <w:rsid w:val="00B02CC3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02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2CC3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504358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287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873BA"/>
  </w:style>
  <w:style w:type="paragraph" w:styleId="ab">
    <w:name w:val="footer"/>
    <w:basedOn w:val="a"/>
    <w:link w:val="ac"/>
    <w:uiPriority w:val="99"/>
    <w:unhideWhenUsed/>
    <w:rsid w:val="00287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87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3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15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47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st.nalog.ru/rn70/about_fts/docs/4344087/" TargetMode="External"/><Relationship Id="rId13" Type="http://schemas.openxmlformats.org/officeDocument/2006/relationships/hyperlink" Target="http://test.nalog.ru/rn70/about_fts/docs/4344087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st.nalog.ru/rn70/about_fts/docs/4344087/" TargetMode="External"/><Relationship Id="rId12" Type="http://schemas.openxmlformats.org/officeDocument/2006/relationships/hyperlink" Target="http://test.nalog.ru/rn70/about_fts/docs/4344087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test.nalog.ru/rn70/about_fts/docs/4344087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test.nalog.ru/rn70/about_fts/docs/4344087/" TargetMode="External"/><Relationship Id="rId10" Type="http://schemas.openxmlformats.org/officeDocument/2006/relationships/hyperlink" Target="http://test.nalog.ru/rn70/about_fts/docs/434408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st.nalog.ru/rn70/about_fts/docs/4344087/" TargetMode="External"/><Relationship Id="rId14" Type="http://schemas.openxmlformats.org/officeDocument/2006/relationships/hyperlink" Target="http://test.nalog.ru/rn70/about_fts/docs/434408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Автушко Н. Н.</dc:creator>
  <cp:lastModifiedBy>Автушко Н. Н.</cp:lastModifiedBy>
  <cp:revision>17</cp:revision>
  <cp:lastPrinted>2015-12-24T10:49:00Z</cp:lastPrinted>
  <dcterms:created xsi:type="dcterms:W3CDTF">2014-12-03T06:56:00Z</dcterms:created>
  <dcterms:modified xsi:type="dcterms:W3CDTF">2015-12-24T11:18:00Z</dcterms:modified>
</cp:coreProperties>
</file>