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1C85" w:rsidRDefault="000C1C85">
      <w:pPr>
        <w:pStyle w:val="ConsPlusNormal"/>
        <w:jc w:val="both"/>
        <w:outlineLvl w:val="0"/>
      </w:pPr>
      <w:bookmarkStart w:id="0" w:name="_GoBack"/>
      <w:bookmarkEnd w:id="0"/>
    </w:p>
    <w:p w:rsidR="000C1C85" w:rsidRDefault="000C1C85">
      <w:pPr>
        <w:pStyle w:val="ConsPlusTitle"/>
        <w:jc w:val="center"/>
        <w:outlineLvl w:val="0"/>
      </w:pPr>
      <w:r>
        <w:t>СОВЕТ ГОРЬКОВСКОГО МУНИЦИПАЛЬНОГО РАЙОНА</w:t>
      </w:r>
    </w:p>
    <w:p w:rsidR="000C1C85" w:rsidRDefault="000C1C85">
      <w:pPr>
        <w:pStyle w:val="ConsPlusTitle"/>
        <w:jc w:val="center"/>
      </w:pPr>
      <w:r>
        <w:t>XXVIII СЕССИЯ</w:t>
      </w:r>
    </w:p>
    <w:p w:rsidR="000C1C85" w:rsidRDefault="000C1C85">
      <w:pPr>
        <w:pStyle w:val="ConsPlusTitle"/>
        <w:jc w:val="center"/>
      </w:pPr>
    </w:p>
    <w:p w:rsidR="000C1C85" w:rsidRDefault="000C1C85">
      <w:pPr>
        <w:pStyle w:val="ConsPlusTitle"/>
        <w:jc w:val="center"/>
      </w:pPr>
      <w:r>
        <w:t>РЕШЕНИЕ</w:t>
      </w:r>
    </w:p>
    <w:p w:rsidR="000C1C85" w:rsidRDefault="000C1C85">
      <w:pPr>
        <w:pStyle w:val="ConsPlusTitle"/>
        <w:jc w:val="center"/>
      </w:pPr>
      <w:r>
        <w:t>от 5 ноября 2008 г. N 55</w:t>
      </w:r>
    </w:p>
    <w:p w:rsidR="000C1C85" w:rsidRDefault="000C1C85">
      <w:pPr>
        <w:pStyle w:val="ConsPlusTitle"/>
        <w:jc w:val="center"/>
      </w:pPr>
    </w:p>
    <w:p w:rsidR="000C1C85" w:rsidRDefault="000C1C85">
      <w:pPr>
        <w:pStyle w:val="ConsPlusTitle"/>
        <w:jc w:val="center"/>
      </w:pPr>
      <w:r>
        <w:t>О ЕДИНОМ НАЛОГЕ НА ВМЕНЕННЫЙ ДОХОД</w:t>
      </w:r>
    </w:p>
    <w:p w:rsidR="000C1C85" w:rsidRDefault="000C1C85">
      <w:pPr>
        <w:pStyle w:val="ConsPlusTitle"/>
        <w:jc w:val="center"/>
      </w:pPr>
      <w:r>
        <w:t>ДЛЯ ОТДЕЛЬНЫХ ВИДОВ ДЕЯТЕЛЬНОСТИ</w:t>
      </w:r>
    </w:p>
    <w:p w:rsidR="000C1C85" w:rsidRDefault="000C1C85">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C1C85">
        <w:trPr>
          <w:jc w:val="center"/>
        </w:trPr>
        <w:tc>
          <w:tcPr>
            <w:tcW w:w="10147" w:type="dxa"/>
            <w:tcBorders>
              <w:left w:val="single" w:sz="24" w:space="0" w:color="CED3F1"/>
              <w:right w:val="single" w:sz="24" w:space="0" w:color="F4F3F8"/>
            </w:tcBorders>
            <w:shd w:val="clear" w:color="auto" w:fill="F4F3F8"/>
          </w:tcPr>
          <w:p w:rsidR="000C1C85" w:rsidRDefault="000C1C85">
            <w:pPr>
              <w:pStyle w:val="ConsPlusNormal"/>
              <w:jc w:val="center"/>
              <w:rPr>
                <w:color w:val="392C69"/>
              </w:rPr>
            </w:pPr>
            <w:r>
              <w:rPr>
                <w:color w:val="392C69"/>
              </w:rPr>
              <w:t>Список изменяющих документов</w:t>
            </w:r>
          </w:p>
          <w:p w:rsidR="000C1C85" w:rsidRDefault="000C1C85">
            <w:pPr>
              <w:pStyle w:val="ConsPlusNormal"/>
              <w:jc w:val="center"/>
              <w:rPr>
                <w:color w:val="392C69"/>
              </w:rPr>
            </w:pPr>
            <w:r>
              <w:rPr>
                <w:color w:val="392C69"/>
              </w:rPr>
              <w:t>(в ред. Решений Совета Горьковского муниципального района</w:t>
            </w:r>
          </w:p>
          <w:p w:rsidR="000C1C85" w:rsidRDefault="000C1C85">
            <w:pPr>
              <w:pStyle w:val="ConsPlusNormal"/>
              <w:jc w:val="center"/>
              <w:rPr>
                <w:color w:val="392C69"/>
              </w:rPr>
            </w:pPr>
            <w:r>
              <w:rPr>
                <w:color w:val="392C69"/>
              </w:rPr>
              <w:t>Омской области от 03.11.2009 N 65, от 25.03.2016 N 49)</w:t>
            </w:r>
          </w:p>
        </w:tc>
      </w:tr>
    </w:tbl>
    <w:p w:rsidR="000C1C85" w:rsidRDefault="000C1C85">
      <w:pPr>
        <w:pStyle w:val="ConsPlusNormal"/>
      </w:pPr>
    </w:p>
    <w:p w:rsidR="000C1C85" w:rsidRDefault="000C1C85">
      <w:pPr>
        <w:pStyle w:val="ConsPlusNormal"/>
        <w:ind w:firstLine="540"/>
        <w:jc w:val="both"/>
      </w:pPr>
      <w:r>
        <w:t>В соответствии с Налоговым кодексом Российской Федерации, руководствуясь Федеральным законом "Об общих принципах организации местного самоуправления в Российской Федерации", Уставом Горьковского муниципального района, Совет Горьковского муниципального района решил:</w:t>
      </w:r>
    </w:p>
    <w:p w:rsidR="000C1C85" w:rsidRDefault="000C1C85">
      <w:pPr>
        <w:pStyle w:val="ConsPlusNormal"/>
        <w:spacing w:before="240"/>
        <w:ind w:firstLine="540"/>
        <w:jc w:val="both"/>
      </w:pPr>
      <w:r>
        <w:t>1. Ввести в действие систему налогообложения в виде единого налога на вмененный доход для отдельных видов деятельности (далее - единый налог) на территории Горьковского муниципального района Омской области.</w:t>
      </w:r>
    </w:p>
    <w:p w:rsidR="000C1C85" w:rsidRPr="00521FB4" w:rsidRDefault="000C1C85">
      <w:pPr>
        <w:pStyle w:val="ConsPlusNormal"/>
        <w:spacing w:before="240"/>
        <w:ind w:firstLine="540"/>
        <w:jc w:val="both"/>
      </w:pPr>
      <w:r>
        <w:t xml:space="preserve">2. </w:t>
      </w:r>
      <w:r w:rsidRPr="00521FB4">
        <w:t xml:space="preserve">Определить </w:t>
      </w:r>
      <w:hyperlink w:anchor="Par38" w:tooltip="ВИДЫ ПРЕДПРИНИМАТЕЛЬСКОЙ ДЕЯТЕЛЬНОСТИ," w:history="1">
        <w:r w:rsidRPr="00521FB4">
          <w:t>виды</w:t>
        </w:r>
      </w:hyperlink>
      <w:r w:rsidRPr="00521FB4">
        <w:t xml:space="preserve"> предпринимательской деятельности, в отношении которых вводится единый налог (приложение 1).</w:t>
      </w:r>
    </w:p>
    <w:p w:rsidR="000C1C85" w:rsidRPr="00521FB4" w:rsidRDefault="000C1C85">
      <w:pPr>
        <w:pStyle w:val="ConsPlusNormal"/>
        <w:spacing w:before="240"/>
        <w:ind w:firstLine="540"/>
        <w:jc w:val="both"/>
      </w:pPr>
      <w:r w:rsidRPr="00521FB4">
        <w:t xml:space="preserve">3. Определить </w:t>
      </w:r>
      <w:hyperlink w:anchor="Par73" w:tooltip="ЗНАЧЕНИЯ КОРРЕКТИРУЮЩЕГО КОЭФФИЦИЕНТА" w:history="1">
        <w:r w:rsidRPr="00521FB4">
          <w:t>значение</w:t>
        </w:r>
      </w:hyperlink>
      <w:r w:rsidRPr="00521FB4">
        <w:t xml:space="preserve"> корректирующего коэффициента базовой доходности К2 (приложение 2).</w:t>
      </w:r>
    </w:p>
    <w:p w:rsidR="000C1C85" w:rsidRPr="00521FB4" w:rsidRDefault="000C1C85">
      <w:pPr>
        <w:pStyle w:val="ConsPlusNormal"/>
        <w:spacing w:before="240"/>
        <w:ind w:firstLine="540"/>
        <w:jc w:val="both"/>
      </w:pPr>
      <w:r w:rsidRPr="00521FB4">
        <w:t xml:space="preserve">4. Установить, что </w:t>
      </w:r>
      <w:hyperlink w:anchor="Par73" w:tooltip="ЗНАЧЕНИЯ КОРРЕКТИРУЮЩЕГО КОЭФФИЦИЕНТА" w:history="1">
        <w:r w:rsidRPr="00521FB4">
          <w:t>значения</w:t>
        </w:r>
      </w:hyperlink>
      <w:r w:rsidRPr="00521FB4">
        <w:t xml:space="preserve"> корректирующего коэффициента базовой доходности К2, установленные настоящим решением на соответствующий календарный год, считаются установленными на следующий календарный год и подлежат применению, если иное не предусмотрено решением Горьковского муниципального района.</w:t>
      </w:r>
    </w:p>
    <w:p w:rsidR="000C1C85" w:rsidRPr="00521FB4" w:rsidRDefault="000C1C85">
      <w:pPr>
        <w:pStyle w:val="ConsPlusNormal"/>
        <w:spacing w:before="240"/>
        <w:ind w:firstLine="540"/>
        <w:jc w:val="both"/>
      </w:pPr>
      <w:r w:rsidRPr="00521FB4">
        <w:t>5. Признать утратившим силу:</w:t>
      </w:r>
    </w:p>
    <w:p w:rsidR="000C1C85" w:rsidRDefault="000C1C85">
      <w:pPr>
        <w:pStyle w:val="ConsPlusNormal"/>
        <w:spacing w:before="300"/>
        <w:ind w:firstLine="540"/>
        <w:jc w:val="both"/>
      </w:pPr>
      <w:r>
        <w:t>- решение 1 сессии Совета Горьковского муниципального района от 28.12.2005 "О едином налоге на вмененный доход для отдельных видов деятельности".</w:t>
      </w:r>
    </w:p>
    <w:p w:rsidR="000C1C85" w:rsidRDefault="000C1C85">
      <w:pPr>
        <w:pStyle w:val="ConsPlusNormal"/>
        <w:spacing w:before="240"/>
        <w:ind w:firstLine="540"/>
        <w:jc w:val="both"/>
      </w:pPr>
      <w:r>
        <w:t>6. Опубликовать настоящее решение в районной газете "Горьковский вестник".</w:t>
      </w:r>
    </w:p>
    <w:p w:rsidR="000C1C85" w:rsidRDefault="000C1C85">
      <w:pPr>
        <w:pStyle w:val="ConsPlusNormal"/>
        <w:spacing w:before="240"/>
        <w:ind w:firstLine="540"/>
        <w:jc w:val="both"/>
      </w:pPr>
      <w:r>
        <w:t>7. Настоящее решение вступает в силу с 1 января 2009 года, но не ранее чем по истечении одного месяца со дня его опубликования.</w:t>
      </w:r>
    </w:p>
    <w:p w:rsidR="000C1C85" w:rsidRDefault="000C1C85">
      <w:pPr>
        <w:pStyle w:val="ConsPlusNormal"/>
        <w:ind w:firstLine="540"/>
        <w:jc w:val="both"/>
      </w:pPr>
    </w:p>
    <w:p w:rsidR="000C1C85" w:rsidRDefault="000C1C85">
      <w:pPr>
        <w:pStyle w:val="ConsPlusNormal"/>
        <w:jc w:val="right"/>
      </w:pPr>
      <w:r>
        <w:t>Глава муниципального района</w:t>
      </w:r>
    </w:p>
    <w:p w:rsidR="000C1C85" w:rsidRDefault="000C1C85">
      <w:pPr>
        <w:pStyle w:val="ConsPlusNormal"/>
        <w:jc w:val="right"/>
      </w:pPr>
      <w:r>
        <w:t>Н.В.Саенко</w:t>
      </w:r>
    </w:p>
    <w:p w:rsidR="000C1C85" w:rsidRDefault="000C1C85">
      <w:pPr>
        <w:pStyle w:val="ConsPlusNormal"/>
        <w:ind w:firstLine="540"/>
        <w:jc w:val="both"/>
      </w:pPr>
    </w:p>
    <w:p w:rsidR="000C1C85" w:rsidRDefault="000C1C85">
      <w:pPr>
        <w:pStyle w:val="ConsPlusNormal"/>
        <w:ind w:firstLine="540"/>
        <w:jc w:val="both"/>
      </w:pPr>
    </w:p>
    <w:p w:rsidR="000C1C85" w:rsidRDefault="000C1C85">
      <w:pPr>
        <w:pStyle w:val="ConsPlusNormal"/>
        <w:ind w:firstLine="540"/>
        <w:jc w:val="both"/>
      </w:pPr>
    </w:p>
    <w:p w:rsidR="000C1C85" w:rsidRDefault="000C1C85">
      <w:pPr>
        <w:pStyle w:val="ConsPlusNormal"/>
        <w:ind w:firstLine="540"/>
        <w:jc w:val="both"/>
      </w:pPr>
    </w:p>
    <w:p w:rsidR="000C1C85" w:rsidRDefault="000C1C85">
      <w:pPr>
        <w:pStyle w:val="ConsPlusNormal"/>
        <w:ind w:firstLine="540"/>
        <w:jc w:val="both"/>
      </w:pPr>
    </w:p>
    <w:p w:rsidR="000C1C85" w:rsidRDefault="000C1C85">
      <w:pPr>
        <w:pStyle w:val="ConsPlusNormal"/>
        <w:jc w:val="right"/>
        <w:outlineLvl w:val="0"/>
      </w:pPr>
      <w:r>
        <w:t>Приложение 1</w:t>
      </w:r>
    </w:p>
    <w:p w:rsidR="000C1C85" w:rsidRDefault="000C1C85">
      <w:pPr>
        <w:pStyle w:val="ConsPlusNormal"/>
        <w:jc w:val="right"/>
      </w:pPr>
      <w:r>
        <w:t>к решению</w:t>
      </w:r>
    </w:p>
    <w:p w:rsidR="000C1C85" w:rsidRDefault="000C1C85">
      <w:pPr>
        <w:pStyle w:val="ConsPlusNormal"/>
        <w:jc w:val="right"/>
      </w:pPr>
      <w:r>
        <w:t>районного Совета</w:t>
      </w:r>
    </w:p>
    <w:p w:rsidR="000C1C85" w:rsidRDefault="000C1C85">
      <w:pPr>
        <w:pStyle w:val="ConsPlusNormal"/>
        <w:jc w:val="right"/>
      </w:pPr>
      <w:r>
        <w:t>муниципального района</w:t>
      </w:r>
    </w:p>
    <w:p w:rsidR="000C1C85" w:rsidRDefault="000C1C85">
      <w:pPr>
        <w:pStyle w:val="ConsPlusNormal"/>
        <w:jc w:val="right"/>
      </w:pPr>
      <w:r>
        <w:t>от 5 ноября 2008 г. N 55</w:t>
      </w:r>
    </w:p>
    <w:p w:rsidR="000C1C85" w:rsidRDefault="000C1C85">
      <w:pPr>
        <w:pStyle w:val="ConsPlusNormal"/>
        <w:ind w:firstLine="540"/>
        <w:jc w:val="both"/>
      </w:pPr>
    </w:p>
    <w:p w:rsidR="000C1C85" w:rsidRDefault="000C1C85">
      <w:pPr>
        <w:pStyle w:val="ConsPlusTitle"/>
        <w:jc w:val="center"/>
      </w:pPr>
      <w:bookmarkStart w:id="1" w:name="Par38"/>
      <w:bookmarkEnd w:id="1"/>
      <w:r>
        <w:t>ВИДЫ ПРЕДПРИНИМАТЕЛЬСКОЙ ДЕЯТЕЛЬНОСТИ,</w:t>
      </w:r>
    </w:p>
    <w:p w:rsidR="000C1C85" w:rsidRDefault="000C1C85">
      <w:pPr>
        <w:pStyle w:val="ConsPlusTitle"/>
        <w:jc w:val="center"/>
      </w:pPr>
      <w:r>
        <w:t>В ОТНОШЕНИИ КОТОРЫХ ВВОДИТСЯ ЕДИНЫЙ НАЛОГ</w:t>
      </w:r>
    </w:p>
    <w:p w:rsidR="000C1C85" w:rsidRDefault="000C1C85">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C1C85">
        <w:trPr>
          <w:jc w:val="center"/>
        </w:trPr>
        <w:tc>
          <w:tcPr>
            <w:tcW w:w="10147" w:type="dxa"/>
            <w:tcBorders>
              <w:left w:val="single" w:sz="24" w:space="0" w:color="CED3F1"/>
              <w:right w:val="single" w:sz="24" w:space="0" w:color="F4F3F8"/>
            </w:tcBorders>
            <w:shd w:val="clear" w:color="auto" w:fill="F4F3F8"/>
          </w:tcPr>
          <w:p w:rsidR="000C1C85" w:rsidRDefault="000C1C85">
            <w:pPr>
              <w:pStyle w:val="ConsPlusNormal"/>
              <w:jc w:val="center"/>
              <w:rPr>
                <w:color w:val="392C69"/>
              </w:rPr>
            </w:pPr>
            <w:r>
              <w:rPr>
                <w:color w:val="392C69"/>
              </w:rPr>
              <w:t>Список изменяющих документов</w:t>
            </w:r>
          </w:p>
          <w:p w:rsidR="000C1C85" w:rsidRDefault="000C1C85">
            <w:pPr>
              <w:pStyle w:val="ConsPlusNormal"/>
              <w:jc w:val="center"/>
              <w:rPr>
                <w:color w:val="392C69"/>
              </w:rPr>
            </w:pPr>
            <w:r>
              <w:rPr>
                <w:color w:val="392C69"/>
              </w:rPr>
              <w:t>(в ред. Решения Совета Горьковского муниципального района Омской области</w:t>
            </w:r>
          </w:p>
          <w:p w:rsidR="000C1C85" w:rsidRDefault="000C1C85">
            <w:pPr>
              <w:pStyle w:val="ConsPlusNormal"/>
              <w:jc w:val="center"/>
              <w:rPr>
                <w:color w:val="392C69"/>
              </w:rPr>
            </w:pPr>
            <w:r>
              <w:rPr>
                <w:color w:val="392C69"/>
              </w:rPr>
              <w:t>от 25.03.2016 N 49)</w:t>
            </w:r>
          </w:p>
        </w:tc>
      </w:tr>
    </w:tbl>
    <w:p w:rsidR="000C1C85" w:rsidRDefault="000C1C85">
      <w:pPr>
        <w:pStyle w:val="ConsPlusNormal"/>
        <w:ind w:firstLine="540"/>
        <w:jc w:val="both"/>
      </w:pPr>
    </w:p>
    <w:p w:rsidR="000C1C85" w:rsidRDefault="000C1C85">
      <w:pPr>
        <w:pStyle w:val="ConsPlusNormal"/>
        <w:ind w:firstLine="540"/>
        <w:jc w:val="both"/>
      </w:pPr>
      <w:r>
        <w:t>Единый налог вводится в отношении следующих видов предпринимательской деятельности:</w:t>
      </w:r>
    </w:p>
    <w:p w:rsidR="000C1C85" w:rsidRDefault="000C1C85">
      <w:pPr>
        <w:pStyle w:val="ConsPlusNormal"/>
        <w:spacing w:before="240"/>
        <w:ind w:firstLine="540"/>
        <w:jc w:val="both"/>
      </w:pPr>
      <w:r>
        <w:t>1) оказание бытовых услуг, их групп, подгрупп, видов и (или) отдельных бытовых услуг, классифицируемых в соответствии с Общероссийским классификатором услуг населению;</w:t>
      </w:r>
    </w:p>
    <w:p w:rsidR="000C1C85" w:rsidRDefault="000C1C85">
      <w:pPr>
        <w:pStyle w:val="ConsPlusNormal"/>
        <w:spacing w:before="240"/>
        <w:ind w:firstLine="540"/>
        <w:jc w:val="both"/>
      </w:pPr>
      <w:r>
        <w:t>2) оказание ветеринарных услуг;</w:t>
      </w:r>
    </w:p>
    <w:p w:rsidR="000C1C85" w:rsidRDefault="000C1C85">
      <w:pPr>
        <w:pStyle w:val="ConsPlusNormal"/>
        <w:spacing w:before="240"/>
        <w:ind w:firstLine="540"/>
        <w:jc w:val="both"/>
      </w:pPr>
      <w:r>
        <w:t>3) оказание услуг по ремонту, техническому обслуживанию и мойке автомототранспортных средств;</w:t>
      </w:r>
    </w:p>
    <w:p w:rsidR="000C1C85" w:rsidRDefault="000C1C85">
      <w:pPr>
        <w:pStyle w:val="ConsPlusNormal"/>
        <w:jc w:val="both"/>
      </w:pPr>
      <w:r>
        <w:t>(в ред. Решения Совета Горьковского муниципального района Омской области от 25.03.2016 N 49)</w:t>
      </w:r>
    </w:p>
    <w:p w:rsidR="000C1C85" w:rsidRDefault="000C1C85">
      <w:pPr>
        <w:pStyle w:val="ConsPlusNormal"/>
        <w:spacing w:before="240"/>
        <w:ind w:firstLine="540"/>
        <w:jc w:val="both"/>
      </w:pPr>
      <w:r>
        <w:t>4) оказание автотранспортных услуг по перевозке пассажиров и грузов, осуществляемых организациями и индивидуальными предпринимателями, имеющими на праве собственности или ином праве (пользования, владения и (или) распоряжения) не более 20 транспортных средств, предназначенных для оказания таких услуг;</w:t>
      </w:r>
    </w:p>
    <w:p w:rsidR="000C1C85" w:rsidRDefault="000C1C85">
      <w:pPr>
        <w:pStyle w:val="ConsPlusNormal"/>
        <w:spacing w:before="240"/>
        <w:ind w:firstLine="540"/>
        <w:jc w:val="both"/>
      </w:pPr>
      <w:r>
        <w:t>5) розничная торговля лекарственными средствами и изделиями медицинского назначения, осуществляемая через фельдшерско-акушерские пункты, врачебные амбулатории и участковые больницы;</w:t>
      </w:r>
    </w:p>
    <w:p w:rsidR="000C1C85" w:rsidRDefault="000C1C85">
      <w:pPr>
        <w:pStyle w:val="ConsPlusNormal"/>
        <w:spacing w:before="240"/>
        <w:ind w:firstLine="540"/>
        <w:jc w:val="both"/>
      </w:pPr>
      <w:r>
        <w:t>6) розничная торговля, осуществляемая через магазины и павильоны с площадью торгового зала не более 150 квадратных метров по каждому объекту организации торговли.</w:t>
      </w:r>
    </w:p>
    <w:p w:rsidR="000C1C85" w:rsidRDefault="000C1C85">
      <w:pPr>
        <w:pStyle w:val="ConsPlusNormal"/>
        <w:spacing w:before="240"/>
        <w:ind w:firstLine="540"/>
        <w:jc w:val="both"/>
      </w:pPr>
      <w:r>
        <w:t>Для целей настоящей главы розничная торговля, осуществляемая через магазины и павильоны с площадью торгового зала более 150 квадратных метров по каждому объекту организации торговли, признается видом предпринимательской деятельности, в отношении которого единый налог не применяется;</w:t>
      </w:r>
    </w:p>
    <w:p w:rsidR="000C1C85" w:rsidRDefault="000C1C85">
      <w:pPr>
        <w:pStyle w:val="ConsPlusNormal"/>
        <w:spacing w:before="240"/>
        <w:ind w:firstLine="540"/>
        <w:jc w:val="both"/>
      </w:pPr>
      <w:r>
        <w:t>7) розничная торговля, осуществляемая через объекты стационарной торговой сети, не имеющие торговых залов, а также объекты нестационарной торговой сети;</w:t>
      </w:r>
    </w:p>
    <w:p w:rsidR="000C1C85" w:rsidRDefault="000C1C85">
      <w:pPr>
        <w:pStyle w:val="ConsPlusNormal"/>
        <w:spacing w:before="240"/>
        <w:ind w:firstLine="540"/>
        <w:jc w:val="both"/>
      </w:pPr>
      <w:r>
        <w:lastRenderedPageBreak/>
        <w:t>8) оказание услуг общественного питания,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w:t>
      </w:r>
    </w:p>
    <w:p w:rsidR="000C1C85" w:rsidRDefault="000C1C85">
      <w:pPr>
        <w:pStyle w:val="ConsPlusNormal"/>
        <w:spacing w:before="240"/>
        <w:ind w:firstLine="540"/>
        <w:jc w:val="both"/>
      </w:pPr>
      <w:r>
        <w:t>Для целей настоящей главы оказание услуг общественного питания,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 признается видом предпринимательской деятельности, в отношении которого единый налог не применяется;</w:t>
      </w:r>
    </w:p>
    <w:p w:rsidR="000C1C85" w:rsidRDefault="000C1C85">
      <w:pPr>
        <w:pStyle w:val="ConsPlusNormal"/>
        <w:spacing w:before="240"/>
        <w:ind w:firstLine="540"/>
        <w:jc w:val="both"/>
      </w:pPr>
      <w:r>
        <w:t>9) оказание услуг общественного питания, осуществляемых через объекты организации общественного питания, не имеющие зала обслуживания посетителей;</w:t>
      </w:r>
    </w:p>
    <w:p w:rsidR="000C1C85" w:rsidRDefault="000C1C85">
      <w:pPr>
        <w:pStyle w:val="ConsPlusNormal"/>
        <w:spacing w:before="240"/>
        <w:ind w:firstLine="540"/>
        <w:jc w:val="both"/>
      </w:pPr>
      <w:r>
        <w:t>10) распространение наружной рекламы с использованием рекламных конструкций;</w:t>
      </w:r>
    </w:p>
    <w:p w:rsidR="000C1C85" w:rsidRDefault="000C1C85">
      <w:pPr>
        <w:pStyle w:val="ConsPlusNormal"/>
        <w:spacing w:before="240"/>
        <w:ind w:firstLine="540"/>
        <w:jc w:val="both"/>
      </w:pPr>
      <w:r>
        <w:t>11) размещение рекламы с использованием внешних и внутренних поверхностей транспортных средств;</w:t>
      </w:r>
    </w:p>
    <w:p w:rsidR="000C1C85" w:rsidRDefault="000C1C85">
      <w:pPr>
        <w:pStyle w:val="ConsPlusNormal"/>
        <w:jc w:val="both"/>
      </w:pPr>
      <w:r>
        <w:t>(в ред. Решения Совета Горьковского муниципального района Омской области от 25.03.2016 N 49)</w:t>
      </w:r>
    </w:p>
    <w:p w:rsidR="000C1C85" w:rsidRDefault="000C1C85">
      <w:pPr>
        <w:pStyle w:val="ConsPlusNormal"/>
        <w:spacing w:before="240"/>
        <w:ind w:firstLine="540"/>
        <w:jc w:val="both"/>
      </w:pPr>
      <w:r>
        <w:t>12) оказание услуг по временному размещению и проживанию организациями и предпринимателями,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w:t>
      </w:r>
    </w:p>
    <w:p w:rsidR="000C1C85" w:rsidRDefault="000C1C85">
      <w:pPr>
        <w:pStyle w:val="ConsPlusNormal"/>
        <w:spacing w:before="240"/>
        <w:ind w:firstLine="540"/>
        <w:jc w:val="both"/>
      </w:pPr>
      <w:r>
        <w:t>13) оказание услуг по передаче во временное владение и (или) в пользование торговых мест, расположенных в объектах стационарной торговой сети, не имеющих торговых залов, объектов нестационарной торговой сети, а также объектов организации общественного питания, не имеющих зала обслуживания посетителей.</w:t>
      </w:r>
    </w:p>
    <w:p w:rsidR="000C1C85" w:rsidRDefault="000C1C85">
      <w:pPr>
        <w:pStyle w:val="ConsPlusNormal"/>
        <w:ind w:firstLine="540"/>
        <w:jc w:val="both"/>
      </w:pPr>
    </w:p>
    <w:p w:rsidR="000C1C85" w:rsidRDefault="000C1C85">
      <w:pPr>
        <w:pStyle w:val="ConsPlusNormal"/>
        <w:ind w:firstLine="540"/>
        <w:jc w:val="both"/>
      </w:pPr>
    </w:p>
    <w:p w:rsidR="000C1C85" w:rsidRDefault="000C1C85">
      <w:pPr>
        <w:pStyle w:val="ConsPlusNormal"/>
        <w:ind w:firstLine="540"/>
        <w:jc w:val="both"/>
      </w:pPr>
    </w:p>
    <w:p w:rsidR="000C1C85" w:rsidRDefault="000C1C85">
      <w:pPr>
        <w:pStyle w:val="ConsPlusNormal"/>
        <w:ind w:firstLine="540"/>
        <w:jc w:val="both"/>
      </w:pPr>
    </w:p>
    <w:p w:rsidR="000C1C85" w:rsidRDefault="000C1C85">
      <w:pPr>
        <w:pStyle w:val="ConsPlusNormal"/>
        <w:ind w:firstLine="540"/>
        <w:jc w:val="both"/>
      </w:pPr>
    </w:p>
    <w:p w:rsidR="000C1C85" w:rsidRDefault="000C1C85">
      <w:pPr>
        <w:pStyle w:val="ConsPlusNormal"/>
        <w:jc w:val="right"/>
        <w:outlineLvl w:val="0"/>
      </w:pPr>
      <w:r>
        <w:t>Приложение 2</w:t>
      </w:r>
    </w:p>
    <w:p w:rsidR="000C1C85" w:rsidRDefault="000C1C85">
      <w:pPr>
        <w:pStyle w:val="ConsPlusNormal"/>
        <w:jc w:val="right"/>
      </w:pPr>
      <w:r>
        <w:t>к решению</w:t>
      </w:r>
    </w:p>
    <w:p w:rsidR="000C1C85" w:rsidRDefault="000C1C85">
      <w:pPr>
        <w:pStyle w:val="ConsPlusNormal"/>
        <w:jc w:val="right"/>
      </w:pPr>
      <w:r>
        <w:t>районного Совета</w:t>
      </w:r>
    </w:p>
    <w:p w:rsidR="000C1C85" w:rsidRDefault="000C1C85">
      <w:pPr>
        <w:pStyle w:val="ConsPlusNormal"/>
        <w:jc w:val="right"/>
      </w:pPr>
      <w:r>
        <w:t>муниципального района</w:t>
      </w:r>
    </w:p>
    <w:p w:rsidR="000C1C85" w:rsidRDefault="000C1C85">
      <w:pPr>
        <w:pStyle w:val="ConsPlusNormal"/>
        <w:jc w:val="right"/>
      </w:pPr>
      <w:r>
        <w:t>от 5 ноября 2008 г. N 55</w:t>
      </w:r>
    </w:p>
    <w:p w:rsidR="000C1C85" w:rsidRDefault="000C1C85">
      <w:pPr>
        <w:pStyle w:val="ConsPlusNormal"/>
        <w:ind w:firstLine="540"/>
        <w:jc w:val="both"/>
      </w:pPr>
    </w:p>
    <w:p w:rsidR="000C1C85" w:rsidRDefault="000C1C85">
      <w:pPr>
        <w:pStyle w:val="ConsPlusTitle"/>
        <w:jc w:val="center"/>
      </w:pPr>
      <w:bookmarkStart w:id="2" w:name="Par73"/>
      <w:bookmarkEnd w:id="2"/>
      <w:r>
        <w:t>ЗНАЧЕНИЯ КОРРЕКТИРУЮЩЕГО КОЭФФИЦИЕНТА</w:t>
      </w:r>
    </w:p>
    <w:p w:rsidR="000C1C85" w:rsidRDefault="000C1C85">
      <w:pPr>
        <w:pStyle w:val="ConsPlusTitle"/>
        <w:jc w:val="center"/>
      </w:pPr>
      <w:r>
        <w:t>БАЗОВОЙ ДОХОДНОСТИ К2</w:t>
      </w:r>
    </w:p>
    <w:p w:rsidR="000C1C85" w:rsidRDefault="000C1C85">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C1C85">
        <w:trPr>
          <w:jc w:val="center"/>
        </w:trPr>
        <w:tc>
          <w:tcPr>
            <w:tcW w:w="10147" w:type="dxa"/>
            <w:tcBorders>
              <w:left w:val="single" w:sz="24" w:space="0" w:color="CED3F1"/>
              <w:right w:val="single" w:sz="24" w:space="0" w:color="F4F3F8"/>
            </w:tcBorders>
            <w:shd w:val="clear" w:color="auto" w:fill="F4F3F8"/>
          </w:tcPr>
          <w:p w:rsidR="000C1C85" w:rsidRDefault="000C1C85">
            <w:pPr>
              <w:pStyle w:val="ConsPlusNormal"/>
              <w:jc w:val="center"/>
              <w:rPr>
                <w:color w:val="392C69"/>
              </w:rPr>
            </w:pPr>
            <w:r>
              <w:rPr>
                <w:color w:val="392C69"/>
              </w:rPr>
              <w:t>Список изменяющих документов</w:t>
            </w:r>
          </w:p>
          <w:p w:rsidR="000C1C85" w:rsidRDefault="000C1C85">
            <w:pPr>
              <w:pStyle w:val="ConsPlusNormal"/>
              <w:jc w:val="center"/>
              <w:rPr>
                <w:color w:val="392C69"/>
              </w:rPr>
            </w:pPr>
            <w:r>
              <w:rPr>
                <w:color w:val="392C69"/>
              </w:rPr>
              <w:t>(в ред. Решения Совета Горьковского муниципального района</w:t>
            </w:r>
          </w:p>
          <w:p w:rsidR="000C1C85" w:rsidRDefault="000C1C85">
            <w:pPr>
              <w:pStyle w:val="ConsPlusNormal"/>
              <w:jc w:val="center"/>
              <w:rPr>
                <w:color w:val="392C69"/>
              </w:rPr>
            </w:pPr>
            <w:r>
              <w:rPr>
                <w:color w:val="392C69"/>
              </w:rPr>
              <w:t>Омской области от 03.11.2009 N 65)</w:t>
            </w:r>
          </w:p>
        </w:tc>
      </w:tr>
    </w:tbl>
    <w:p w:rsidR="000C1C85" w:rsidRDefault="000C1C85">
      <w:pPr>
        <w:pStyle w:val="ConsPlusNormal"/>
        <w:ind w:firstLine="540"/>
        <w:jc w:val="both"/>
      </w:pPr>
    </w:p>
    <w:p w:rsidR="000C1C85" w:rsidRDefault="000C1C85">
      <w:pPr>
        <w:pStyle w:val="ConsPlusNormal"/>
        <w:ind w:firstLine="540"/>
        <w:jc w:val="both"/>
      </w:pPr>
      <w:r>
        <w:t xml:space="preserve">Корректирующий коэффициент базовой доходности (далее - корректирующий коэффициент К2), учитывающий совокупность особенностей ведения предпринимательской деятельности, определяется отдельно по каждому виду деятельности и по каждому месту осуществления </w:t>
      </w:r>
      <w:r>
        <w:lastRenderedPageBreak/>
        <w:t>деятельности.</w:t>
      </w:r>
    </w:p>
    <w:p w:rsidR="000C1C85" w:rsidRDefault="000C1C85">
      <w:pPr>
        <w:pStyle w:val="ConsPlusNormal"/>
        <w:spacing w:before="240"/>
        <w:ind w:firstLine="540"/>
        <w:jc w:val="both"/>
      </w:pPr>
      <w:r>
        <w:t>При расчете корректирующего коэффициента К2 для отдельных видов предпринимательской деятельности применяется коэффициент доходности (Кд), учитывающий покупательную способность населения территориальных зон Горьковского муниципального района, в которых осуществляется предпринимательская деятельность (далее - Кд - коэффициент доходности).</w:t>
      </w:r>
    </w:p>
    <w:p w:rsidR="000C1C85" w:rsidRDefault="000C1C85">
      <w:pPr>
        <w:pStyle w:val="ConsPlusNormal"/>
        <w:spacing w:before="240"/>
        <w:ind w:firstLine="540"/>
        <w:jc w:val="both"/>
      </w:pPr>
      <w:r>
        <w:t>Для исчисления суммы единого налога используются следующие значения Кд - коэффициента доходности:</w:t>
      </w:r>
    </w:p>
    <w:p w:rsidR="000C1C85" w:rsidRDefault="000C1C85">
      <w:pPr>
        <w:pStyle w:val="ConsPlusNormal"/>
        <w:ind w:firstLine="540"/>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10"/>
        <w:gridCol w:w="7370"/>
        <w:gridCol w:w="1020"/>
      </w:tblGrid>
      <w:tr w:rsidR="000C1C85">
        <w:tc>
          <w:tcPr>
            <w:tcW w:w="510" w:type="dxa"/>
            <w:tcBorders>
              <w:top w:val="single" w:sz="4" w:space="0" w:color="auto"/>
              <w:left w:val="single" w:sz="4" w:space="0" w:color="auto"/>
              <w:bottom w:val="single" w:sz="4" w:space="0" w:color="auto"/>
              <w:right w:val="single" w:sz="4" w:space="0" w:color="auto"/>
            </w:tcBorders>
          </w:tcPr>
          <w:p w:rsidR="000C1C85" w:rsidRDefault="000C1C85">
            <w:pPr>
              <w:pStyle w:val="ConsPlusNormal"/>
              <w:jc w:val="center"/>
            </w:pPr>
            <w:r>
              <w:t>N п/п</w:t>
            </w:r>
          </w:p>
        </w:tc>
        <w:tc>
          <w:tcPr>
            <w:tcW w:w="7370" w:type="dxa"/>
            <w:tcBorders>
              <w:top w:val="single" w:sz="4" w:space="0" w:color="auto"/>
              <w:left w:val="single" w:sz="4" w:space="0" w:color="auto"/>
              <w:bottom w:val="single" w:sz="4" w:space="0" w:color="auto"/>
              <w:right w:val="single" w:sz="4" w:space="0" w:color="auto"/>
            </w:tcBorders>
          </w:tcPr>
          <w:p w:rsidR="000C1C85" w:rsidRDefault="000C1C85">
            <w:pPr>
              <w:pStyle w:val="ConsPlusNormal"/>
              <w:jc w:val="center"/>
            </w:pPr>
            <w:r>
              <w:t>Территориальная зона</w:t>
            </w:r>
          </w:p>
        </w:tc>
        <w:tc>
          <w:tcPr>
            <w:tcW w:w="1020" w:type="dxa"/>
            <w:tcBorders>
              <w:top w:val="single" w:sz="4" w:space="0" w:color="auto"/>
              <w:left w:val="single" w:sz="4" w:space="0" w:color="auto"/>
              <w:bottom w:val="single" w:sz="4" w:space="0" w:color="auto"/>
              <w:right w:val="single" w:sz="4" w:space="0" w:color="auto"/>
            </w:tcBorders>
          </w:tcPr>
          <w:p w:rsidR="000C1C85" w:rsidRDefault="000C1C85">
            <w:pPr>
              <w:pStyle w:val="ConsPlusNormal"/>
              <w:jc w:val="center"/>
            </w:pPr>
            <w:r>
              <w:t>Кд коэффициент доходности</w:t>
            </w:r>
          </w:p>
        </w:tc>
      </w:tr>
      <w:tr w:rsidR="000C1C85">
        <w:tc>
          <w:tcPr>
            <w:tcW w:w="510" w:type="dxa"/>
            <w:tcBorders>
              <w:top w:val="single" w:sz="4" w:space="0" w:color="auto"/>
              <w:left w:val="single" w:sz="4" w:space="0" w:color="auto"/>
              <w:bottom w:val="single" w:sz="4" w:space="0" w:color="auto"/>
              <w:right w:val="single" w:sz="4" w:space="0" w:color="auto"/>
            </w:tcBorders>
          </w:tcPr>
          <w:p w:rsidR="000C1C85" w:rsidRDefault="000C1C85">
            <w:pPr>
              <w:pStyle w:val="ConsPlusNormal"/>
              <w:jc w:val="center"/>
            </w:pPr>
            <w:r>
              <w:t>1</w:t>
            </w:r>
          </w:p>
        </w:tc>
        <w:tc>
          <w:tcPr>
            <w:tcW w:w="7370" w:type="dxa"/>
            <w:tcBorders>
              <w:top w:val="single" w:sz="4" w:space="0" w:color="auto"/>
              <w:left w:val="single" w:sz="4" w:space="0" w:color="auto"/>
              <w:bottom w:val="single" w:sz="4" w:space="0" w:color="auto"/>
              <w:right w:val="single" w:sz="4" w:space="0" w:color="auto"/>
            </w:tcBorders>
          </w:tcPr>
          <w:p w:rsidR="000C1C85" w:rsidRDefault="000C1C85">
            <w:pPr>
              <w:pStyle w:val="ConsPlusNormal"/>
            </w:pPr>
            <w:r>
              <w:t>(Административный центр района)</w:t>
            </w:r>
          </w:p>
        </w:tc>
        <w:tc>
          <w:tcPr>
            <w:tcW w:w="1020" w:type="dxa"/>
            <w:tcBorders>
              <w:top w:val="single" w:sz="4" w:space="0" w:color="auto"/>
              <w:left w:val="single" w:sz="4" w:space="0" w:color="auto"/>
              <w:bottom w:val="single" w:sz="4" w:space="0" w:color="auto"/>
              <w:right w:val="single" w:sz="4" w:space="0" w:color="auto"/>
            </w:tcBorders>
          </w:tcPr>
          <w:p w:rsidR="000C1C85" w:rsidRDefault="000C1C85">
            <w:pPr>
              <w:pStyle w:val="ConsPlusNormal"/>
              <w:jc w:val="center"/>
            </w:pPr>
            <w:r>
              <w:t>0,7</w:t>
            </w:r>
          </w:p>
        </w:tc>
      </w:tr>
      <w:tr w:rsidR="000C1C85">
        <w:tc>
          <w:tcPr>
            <w:tcW w:w="510" w:type="dxa"/>
            <w:tcBorders>
              <w:top w:val="single" w:sz="4" w:space="0" w:color="auto"/>
              <w:left w:val="single" w:sz="4" w:space="0" w:color="auto"/>
              <w:bottom w:val="single" w:sz="4" w:space="0" w:color="auto"/>
              <w:right w:val="single" w:sz="4" w:space="0" w:color="auto"/>
            </w:tcBorders>
          </w:tcPr>
          <w:p w:rsidR="000C1C85" w:rsidRDefault="000C1C85">
            <w:pPr>
              <w:pStyle w:val="ConsPlusNormal"/>
              <w:jc w:val="center"/>
            </w:pPr>
            <w:r>
              <w:t>2</w:t>
            </w:r>
          </w:p>
        </w:tc>
        <w:tc>
          <w:tcPr>
            <w:tcW w:w="7370" w:type="dxa"/>
            <w:tcBorders>
              <w:top w:val="single" w:sz="4" w:space="0" w:color="auto"/>
              <w:left w:val="single" w:sz="4" w:space="0" w:color="auto"/>
              <w:bottom w:val="single" w:sz="4" w:space="0" w:color="auto"/>
              <w:right w:val="single" w:sz="4" w:space="0" w:color="auto"/>
            </w:tcBorders>
          </w:tcPr>
          <w:p w:rsidR="000C1C85" w:rsidRDefault="000C1C85">
            <w:pPr>
              <w:pStyle w:val="ConsPlusNormal"/>
            </w:pPr>
            <w:r>
              <w:t>Населенные пункты с численностью населения свыше 3000 человек</w:t>
            </w:r>
          </w:p>
        </w:tc>
        <w:tc>
          <w:tcPr>
            <w:tcW w:w="1020" w:type="dxa"/>
            <w:tcBorders>
              <w:top w:val="single" w:sz="4" w:space="0" w:color="auto"/>
              <w:left w:val="single" w:sz="4" w:space="0" w:color="auto"/>
              <w:bottom w:val="single" w:sz="4" w:space="0" w:color="auto"/>
              <w:right w:val="single" w:sz="4" w:space="0" w:color="auto"/>
            </w:tcBorders>
          </w:tcPr>
          <w:p w:rsidR="000C1C85" w:rsidRDefault="000C1C85">
            <w:pPr>
              <w:pStyle w:val="ConsPlusNormal"/>
              <w:jc w:val="center"/>
            </w:pPr>
            <w:r>
              <w:t>0,5</w:t>
            </w:r>
          </w:p>
        </w:tc>
      </w:tr>
      <w:tr w:rsidR="000C1C85">
        <w:tc>
          <w:tcPr>
            <w:tcW w:w="510" w:type="dxa"/>
            <w:tcBorders>
              <w:top w:val="single" w:sz="4" w:space="0" w:color="auto"/>
              <w:left w:val="single" w:sz="4" w:space="0" w:color="auto"/>
              <w:bottom w:val="single" w:sz="4" w:space="0" w:color="auto"/>
              <w:right w:val="single" w:sz="4" w:space="0" w:color="auto"/>
            </w:tcBorders>
          </w:tcPr>
          <w:p w:rsidR="000C1C85" w:rsidRDefault="000C1C85">
            <w:pPr>
              <w:pStyle w:val="ConsPlusNormal"/>
              <w:jc w:val="center"/>
            </w:pPr>
            <w:r>
              <w:t>3</w:t>
            </w:r>
          </w:p>
        </w:tc>
        <w:tc>
          <w:tcPr>
            <w:tcW w:w="7370" w:type="dxa"/>
            <w:tcBorders>
              <w:top w:val="single" w:sz="4" w:space="0" w:color="auto"/>
              <w:left w:val="single" w:sz="4" w:space="0" w:color="auto"/>
              <w:bottom w:val="single" w:sz="4" w:space="0" w:color="auto"/>
              <w:right w:val="single" w:sz="4" w:space="0" w:color="auto"/>
            </w:tcBorders>
          </w:tcPr>
          <w:p w:rsidR="000C1C85" w:rsidRDefault="000C1C85">
            <w:pPr>
              <w:pStyle w:val="ConsPlusNormal"/>
            </w:pPr>
            <w:r>
              <w:t>Населенные пункты с численностью населения свыше 1000 до 3000 человек включительно</w:t>
            </w:r>
          </w:p>
        </w:tc>
        <w:tc>
          <w:tcPr>
            <w:tcW w:w="1020" w:type="dxa"/>
            <w:tcBorders>
              <w:top w:val="single" w:sz="4" w:space="0" w:color="auto"/>
              <w:left w:val="single" w:sz="4" w:space="0" w:color="auto"/>
              <w:bottom w:val="single" w:sz="4" w:space="0" w:color="auto"/>
              <w:right w:val="single" w:sz="4" w:space="0" w:color="auto"/>
            </w:tcBorders>
          </w:tcPr>
          <w:p w:rsidR="000C1C85" w:rsidRDefault="000C1C85">
            <w:pPr>
              <w:pStyle w:val="ConsPlusNormal"/>
              <w:jc w:val="center"/>
            </w:pPr>
            <w:r>
              <w:t>0,4</w:t>
            </w:r>
          </w:p>
        </w:tc>
      </w:tr>
      <w:tr w:rsidR="000C1C85">
        <w:tc>
          <w:tcPr>
            <w:tcW w:w="510" w:type="dxa"/>
            <w:tcBorders>
              <w:top w:val="single" w:sz="4" w:space="0" w:color="auto"/>
              <w:left w:val="single" w:sz="4" w:space="0" w:color="auto"/>
              <w:bottom w:val="single" w:sz="4" w:space="0" w:color="auto"/>
              <w:right w:val="single" w:sz="4" w:space="0" w:color="auto"/>
            </w:tcBorders>
          </w:tcPr>
          <w:p w:rsidR="000C1C85" w:rsidRDefault="000C1C85">
            <w:pPr>
              <w:pStyle w:val="ConsPlusNormal"/>
              <w:jc w:val="center"/>
            </w:pPr>
            <w:r>
              <w:t>4</w:t>
            </w:r>
          </w:p>
        </w:tc>
        <w:tc>
          <w:tcPr>
            <w:tcW w:w="7370" w:type="dxa"/>
            <w:tcBorders>
              <w:top w:val="single" w:sz="4" w:space="0" w:color="auto"/>
              <w:left w:val="single" w:sz="4" w:space="0" w:color="auto"/>
              <w:bottom w:val="single" w:sz="4" w:space="0" w:color="auto"/>
              <w:right w:val="single" w:sz="4" w:space="0" w:color="auto"/>
            </w:tcBorders>
          </w:tcPr>
          <w:p w:rsidR="000C1C85" w:rsidRDefault="000C1C85">
            <w:pPr>
              <w:pStyle w:val="ConsPlusNormal"/>
            </w:pPr>
            <w:r>
              <w:t>Населенные пункты с численностью населения свыше 500 до 1000 человек включительно</w:t>
            </w:r>
          </w:p>
        </w:tc>
        <w:tc>
          <w:tcPr>
            <w:tcW w:w="1020" w:type="dxa"/>
            <w:tcBorders>
              <w:top w:val="single" w:sz="4" w:space="0" w:color="auto"/>
              <w:left w:val="single" w:sz="4" w:space="0" w:color="auto"/>
              <w:bottom w:val="single" w:sz="4" w:space="0" w:color="auto"/>
              <w:right w:val="single" w:sz="4" w:space="0" w:color="auto"/>
            </w:tcBorders>
          </w:tcPr>
          <w:p w:rsidR="000C1C85" w:rsidRDefault="000C1C85">
            <w:pPr>
              <w:pStyle w:val="ConsPlusNormal"/>
              <w:jc w:val="center"/>
            </w:pPr>
            <w:r>
              <w:t>0,3</w:t>
            </w:r>
          </w:p>
        </w:tc>
      </w:tr>
      <w:tr w:rsidR="000C1C85">
        <w:tc>
          <w:tcPr>
            <w:tcW w:w="510" w:type="dxa"/>
            <w:tcBorders>
              <w:top w:val="single" w:sz="4" w:space="0" w:color="auto"/>
              <w:left w:val="single" w:sz="4" w:space="0" w:color="auto"/>
              <w:bottom w:val="single" w:sz="4" w:space="0" w:color="auto"/>
              <w:right w:val="single" w:sz="4" w:space="0" w:color="auto"/>
            </w:tcBorders>
          </w:tcPr>
          <w:p w:rsidR="000C1C85" w:rsidRDefault="000C1C85">
            <w:pPr>
              <w:pStyle w:val="ConsPlusNormal"/>
              <w:jc w:val="center"/>
            </w:pPr>
            <w:r>
              <w:t>5</w:t>
            </w:r>
          </w:p>
        </w:tc>
        <w:tc>
          <w:tcPr>
            <w:tcW w:w="7370" w:type="dxa"/>
            <w:tcBorders>
              <w:top w:val="single" w:sz="4" w:space="0" w:color="auto"/>
              <w:left w:val="single" w:sz="4" w:space="0" w:color="auto"/>
              <w:bottom w:val="single" w:sz="4" w:space="0" w:color="auto"/>
              <w:right w:val="single" w:sz="4" w:space="0" w:color="auto"/>
            </w:tcBorders>
          </w:tcPr>
          <w:p w:rsidR="000C1C85" w:rsidRDefault="000C1C85">
            <w:pPr>
              <w:pStyle w:val="ConsPlusNormal"/>
            </w:pPr>
            <w:r>
              <w:t>Населенные пункты с численностью населения до 500 человек включительно</w:t>
            </w:r>
          </w:p>
        </w:tc>
        <w:tc>
          <w:tcPr>
            <w:tcW w:w="1020" w:type="dxa"/>
            <w:tcBorders>
              <w:top w:val="single" w:sz="4" w:space="0" w:color="auto"/>
              <w:left w:val="single" w:sz="4" w:space="0" w:color="auto"/>
              <w:bottom w:val="single" w:sz="4" w:space="0" w:color="auto"/>
              <w:right w:val="single" w:sz="4" w:space="0" w:color="auto"/>
            </w:tcBorders>
          </w:tcPr>
          <w:p w:rsidR="000C1C85" w:rsidRDefault="000C1C85">
            <w:pPr>
              <w:pStyle w:val="ConsPlusNormal"/>
              <w:jc w:val="center"/>
            </w:pPr>
            <w:r>
              <w:t>0,2</w:t>
            </w:r>
          </w:p>
        </w:tc>
      </w:tr>
    </w:tbl>
    <w:p w:rsidR="000C1C85" w:rsidRDefault="000C1C85">
      <w:pPr>
        <w:pStyle w:val="ConsPlusNormal"/>
        <w:ind w:firstLine="540"/>
        <w:jc w:val="both"/>
      </w:pPr>
    </w:p>
    <w:p w:rsidR="000C1C85" w:rsidRDefault="000C1C85">
      <w:pPr>
        <w:pStyle w:val="ConsPlusNormal"/>
        <w:ind w:firstLine="540"/>
        <w:jc w:val="both"/>
      </w:pPr>
      <w:r>
        <w:t>1. Корректирующий коэффициент К2бу для вида предпринимательской деятельности "оказание бытовых услуг" рассчитывается по формуле:</w:t>
      </w:r>
    </w:p>
    <w:p w:rsidR="000C1C85" w:rsidRDefault="000C1C85">
      <w:pPr>
        <w:pStyle w:val="ConsPlusNormal"/>
        <w:ind w:firstLine="540"/>
        <w:jc w:val="both"/>
      </w:pPr>
    </w:p>
    <w:p w:rsidR="000C1C85" w:rsidRDefault="000C1C85">
      <w:pPr>
        <w:pStyle w:val="ConsPlusNormal"/>
        <w:ind w:firstLine="540"/>
        <w:jc w:val="both"/>
      </w:pPr>
      <w:r>
        <w:t>К2бу = Кд x Кв x Кп, где:</w:t>
      </w:r>
    </w:p>
    <w:p w:rsidR="000C1C85" w:rsidRDefault="000C1C85">
      <w:pPr>
        <w:pStyle w:val="ConsPlusNormal"/>
        <w:ind w:firstLine="540"/>
        <w:jc w:val="both"/>
      </w:pPr>
    </w:p>
    <w:p w:rsidR="000C1C85" w:rsidRDefault="000C1C85">
      <w:pPr>
        <w:pStyle w:val="ConsPlusNormal"/>
        <w:ind w:firstLine="540"/>
        <w:jc w:val="both"/>
      </w:pPr>
      <w:r>
        <w:t>Кд - коэффициент доходности;</w:t>
      </w:r>
    </w:p>
    <w:p w:rsidR="000C1C85" w:rsidRDefault="000C1C85">
      <w:pPr>
        <w:pStyle w:val="ConsPlusNormal"/>
        <w:spacing w:before="240"/>
        <w:ind w:firstLine="540"/>
        <w:jc w:val="both"/>
      </w:pPr>
      <w:r>
        <w:t>Кв - коэффициент, учитывающий вид бытовых услуг;</w:t>
      </w:r>
    </w:p>
    <w:p w:rsidR="000C1C85" w:rsidRDefault="000C1C85">
      <w:pPr>
        <w:pStyle w:val="ConsPlusNormal"/>
        <w:spacing w:before="240"/>
        <w:ind w:firstLine="540"/>
        <w:jc w:val="both"/>
      </w:pPr>
      <w:r>
        <w:t>Кп - коэффициент, учитывающий общую площадь помещения.</w:t>
      </w:r>
    </w:p>
    <w:p w:rsidR="000C1C85" w:rsidRDefault="000C1C85">
      <w:pPr>
        <w:pStyle w:val="ConsPlusNormal"/>
        <w:spacing w:before="240"/>
        <w:ind w:firstLine="540"/>
        <w:jc w:val="both"/>
      </w:pPr>
      <w:r>
        <w:t>Для исчисления суммы единого налога используются следующие значения Кв и Кп:</w:t>
      </w:r>
    </w:p>
    <w:p w:rsidR="000C1C85" w:rsidRDefault="000C1C85">
      <w:pPr>
        <w:pStyle w:val="ConsPlusNormal"/>
        <w:ind w:firstLine="540"/>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10"/>
        <w:gridCol w:w="7370"/>
        <w:gridCol w:w="1020"/>
      </w:tblGrid>
      <w:tr w:rsidR="000C1C85">
        <w:tc>
          <w:tcPr>
            <w:tcW w:w="510" w:type="dxa"/>
            <w:tcBorders>
              <w:top w:val="single" w:sz="4" w:space="0" w:color="auto"/>
              <w:left w:val="single" w:sz="4" w:space="0" w:color="auto"/>
              <w:bottom w:val="single" w:sz="4" w:space="0" w:color="auto"/>
              <w:right w:val="single" w:sz="4" w:space="0" w:color="auto"/>
            </w:tcBorders>
          </w:tcPr>
          <w:p w:rsidR="000C1C85" w:rsidRDefault="000C1C85">
            <w:pPr>
              <w:pStyle w:val="ConsPlusNormal"/>
              <w:jc w:val="center"/>
            </w:pPr>
            <w:r>
              <w:t>N п/п</w:t>
            </w:r>
          </w:p>
        </w:tc>
        <w:tc>
          <w:tcPr>
            <w:tcW w:w="7370" w:type="dxa"/>
            <w:tcBorders>
              <w:top w:val="single" w:sz="4" w:space="0" w:color="auto"/>
              <w:left w:val="single" w:sz="4" w:space="0" w:color="auto"/>
              <w:bottom w:val="single" w:sz="4" w:space="0" w:color="auto"/>
              <w:right w:val="single" w:sz="4" w:space="0" w:color="auto"/>
            </w:tcBorders>
          </w:tcPr>
          <w:p w:rsidR="000C1C85" w:rsidRDefault="000C1C85">
            <w:pPr>
              <w:pStyle w:val="ConsPlusNormal"/>
              <w:jc w:val="center"/>
            </w:pPr>
            <w:r>
              <w:t xml:space="preserve">Вид бытовых услуг </w:t>
            </w:r>
            <w:hyperlink w:anchor="Par174" w:tooltip="&lt;*&gt; В случае оказания субъектом бытового обслуживания комплекса услуг, по которым установлены разные значения Кв, для расчета налога применяется значение Кв, рассчитанного как среднеарифметическое значение коэффициентов Кв, установленных для соответствующих видов бытовых услуг." w:history="1">
              <w:r>
                <w:rPr>
                  <w:color w:val="0000FF"/>
                </w:rPr>
                <w:t>&lt;*&gt;</w:t>
              </w:r>
            </w:hyperlink>
          </w:p>
        </w:tc>
        <w:tc>
          <w:tcPr>
            <w:tcW w:w="1020" w:type="dxa"/>
            <w:tcBorders>
              <w:top w:val="single" w:sz="4" w:space="0" w:color="auto"/>
              <w:left w:val="single" w:sz="4" w:space="0" w:color="auto"/>
              <w:bottom w:val="single" w:sz="4" w:space="0" w:color="auto"/>
              <w:right w:val="single" w:sz="4" w:space="0" w:color="auto"/>
            </w:tcBorders>
          </w:tcPr>
          <w:p w:rsidR="000C1C85" w:rsidRDefault="000C1C85">
            <w:pPr>
              <w:pStyle w:val="ConsPlusNormal"/>
              <w:jc w:val="center"/>
            </w:pPr>
            <w:r>
              <w:t>Кв</w:t>
            </w:r>
          </w:p>
        </w:tc>
      </w:tr>
      <w:tr w:rsidR="000C1C85">
        <w:tc>
          <w:tcPr>
            <w:tcW w:w="510" w:type="dxa"/>
            <w:tcBorders>
              <w:top w:val="single" w:sz="4" w:space="0" w:color="auto"/>
              <w:left w:val="single" w:sz="4" w:space="0" w:color="auto"/>
              <w:bottom w:val="single" w:sz="4" w:space="0" w:color="auto"/>
              <w:right w:val="single" w:sz="4" w:space="0" w:color="auto"/>
            </w:tcBorders>
          </w:tcPr>
          <w:p w:rsidR="000C1C85" w:rsidRDefault="000C1C85">
            <w:pPr>
              <w:pStyle w:val="ConsPlusNormal"/>
              <w:jc w:val="center"/>
            </w:pPr>
            <w:r>
              <w:t>1</w:t>
            </w:r>
          </w:p>
        </w:tc>
        <w:tc>
          <w:tcPr>
            <w:tcW w:w="7370" w:type="dxa"/>
            <w:tcBorders>
              <w:top w:val="single" w:sz="4" w:space="0" w:color="auto"/>
              <w:left w:val="single" w:sz="4" w:space="0" w:color="auto"/>
              <w:bottom w:val="single" w:sz="4" w:space="0" w:color="auto"/>
              <w:right w:val="single" w:sz="4" w:space="0" w:color="auto"/>
            </w:tcBorders>
          </w:tcPr>
          <w:p w:rsidR="000C1C85" w:rsidRDefault="000C1C85">
            <w:pPr>
              <w:pStyle w:val="ConsPlusNormal"/>
            </w:pPr>
            <w:r>
              <w:t>Услуги бань и душевых, использующих регулируемые органами местного самоуправления цены и тарифы</w:t>
            </w:r>
          </w:p>
        </w:tc>
        <w:tc>
          <w:tcPr>
            <w:tcW w:w="1020" w:type="dxa"/>
            <w:tcBorders>
              <w:top w:val="single" w:sz="4" w:space="0" w:color="auto"/>
              <w:left w:val="single" w:sz="4" w:space="0" w:color="auto"/>
              <w:bottom w:val="single" w:sz="4" w:space="0" w:color="auto"/>
              <w:right w:val="single" w:sz="4" w:space="0" w:color="auto"/>
            </w:tcBorders>
          </w:tcPr>
          <w:p w:rsidR="000C1C85" w:rsidRDefault="000C1C85">
            <w:pPr>
              <w:pStyle w:val="ConsPlusNormal"/>
              <w:jc w:val="center"/>
            </w:pPr>
            <w:r>
              <w:t>0,6</w:t>
            </w:r>
          </w:p>
        </w:tc>
      </w:tr>
      <w:tr w:rsidR="000C1C85">
        <w:tc>
          <w:tcPr>
            <w:tcW w:w="510" w:type="dxa"/>
            <w:tcBorders>
              <w:top w:val="single" w:sz="4" w:space="0" w:color="auto"/>
              <w:left w:val="single" w:sz="4" w:space="0" w:color="auto"/>
              <w:bottom w:val="single" w:sz="4" w:space="0" w:color="auto"/>
              <w:right w:val="single" w:sz="4" w:space="0" w:color="auto"/>
            </w:tcBorders>
          </w:tcPr>
          <w:p w:rsidR="000C1C85" w:rsidRDefault="000C1C85">
            <w:pPr>
              <w:pStyle w:val="ConsPlusNormal"/>
              <w:jc w:val="center"/>
            </w:pPr>
            <w:r>
              <w:lastRenderedPageBreak/>
              <w:t>2</w:t>
            </w:r>
          </w:p>
        </w:tc>
        <w:tc>
          <w:tcPr>
            <w:tcW w:w="7370" w:type="dxa"/>
            <w:tcBorders>
              <w:top w:val="single" w:sz="4" w:space="0" w:color="auto"/>
              <w:left w:val="single" w:sz="4" w:space="0" w:color="auto"/>
              <w:bottom w:val="single" w:sz="4" w:space="0" w:color="auto"/>
              <w:right w:val="single" w:sz="4" w:space="0" w:color="auto"/>
            </w:tcBorders>
          </w:tcPr>
          <w:p w:rsidR="000C1C85" w:rsidRDefault="000C1C85">
            <w:pPr>
              <w:pStyle w:val="ConsPlusNormal"/>
            </w:pPr>
            <w:r>
              <w:t>Ремонт и (или) пошив обуви</w:t>
            </w:r>
          </w:p>
        </w:tc>
        <w:tc>
          <w:tcPr>
            <w:tcW w:w="1020" w:type="dxa"/>
            <w:tcBorders>
              <w:top w:val="single" w:sz="4" w:space="0" w:color="auto"/>
              <w:left w:val="single" w:sz="4" w:space="0" w:color="auto"/>
              <w:bottom w:val="single" w:sz="4" w:space="0" w:color="auto"/>
              <w:right w:val="single" w:sz="4" w:space="0" w:color="auto"/>
            </w:tcBorders>
          </w:tcPr>
          <w:p w:rsidR="000C1C85" w:rsidRDefault="000C1C85">
            <w:pPr>
              <w:pStyle w:val="ConsPlusNormal"/>
              <w:jc w:val="center"/>
            </w:pPr>
            <w:r>
              <w:t>0,8</w:t>
            </w:r>
          </w:p>
        </w:tc>
      </w:tr>
      <w:tr w:rsidR="000C1C85">
        <w:tc>
          <w:tcPr>
            <w:tcW w:w="510" w:type="dxa"/>
            <w:tcBorders>
              <w:top w:val="single" w:sz="4" w:space="0" w:color="auto"/>
              <w:left w:val="single" w:sz="4" w:space="0" w:color="auto"/>
              <w:bottom w:val="single" w:sz="4" w:space="0" w:color="auto"/>
              <w:right w:val="single" w:sz="4" w:space="0" w:color="auto"/>
            </w:tcBorders>
          </w:tcPr>
          <w:p w:rsidR="000C1C85" w:rsidRDefault="000C1C85">
            <w:pPr>
              <w:pStyle w:val="ConsPlusNormal"/>
              <w:jc w:val="center"/>
            </w:pPr>
            <w:r>
              <w:t>3</w:t>
            </w:r>
          </w:p>
        </w:tc>
        <w:tc>
          <w:tcPr>
            <w:tcW w:w="7370" w:type="dxa"/>
            <w:tcBorders>
              <w:top w:val="single" w:sz="4" w:space="0" w:color="auto"/>
              <w:left w:val="single" w:sz="4" w:space="0" w:color="auto"/>
              <w:bottom w:val="single" w:sz="4" w:space="0" w:color="auto"/>
              <w:right w:val="single" w:sz="4" w:space="0" w:color="auto"/>
            </w:tcBorders>
          </w:tcPr>
          <w:p w:rsidR="000C1C85" w:rsidRDefault="000C1C85">
            <w:pPr>
              <w:pStyle w:val="ConsPlusNormal"/>
            </w:pPr>
            <w:r>
              <w:t>Услуги по прокату (за исключением проката транспортных средств, оргтехники, игровых автоматов, видеоигровых устройств, компьютеров, компьютерной техники, индивидуальных сейфов, игровых программ и видеокассет)</w:t>
            </w:r>
          </w:p>
        </w:tc>
        <w:tc>
          <w:tcPr>
            <w:tcW w:w="1020" w:type="dxa"/>
            <w:tcBorders>
              <w:top w:val="single" w:sz="4" w:space="0" w:color="auto"/>
              <w:left w:val="single" w:sz="4" w:space="0" w:color="auto"/>
              <w:bottom w:val="single" w:sz="4" w:space="0" w:color="auto"/>
              <w:right w:val="single" w:sz="4" w:space="0" w:color="auto"/>
            </w:tcBorders>
          </w:tcPr>
          <w:p w:rsidR="000C1C85" w:rsidRDefault="000C1C85">
            <w:pPr>
              <w:pStyle w:val="ConsPlusNormal"/>
              <w:jc w:val="center"/>
            </w:pPr>
            <w:r>
              <w:t>0,7</w:t>
            </w:r>
          </w:p>
        </w:tc>
      </w:tr>
      <w:tr w:rsidR="000C1C85">
        <w:tc>
          <w:tcPr>
            <w:tcW w:w="510" w:type="dxa"/>
            <w:tcBorders>
              <w:top w:val="single" w:sz="4" w:space="0" w:color="auto"/>
              <w:left w:val="single" w:sz="4" w:space="0" w:color="auto"/>
              <w:bottom w:val="single" w:sz="4" w:space="0" w:color="auto"/>
              <w:right w:val="single" w:sz="4" w:space="0" w:color="auto"/>
            </w:tcBorders>
          </w:tcPr>
          <w:p w:rsidR="000C1C85" w:rsidRDefault="000C1C85">
            <w:pPr>
              <w:pStyle w:val="ConsPlusNormal"/>
              <w:jc w:val="center"/>
            </w:pPr>
            <w:r>
              <w:t>4</w:t>
            </w:r>
          </w:p>
        </w:tc>
        <w:tc>
          <w:tcPr>
            <w:tcW w:w="7370" w:type="dxa"/>
            <w:tcBorders>
              <w:top w:val="single" w:sz="4" w:space="0" w:color="auto"/>
              <w:left w:val="single" w:sz="4" w:space="0" w:color="auto"/>
              <w:bottom w:val="single" w:sz="4" w:space="0" w:color="auto"/>
              <w:right w:val="single" w:sz="4" w:space="0" w:color="auto"/>
            </w:tcBorders>
          </w:tcPr>
          <w:p w:rsidR="000C1C85" w:rsidRDefault="000C1C85">
            <w:pPr>
              <w:pStyle w:val="ConsPlusNormal"/>
            </w:pPr>
            <w:r>
              <w:t>Ремонт меховых, кожаных изделий, головных уборов</w:t>
            </w:r>
          </w:p>
        </w:tc>
        <w:tc>
          <w:tcPr>
            <w:tcW w:w="1020" w:type="dxa"/>
            <w:tcBorders>
              <w:top w:val="single" w:sz="4" w:space="0" w:color="auto"/>
              <w:left w:val="single" w:sz="4" w:space="0" w:color="auto"/>
              <w:bottom w:val="single" w:sz="4" w:space="0" w:color="auto"/>
              <w:right w:val="single" w:sz="4" w:space="0" w:color="auto"/>
            </w:tcBorders>
          </w:tcPr>
          <w:p w:rsidR="000C1C85" w:rsidRDefault="000C1C85">
            <w:pPr>
              <w:pStyle w:val="ConsPlusNormal"/>
              <w:jc w:val="center"/>
            </w:pPr>
            <w:r>
              <w:t>0,8</w:t>
            </w:r>
          </w:p>
        </w:tc>
      </w:tr>
      <w:tr w:rsidR="000C1C85">
        <w:tc>
          <w:tcPr>
            <w:tcW w:w="510" w:type="dxa"/>
            <w:tcBorders>
              <w:top w:val="single" w:sz="4" w:space="0" w:color="auto"/>
              <w:left w:val="single" w:sz="4" w:space="0" w:color="auto"/>
              <w:bottom w:val="single" w:sz="4" w:space="0" w:color="auto"/>
              <w:right w:val="single" w:sz="4" w:space="0" w:color="auto"/>
            </w:tcBorders>
          </w:tcPr>
          <w:p w:rsidR="000C1C85" w:rsidRDefault="000C1C85">
            <w:pPr>
              <w:pStyle w:val="ConsPlusNormal"/>
              <w:jc w:val="center"/>
            </w:pPr>
            <w:r>
              <w:t>5</w:t>
            </w:r>
          </w:p>
        </w:tc>
        <w:tc>
          <w:tcPr>
            <w:tcW w:w="7370" w:type="dxa"/>
            <w:tcBorders>
              <w:top w:val="single" w:sz="4" w:space="0" w:color="auto"/>
              <w:left w:val="single" w:sz="4" w:space="0" w:color="auto"/>
              <w:bottom w:val="single" w:sz="4" w:space="0" w:color="auto"/>
              <w:right w:val="single" w:sz="4" w:space="0" w:color="auto"/>
            </w:tcBorders>
          </w:tcPr>
          <w:p w:rsidR="000C1C85" w:rsidRDefault="000C1C85">
            <w:pPr>
              <w:pStyle w:val="ConsPlusNormal"/>
            </w:pPr>
            <w:r>
              <w:t>Ремонт и (или) пошив швейных, трикотажных изделий</w:t>
            </w:r>
          </w:p>
        </w:tc>
        <w:tc>
          <w:tcPr>
            <w:tcW w:w="1020" w:type="dxa"/>
            <w:tcBorders>
              <w:top w:val="single" w:sz="4" w:space="0" w:color="auto"/>
              <w:left w:val="single" w:sz="4" w:space="0" w:color="auto"/>
              <w:bottom w:val="single" w:sz="4" w:space="0" w:color="auto"/>
              <w:right w:val="single" w:sz="4" w:space="0" w:color="auto"/>
            </w:tcBorders>
          </w:tcPr>
          <w:p w:rsidR="000C1C85" w:rsidRDefault="000C1C85">
            <w:pPr>
              <w:pStyle w:val="ConsPlusNormal"/>
              <w:jc w:val="center"/>
            </w:pPr>
            <w:r>
              <w:t>0,8</w:t>
            </w:r>
          </w:p>
        </w:tc>
      </w:tr>
      <w:tr w:rsidR="000C1C85">
        <w:tc>
          <w:tcPr>
            <w:tcW w:w="510" w:type="dxa"/>
            <w:tcBorders>
              <w:top w:val="single" w:sz="4" w:space="0" w:color="auto"/>
              <w:left w:val="single" w:sz="4" w:space="0" w:color="auto"/>
              <w:bottom w:val="single" w:sz="4" w:space="0" w:color="auto"/>
              <w:right w:val="single" w:sz="4" w:space="0" w:color="auto"/>
            </w:tcBorders>
          </w:tcPr>
          <w:p w:rsidR="000C1C85" w:rsidRDefault="000C1C85">
            <w:pPr>
              <w:pStyle w:val="ConsPlusNormal"/>
              <w:jc w:val="center"/>
            </w:pPr>
            <w:r>
              <w:t>6</w:t>
            </w:r>
          </w:p>
        </w:tc>
        <w:tc>
          <w:tcPr>
            <w:tcW w:w="7370" w:type="dxa"/>
            <w:tcBorders>
              <w:top w:val="single" w:sz="4" w:space="0" w:color="auto"/>
              <w:left w:val="single" w:sz="4" w:space="0" w:color="auto"/>
              <w:bottom w:val="single" w:sz="4" w:space="0" w:color="auto"/>
              <w:right w:val="single" w:sz="4" w:space="0" w:color="auto"/>
            </w:tcBorders>
          </w:tcPr>
          <w:p w:rsidR="000C1C85" w:rsidRDefault="000C1C85">
            <w:pPr>
              <w:pStyle w:val="ConsPlusNormal"/>
            </w:pPr>
            <w:r>
              <w:t>Фотоуслуги салонов с полным циклом оказания фотоуслуг</w:t>
            </w:r>
          </w:p>
          <w:p w:rsidR="000C1C85" w:rsidRDefault="000C1C85">
            <w:pPr>
              <w:pStyle w:val="ConsPlusNormal"/>
            </w:pPr>
            <w:r>
              <w:t>(за исключением услуг по обработке фотопленок и печатанию фотоснимков с негатива заказчика с применением автоматических и полуавтоматических аппаратов (машин))</w:t>
            </w:r>
          </w:p>
        </w:tc>
        <w:tc>
          <w:tcPr>
            <w:tcW w:w="1020" w:type="dxa"/>
            <w:tcBorders>
              <w:top w:val="single" w:sz="4" w:space="0" w:color="auto"/>
              <w:left w:val="single" w:sz="4" w:space="0" w:color="auto"/>
              <w:bottom w:val="single" w:sz="4" w:space="0" w:color="auto"/>
              <w:right w:val="single" w:sz="4" w:space="0" w:color="auto"/>
            </w:tcBorders>
          </w:tcPr>
          <w:p w:rsidR="000C1C85" w:rsidRDefault="000C1C85">
            <w:pPr>
              <w:pStyle w:val="ConsPlusNormal"/>
              <w:jc w:val="center"/>
            </w:pPr>
            <w:r>
              <w:t>0,8</w:t>
            </w:r>
          </w:p>
        </w:tc>
      </w:tr>
      <w:tr w:rsidR="000C1C85">
        <w:tc>
          <w:tcPr>
            <w:tcW w:w="510" w:type="dxa"/>
            <w:tcBorders>
              <w:top w:val="single" w:sz="4" w:space="0" w:color="auto"/>
              <w:left w:val="single" w:sz="4" w:space="0" w:color="auto"/>
              <w:bottom w:val="single" w:sz="4" w:space="0" w:color="auto"/>
              <w:right w:val="single" w:sz="4" w:space="0" w:color="auto"/>
            </w:tcBorders>
          </w:tcPr>
          <w:p w:rsidR="000C1C85" w:rsidRDefault="000C1C85">
            <w:pPr>
              <w:pStyle w:val="ConsPlusNormal"/>
              <w:jc w:val="center"/>
            </w:pPr>
            <w:r>
              <w:t>7</w:t>
            </w:r>
          </w:p>
        </w:tc>
        <w:tc>
          <w:tcPr>
            <w:tcW w:w="7370" w:type="dxa"/>
            <w:tcBorders>
              <w:top w:val="single" w:sz="4" w:space="0" w:color="auto"/>
              <w:left w:val="single" w:sz="4" w:space="0" w:color="auto"/>
              <w:bottom w:val="single" w:sz="4" w:space="0" w:color="auto"/>
              <w:right w:val="single" w:sz="4" w:space="0" w:color="auto"/>
            </w:tcBorders>
          </w:tcPr>
          <w:p w:rsidR="000C1C85" w:rsidRDefault="000C1C85">
            <w:pPr>
              <w:pStyle w:val="ConsPlusNormal"/>
            </w:pPr>
            <w:r>
              <w:t>Ремонт часов</w:t>
            </w:r>
          </w:p>
        </w:tc>
        <w:tc>
          <w:tcPr>
            <w:tcW w:w="1020" w:type="dxa"/>
            <w:tcBorders>
              <w:top w:val="single" w:sz="4" w:space="0" w:color="auto"/>
              <w:left w:val="single" w:sz="4" w:space="0" w:color="auto"/>
              <w:bottom w:val="single" w:sz="4" w:space="0" w:color="auto"/>
              <w:right w:val="single" w:sz="4" w:space="0" w:color="auto"/>
            </w:tcBorders>
          </w:tcPr>
          <w:p w:rsidR="000C1C85" w:rsidRDefault="000C1C85">
            <w:pPr>
              <w:pStyle w:val="ConsPlusNormal"/>
              <w:jc w:val="center"/>
            </w:pPr>
            <w:r>
              <w:t>0,8</w:t>
            </w:r>
          </w:p>
        </w:tc>
      </w:tr>
      <w:tr w:rsidR="000C1C85">
        <w:tc>
          <w:tcPr>
            <w:tcW w:w="510" w:type="dxa"/>
            <w:tcBorders>
              <w:top w:val="single" w:sz="4" w:space="0" w:color="auto"/>
              <w:left w:val="single" w:sz="4" w:space="0" w:color="auto"/>
              <w:bottom w:val="single" w:sz="4" w:space="0" w:color="auto"/>
              <w:right w:val="single" w:sz="4" w:space="0" w:color="auto"/>
            </w:tcBorders>
          </w:tcPr>
          <w:p w:rsidR="000C1C85" w:rsidRDefault="000C1C85">
            <w:pPr>
              <w:pStyle w:val="ConsPlusNormal"/>
              <w:jc w:val="center"/>
            </w:pPr>
            <w:r>
              <w:t>8</w:t>
            </w:r>
          </w:p>
        </w:tc>
        <w:tc>
          <w:tcPr>
            <w:tcW w:w="7370" w:type="dxa"/>
            <w:tcBorders>
              <w:top w:val="single" w:sz="4" w:space="0" w:color="auto"/>
              <w:left w:val="single" w:sz="4" w:space="0" w:color="auto"/>
              <w:bottom w:val="single" w:sz="4" w:space="0" w:color="auto"/>
              <w:right w:val="single" w:sz="4" w:space="0" w:color="auto"/>
            </w:tcBorders>
          </w:tcPr>
          <w:p w:rsidR="000C1C85" w:rsidRDefault="000C1C85">
            <w:pPr>
              <w:pStyle w:val="ConsPlusNormal"/>
            </w:pPr>
            <w:r>
              <w:t>Ремонт и изготовление металлоизделий</w:t>
            </w:r>
          </w:p>
        </w:tc>
        <w:tc>
          <w:tcPr>
            <w:tcW w:w="1020" w:type="dxa"/>
            <w:tcBorders>
              <w:top w:val="single" w:sz="4" w:space="0" w:color="auto"/>
              <w:left w:val="single" w:sz="4" w:space="0" w:color="auto"/>
              <w:bottom w:val="single" w:sz="4" w:space="0" w:color="auto"/>
              <w:right w:val="single" w:sz="4" w:space="0" w:color="auto"/>
            </w:tcBorders>
          </w:tcPr>
          <w:p w:rsidR="000C1C85" w:rsidRDefault="000C1C85">
            <w:pPr>
              <w:pStyle w:val="ConsPlusNormal"/>
              <w:jc w:val="center"/>
            </w:pPr>
            <w:r>
              <w:t>0,9</w:t>
            </w:r>
          </w:p>
        </w:tc>
      </w:tr>
      <w:tr w:rsidR="000C1C85">
        <w:tc>
          <w:tcPr>
            <w:tcW w:w="510" w:type="dxa"/>
            <w:tcBorders>
              <w:top w:val="single" w:sz="4" w:space="0" w:color="auto"/>
              <w:left w:val="single" w:sz="4" w:space="0" w:color="auto"/>
              <w:bottom w:val="single" w:sz="4" w:space="0" w:color="auto"/>
              <w:right w:val="single" w:sz="4" w:space="0" w:color="auto"/>
            </w:tcBorders>
          </w:tcPr>
          <w:p w:rsidR="000C1C85" w:rsidRDefault="000C1C85">
            <w:pPr>
              <w:pStyle w:val="ConsPlusNormal"/>
              <w:jc w:val="center"/>
            </w:pPr>
            <w:r>
              <w:t>9</w:t>
            </w:r>
          </w:p>
        </w:tc>
        <w:tc>
          <w:tcPr>
            <w:tcW w:w="7370" w:type="dxa"/>
            <w:tcBorders>
              <w:top w:val="single" w:sz="4" w:space="0" w:color="auto"/>
              <w:left w:val="single" w:sz="4" w:space="0" w:color="auto"/>
              <w:bottom w:val="single" w:sz="4" w:space="0" w:color="auto"/>
              <w:right w:val="single" w:sz="4" w:space="0" w:color="auto"/>
            </w:tcBorders>
          </w:tcPr>
          <w:p w:rsidR="000C1C85" w:rsidRDefault="000C1C85">
            <w:pPr>
              <w:pStyle w:val="ConsPlusNormal"/>
            </w:pPr>
            <w:r>
              <w:t>Ремонт мебели</w:t>
            </w:r>
          </w:p>
        </w:tc>
        <w:tc>
          <w:tcPr>
            <w:tcW w:w="1020" w:type="dxa"/>
            <w:tcBorders>
              <w:top w:val="single" w:sz="4" w:space="0" w:color="auto"/>
              <w:left w:val="single" w:sz="4" w:space="0" w:color="auto"/>
              <w:bottom w:val="single" w:sz="4" w:space="0" w:color="auto"/>
              <w:right w:val="single" w:sz="4" w:space="0" w:color="auto"/>
            </w:tcBorders>
          </w:tcPr>
          <w:p w:rsidR="000C1C85" w:rsidRDefault="000C1C85">
            <w:pPr>
              <w:pStyle w:val="ConsPlusNormal"/>
              <w:jc w:val="center"/>
            </w:pPr>
            <w:r>
              <w:t>0,9</w:t>
            </w:r>
          </w:p>
        </w:tc>
      </w:tr>
      <w:tr w:rsidR="000C1C85">
        <w:tc>
          <w:tcPr>
            <w:tcW w:w="510" w:type="dxa"/>
            <w:tcBorders>
              <w:top w:val="single" w:sz="4" w:space="0" w:color="auto"/>
              <w:left w:val="single" w:sz="4" w:space="0" w:color="auto"/>
              <w:bottom w:val="single" w:sz="4" w:space="0" w:color="auto"/>
              <w:right w:val="single" w:sz="4" w:space="0" w:color="auto"/>
            </w:tcBorders>
          </w:tcPr>
          <w:p w:rsidR="000C1C85" w:rsidRDefault="000C1C85">
            <w:pPr>
              <w:pStyle w:val="ConsPlusNormal"/>
              <w:jc w:val="center"/>
            </w:pPr>
            <w:r>
              <w:t>10</w:t>
            </w:r>
          </w:p>
        </w:tc>
        <w:tc>
          <w:tcPr>
            <w:tcW w:w="7370" w:type="dxa"/>
            <w:tcBorders>
              <w:top w:val="single" w:sz="4" w:space="0" w:color="auto"/>
              <w:left w:val="single" w:sz="4" w:space="0" w:color="auto"/>
              <w:bottom w:val="single" w:sz="4" w:space="0" w:color="auto"/>
              <w:right w:val="single" w:sz="4" w:space="0" w:color="auto"/>
            </w:tcBorders>
          </w:tcPr>
          <w:p w:rsidR="000C1C85" w:rsidRDefault="000C1C85">
            <w:pPr>
              <w:pStyle w:val="ConsPlusNormal"/>
            </w:pPr>
            <w:r>
              <w:t>Услуги химчистки</w:t>
            </w:r>
          </w:p>
        </w:tc>
        <w:tc>
          <w:tcPr>
            <w:tcW w:w="1020" w:type="dxa"/>
            <w:tcBorders>
              <w:top w:val="single" w:sz="4" w:space="0" w:color="auto"/>
              <w:left w:val="single" w:sz="4" w:space="0" w:color="auto"/>
              <w:bottom w:val="single" w:sz="4" w:space="0" w:color="auto"/>
              <w:right w:val="single" w:sz="4" w:space="0" w:color="auto"/>
            </w:tcBorders>
          </w:tcPr>
          <w:p w:rsidR="000C1C85" w:rsidRDefault="000C1C85">
            <w:pPr>
              <w:pStyle w:val="ConsPlusNormal"/>
              <w:jc w:val="center"/>
            </w:pPr>
            <w:r>
              <w:t>0,9</w:t>
            </w:r>
          </w:p>
        </w:tc>
      </w:tr>
      <w:tr w:rsidR="000C1C85">
        <w:tc>
          <w:tcPr>
            <w:tcW w:w="510" w:type="dxa"/>
            <w:tcBorders>
              <w:top w:val="single" w:sz="4" w:space="0" w:color="auto"/>
              <w:left w:val="single" w:sz="4" w:space="0" w:color="auto"/>
              <w:bottom w:val="single" w:sz="4" w:space="0" w:color="auto"/>
              <w:right w:val="single" w:sz="4" w:space="0" w:color="auto"/>
            </w:tcBorders>
          </w:tcPr>
          <w:p w:rsidR="000C1C85" w:rsidRDefault="000C1C85">
            <w:pPr>
              <w:pStyle w:val="ConsPlusNormal"/>
              <w:jc w:val="center"/>
            </w:pPr>
            <w:r>
              <w:t>11</w:t>
            </w:r>
          </w:p>
        </w:tc>
        <w:tc>
          <w:tcPr>
            <w:tcW w:w="7370" w:type="dxa"/>
            <w:tcBorders>
              <w:top w:val="single" w:sz="4" w:space="0" w:color="auto"/>
              <w:left w:val="single" w:sz="4" w:space="0" w:color="auto"/>
              <w:bottom w:val="single" w:sz="4" w:space="0" w:color="auto"/>
              <w:right w:val="single" w:sz="4" w:space="0" w:color="auto"/>
            </w:tcBorders>
          </w:tcPr>
          <w:p w:rsidR="000C1C85" w:rsidRDefault="000C1C85">
            <w:pPr>
              <w:pStyle w:val="ConsPlusNormal"/>
            </w:pPr>
            <w:r>
              <w:t>Парикмахерские услуги</w:t>
            </w:r>
          </w:p>
        </w:tc>
        <w:tc>
          <w:tcPr>
            <w:tcW w:w="1020" w:type="dxa"/>
            <w:tcBorders>
              <w:top w:val="single" w:sz="4" w:space="0" w:color="auto"/>
              <w:left w:val="single" w:sz="4" w:space="0" w:color="auto"/>
              <w:bottom w:val="single" w:sz="4" w:space="0" w:color="auto"/>
              <w:right w:val="single" w:sz="4" w:space="0" w:color="auto"/>
            </w:tcBorders>
          </w:tcPr>
          <w:p w:rsidR="000C1C85" w:rsidRDefault="000C1C85">
            <w:pPr>
              <w:pStyle w:val="ConsPlusNormal"/>
              <w:jc w:val="center"/>
            </w:pPr>
            <w:r>
              <w:t>0,9</w:t>
            </w:r>
          </w:p>
        </w:tc>
      </w:tr>
      <w:tr w:rsidR="000C1C85">
        <w:tc>
          <w:tcPr>
            <w:tcW w:w="510" w:type="dxa"/>
            <w:tcBorders>
              <w:top w:val="single" w:sz="4" w:space="0" w:color="auto"/>
              <w:left w:val="single" w:sz="4" w:space="0" w:color="auto"/>
              <w:bottom w:val="single" w:sz="4" w:space="0" w:color="auto"/>
              <w:right w:val="single" w:sz="4" w:space="0" w:color="auto"/>
            </w:tcBorders>
          </w:tcPr>
          <w:p w:rsidR="000C1C85" w:rsidRDefault="000C1C85">
            <w:pPr>
              <w:pStyle w:val="ConsPlusNormal"/>
              <w:jc w:val="center"/>
            </w:pPr>
            <w:r>
              <w:t>12</w:t>
            </w:r>
          </w:p>
        </w:tc>
        <w:tc>
          <w:tcPr>
            <w:tcW w:w="7370" w:type="dxa"/>
            <w:tcBorders>
              <w:top w:val="single" w:sz="4" w:space="0" w:color="auto"/>
              <w:left w:val="single" w:sz="4" w:space="0" w:color="auto"/>
              <w:bottom w:val="single" w:sz="4" w:space="0" w:color="auto"/>
              <w:right w:val="single" w:sz="4" w:space="0" w:color="auto"/>
            </w:tcBorders>
          </w:tcPr>
          <w:p w:rsidR="000C1C85" w:rsidRDefault="000C1C85">
            <w:pPr>
              <w:pStyle w:val="ConsPlusNormal"/>
            </w:pPr>
            <w:r>
              <w:t>Услуги прачечных</w:t>
            </w:r>
          </w:p>
        </w:tc>
        <w:tc>
          <w:tcPr>
            <w:tcW w:w="1020" w:type="dxa"/>
            <w:tcBorders>
              <w:top w:val="single" w:sz="4" w:space="0" w:color="auto"/>
              <w:left w:val="single" w:sz="4" w:space="0" w:color="auto"/>
              <w:bottom w:val="single" w:sz="4" w:space="0" w:color="auto"/>
              <w:right w:val="single" w:sz="4" w:space="0" w:color="auto"/>
            </w:tcBorders>
          </w:tcPr>
          <w:p w:rsidR="000C1C85" w:rsidRDefault="000C1C85">
            <w:pPr>
              <w:pStyle w:val="ConsPlusNormal"/>
              <w:jc w:val="center"/>
            </w:pPr>
            <w:r>
              <w:t>0,9</w:t>
            </w:r>
          </w:p>
        </w:tc>
      </w:tr>
      <w:tr w:rsidR="000C1C85">
        <w:tc>
          <w:tcPr>
            <w:tcW w:w="510" w:type="dxa"/>
            <w:tcBorders>
              <w:top w:val="single" w:sz="4" w:space="0" w:color="auto"/>
              <w:left w:val="single" w:sz="4" w:space="0" w:color="auto"/>
              <w:bottom w:val="single" w:sz="4" w:space="0" w:color="auto"/>
              <w:right w:val="single" w:sz="4" w:space="0" w:color="auto"/>
            </w:tcBorders>
          </w:tcPr>
          <w:p w:rsidR="000C1C85" w:rsidRDefault="000C1C85">
            <w:pPr>
              <w:pStyle w:val="ConsPlusNormal"/>
              <w:jc w:val="center"/>
            </w:pPr>
            <w:r>
              <w:t>13</w:t>
            </w:r>
          </w:p>
        </w:tc>
        <w:tc>
          <w:tcPr>
            <w:tcW w:w="7370" w:type="dxa"/>
            <w:tcBorders>
              <w:top w:val="single" w:sz="4" w:space="0" w:color="auto"/>
              <w:left w:val="single" w:sz="4" w:space="0" w:color="auto"/>
              <w:bottom w:val="single" w:sz="4" w:space="0" w:color="auto"/>
              <w:right w:val="single" w:sz="4" w:space="0" w:color="auto"/>
            </w:tcBorders>
          </w:tcPr>
          <w:p w:rsidR="000C1C85" w:rsidRDefault="000C1C85">
            <w:pPr>
              <w:pStyle w:val="ConsPlusNormal"/>
            </w:pPr>
            <w:r>
              <w:t>Ремонт и техническое обслуживание бытовой техники и приборов (за исключением компьютеров и оргтехники)</w:t>
            </w:r>
          </w:p>
        </w:tc>
        <w:tc>
          <w:tcPr>
            <w:tcW w:w="1020" w:type="dxa"/>
            <w:tcBorders>
              <w:top w:val="single" w:sz="4" w:space="0" w:color="auto"/>
              <w:left w:val="single" w:sz="4" w:space="0" w:color="auto"/>
              <w:bottom w:val="single" w:sz="4" w:space="0" w:color="auto"/>
              <w:right w:val="single" w:sz="4" w:space="0" w:color="auto"/>
            </w:tcBorders>
          </w:tcPr>
          <w:p w:rsidR="000C1C85" w:rsidRDefault="000C1C85">
            <w:pPr>
              <w:pStyle w:val="ConsPlusNormal"/>
              <w:jc w:val="center"/>
            </w:pPr>
            <w:r>
              <w:t>0,9</w:t>
            </w:r>
          </w:p>
        </w:tc>
      </w:tr>
      <w:tr w:rsidR="000C1C85">
        <w:tc>
          <w:tcPr>
            <w:tcW w:w="510" w:type="dxa"/>
            <w:tcBorders>
              <w:top w:val="single" w:sz="4" w:space="0" w:color="auto"/>
              <w:left w:val="single" w:sz="4" w:space="0" w:color="auto"/>
              <w:bottom w:val="single" w:sz="4" w:space="0" w:color="auto"/>
              <w:right w:val="single" w:sz="4" w:space="0" w:color="auto"/>
            </w:tcBorders>
          </w:tcPr>
          <w:p w:rsidR="000C1C85" w:rsidRDefault="000C1C85">
            <w:pPr>
              <w:pStyle w:val="ConsPlusNormal"/>
              <w:jc w:val="center"/>
            </w:pPr>
            <w:r>
              <w:t>14</w:t>
            </w:r>
          </w:p>
        </w:tc>
        <w:tc>
          <w:tcPr>
            <w:tcW w:w="7370" w:type="dxa"/>
            <w:tcBorders>
              <w:top w:val="single" w:sz="4" w:space="0" w:color="auto"/>
              <w:left w:val="single" w:sz="4" w:space="0" w:color="auto"/>
              <w:bottom w:val="single" w:sz="4" w:space="0" w:color="auto"/>
              <w:right w:val="single" w:sz="4" w:space="0" w:color="auto"/>
            </w:tcBorders>
          </w:tcPr>
          <w:p w:rsidR="000C1C85" w:rsidRDefault="000C1C85">
            <w:pPr>
              <w:pStyle w:val="ConsPlusNormal"/>
            </w:pPr>
            <w:r>
              <w:t>Прочие виды бытовых услуг</w:t>
            </w:r>
          </w:p>
        </w:tc>
        <w:tc>
          <w:tcPr>
            <w:tcW w:w="1020" w:type="dxa"/>
            <w:tcBorders>
              <w:top w:val="single" w:sz="4" w:space="0" w:color="auto"/>
              <w:left w:val="single" w:sz="4" w:space="0" w:color="auto"/>
              <w:bottom w:val="single" w:sz="4" w:space="0" w:color="auto"/>
              <w:right w:val="single" w:sz="4" w:space="0" w:color="auto"/>
            </w:tcBorders>
          </w:tcPr>
          <w:p w:rsidR="000C1C85" w:rsidRDefault="000C1C85">
            <w:pPr>
              <w:pStyle w:val="ConsPlusNormal"/>
              <w:jc w:val="center"/>
            </w:pPr>
            <w:r>
              <w:t>1,0</w:t>
            </w:r>
          </w:p>
        </w:tc>
      </w:tr>
      <w:tr w:rsidR="000C1C85">
        <w:tc>
          <w:tcPr>
            <w:tcW w:w="510" w:type="dxa"/>
            <w:tcBorders>
              <w:top w:val="single" w:sz="4" w:space="0" w:color="auto"/>
              <w:left w:val="single" w:sz="4" w:space="0" w:color="auto"/>
              <w:bottom w:val="single" w:sz="4" w:space="0" w:color="auto"/>
              <w:right w:val="single" w:sz="4" w:space="0" w:color="auto"/>
            </w:tcBorders>
          </w:tcPr>
          <w:p w:rsidR="000C1C85" w:rsidRDefault="000C1C85">
            <w:pPr>
              <w:pStyle w:val="ConsPlusNormal"/>
              <w:jc w:val="center"/>
            </w:pPr>
            <w:r>
              <w:t>N п/п</w:t>
            </w:r>
          </w:p>
        </w:tc>
        <w:tc>
          <w:tcPr>
            <w:tcW w:w="7370" w:type="dxa"/>
            <w:tcBorders>
              <w:top w:val="single" w:sz="4" w:space="0" w:color="auto"/>
              <w:left w:val="single" w:sz="4" w:space="0" w:color="auto"/>
              <w:bottom w:val="single" w:sz="4" w:space="0" w:color="auto"/>
              <w:right w:val="single" w:sz="4" w:space="0" w:color="auto"/>
            </w:tcBorders>
          </w:tcPr>
          <w:p w:rsidR="000C1C85" w:rsidRDefault="000C1C85">
            <w:pPr>
              <w:pStyle w:val="ConsPlusNormal"/>
              <w:jc w:val="center"/>
            </w:pPr>
            <w:r>
              <w:t>Общая площадь помещения</w:t>
            </w:r>
          </w:p>
        </w:tc>
        <w:tc>
          <w:tcPr>
            <w:tcW w:w="1020" w:type="dxa"/>
            <w:tcBorders>
              <w:top w:val="single" w:sz="4" w:space="0" w:color="auto"/>
              <w:left w:val="single" w:sz="4" w:space="0" w:color="auto"/>
              <w:bottom w:val="single" w:sz="4" w:space="0" w:color="auto"/>
              <w:right w:val="single" w:sz="4" w:space="0" w:color="auto"/>
            </w:tcBorders>
          </w:tcPr>
          <w:p w:rsidR="000C1C85" w:rsidRDefault="000C1C85">
            <w:pPr>
              <w:pStyle w:val="ConsPlusNormal"/>
              <w:jc w:val="center"/>
            </w:pPr>
            <w:r>
              <w:t>Кп</w:t>
            </w:r>
          </w:p>
        </w:tc>
      </w:tr>
      <w:tr w:rsidR="000C1C85">
        <w:tc>
          <w:tcPr>
            <w:tcW w:w="510" w:type="dxa"/>
            <w:tcBorders>
              <w:top w:val="single" w:sz="4" w:space="0" w:color="auto"/>
              <w:left w:val="single" w:sz="4" w:space="0" w:color="auto"/>
              <w:bottom w:val="single" w:sz="4" w:space="0" w:color="auto"/>
              <w:right w:val="single" w:sz="4" w:space="0" w:color="auto"/>
            </w:tcBorders>
          </w:tcPr>
          <w:p w:rsidR="000C1C85" w:rsidRDefault="000C1C85">
            <w:pPr>
              <w:pStyle w:val="ConsPlusNormal"/>
              <w:jc w:val="center"/>
            </w:pPr>
            <w:r>
              <w:t>1</w:t>
            </w:r>
          </w:p>
        </w:tc>
        <w:tc>
          <w:tcPr>
            <w:tcW w:w="7370" w:type="dxa"/>
            <w:tcBorders>
              <w:top w:val="single" w:sz="4" w:space="0" w:color="auto"/>
              <w:left w:val="single" w:sz="4" w:space="0" w:color="auto"/>
              <w:bottom w:val="single" w:sz="4" w:space="0" w:color="auto"/>
              <w:right w:val="single" w:sz="4" w:space="0" w:color="auto"/>
            </w:tcBorders>
          </w:tcPr>
          <w:p w:rsidR="000C1C85" w:rsidRDefault="000C1C85">
            <w:pPr>
              <w:pStyle w:val="ConsPlusNormal"/>
            </w:pPr>
            <w:r>
              <w:t>До 20 кв.м включительно</w:t>
            </w:r>
          </w:p>
        </w:tc>
        <w:tc>
          <w:tcPr>
            <w:tcW w:w="1020" w:type="dxa"/>
            <w:tcBorders>
              <w:top w:val="single" w:sz="4" w:space="0" w:color="auto"/>
              <w:left w:val="single" w:sz="4" w:space="0" w:color="auto"/>
              <w:bottom w:val="single" w:sz="4" w:space="0" w:color="auto"/>
              <w:right w:val="single" w:sz="4" w:space="0" w:color="auto"/>
            </w:tcBorders>
          </w:tcPr>
          <w:p w:rsidR="000C1C85" w:rsidRDefault="000C1C85">
            <w:pPr>
              <w:pStyle w:val="ConsPlusNormal"/>
              <w:jc w:val="center"/>
            </w:pPr>
            <w:r>
              <w:t>1,0</w:t>
            </w:r>
          </w:p>
        </w:tc>
      </w:tr>
      <w:tr w:rsidR="000C1C85">
        <w:tc>
          <w:tcPr>
            <w:tcW w:w="510" w:type="dxa"/>
            <w:tcBorders>
              <w:top w:val="single" w:sz="4" w:space="0" w:color="auto"/>
              <w:left w:val="single" w:sz="4" w:space="0" w:color="auto"/>
              <w:bottom w:val="single" w:sz="4" w:space="0" w:color="auto"/>
              <w:right w:val="single" w:sz="4" w:space="0" w:color="auto"/>
            </w:tcBorders>
          </w:tcPr>
          <w:p w:rsidR="000C1C85" w:rsidRDefault="000C1C85">
            <w:pPr>
              <w:pStyle w:val="ConsPlusNormal"/>
              <w:jc w:val="center"/>
            </w:pPr>
            <w:r>
              <w:t>2</w:t>
            </w:r>
          </w:p>
        </w:tc>
        <w:tc>
          <w:tcPr>
            <w:tcW w:w="7370" w:type="dxa"/>
            <w:tcBorders>
              <w:top w:val="single" w:sz="4" w:space="0" w:color="auto"/>
              <w:left w:val="single" w:sz="4" w:space="0" w:color="auto"/>
              <w:bottom w:val="single" w:sz="4" w:space="0" w:color="auto"/>
              <w:right w:val="single" w:sz="4" w:space="0" w:color="auto"/>
            </w:tcBorders>
          </w:tcPr>
          <w:p w:rsidR="000C1C85" w:rsidRDefault="000C1C85">
            <w:pPr>
              <w:pStyle w:val="ConsPlusNormal"/>
            </w:pPr>
            <w:r>
              <w:t>Свыше 20 кв.м до 100 кв.м включительно</w:t>
            </w:r>
          </w:p>
        </w:tc>
        <w:tc>
          <w:tcPr>
            <w:tcW w:w="1020" w:type="dxa"/>
            <w:tcBorders>
              <w:top w:val="single" w:sz="4" w:space="0" w:color="auto"/>
              <w:left w:val="single" w:sz="4" w:space="0" w:color="auto"/>
              <w:bottom w:val="single" w:sz="4" w:space="0" w:color="auto"/>
              <w:right w:val="single" w:sz="4" w:space="0" w:color="auto"/>
            </w:tcBorders>
          </w:tcPr>
          <w:p w:rsidR="000C1C85" w:rsidRDefault="000C1C85">
            <w:pPr>
              <w:pStyle w:val="ConsPlusNormal"/>
              <w:jc w:val="center"/>
            </w:pPr>
            <w:r>
              <w:t>0,9</w:t>
            </w:r>
          </w:p>
        </w:tc>
      </w:tr>
      <w:tr w:rsidR="000C1C85">
        <w:tc>
          <w:tcPr>
            <w:tcW w:w="510" w:type="dxa"/>
            <w:tcBorders>
              <w:top w:val="single" w:sz="4" w:space="0" w:color="auto"/>
              <w:left w:val="single" w:sz="4" w:space="0" w:color="auto"/>
              <w:bottom w:val="single" w:sz="4" w:space="0" w:color="auto"/>
              <w:right w:val="single" w:sz="4" w:space="0" w:color="auto"/>
            </w:tcBorders>
          </w:tcPr>
          <w:p w:rsidR="000C1C85" w:rsidRDefault="000C1C85">
            <w:pPr>
              <w:pStyle w:val="ConsPlusNormal"/>
              <w:jc w:val="center"/>
            </w:pPr>
            <w:r>
              <w:t>3</w:t>
            </w:r>
          </w:p>
        </w:tc>
        <w:tc>
          <w:tcPr>
            <w:tcW w:w="7370" w:type="dxa"/>
            <w:tcBorders>
              <w:top w:val="single" w:sz="4" w:space="0" w:color="auto"/>
              <w:left w:val="single" w:sz="4" w:space="0" w:color="auto"/>
              <w:bottom w:val="single" w:sz="4" w:space="0" w:color="auto"/>
              <w:right w:val="single" w:sz="4" w:space="0" w:color="auto"/>
            </w:tcBorders>
          </w:tcPr>
          <w:p w:rsidR="000C1C85" w:rsidRDefault="000C1C85">
            <w:pPr>
              <w:pStyle w:val="ConsPlusNormal"/>
            </w:pPr>
            <w:r>
              <w:t>Свыше 100 кв.м до 200 кв.м включительно</w:t>
            </w:r>
          </w:p>
        </w:tc>
        <w:tc>
          <w:tcPr>
            <w:tcW w:w="1020" w:type="dxa"/>
            <w:tcBorders>
              <w:top w:val="single" w:sz="4" w:space="0" w:color="auto"/>
              <w:left w:val="single" w:sz="4" w:space="0" w:color="auto"/>
              <w:bottom w:val="single" w:sz="4" w:space="0" w:color="auto"/>
              <w:right w:val="single" w:sz="4" w:space="0" w:color="auto"/>
            </w:tcBorders>
          </w:tcPr>
          <w:p w:rsidR="000C1C85" w:rsidRDefault="000C1C85">
            <w:pPr>
              <w:pStyle w:val="ConsPlusNormal"/>
              <w:jc w:val="center"/>
            </w:pPr>
            <w:r>
              <w:t>0,8</w:t>
            </w:r>
          </w:p>
        </w:tc>
      </w:tr>
      <w:tr w:rsidR="000C1C85">
        <w:tc>
          <w:tcPr>
            <w:tcW w:w="510" w:type="dxa"/>
            <w:tcBorders>
              <w:top w:val="single" w:sz="4" w:space="0" w:color="auto"/>
              <w:left w:val="single" w:sz="4" w:space="0" w:color="auto"/>
              <w:bottom w:val="single" w:sz="4" w:space="0" w:color="auto"/>
              <w:right w:val="single" w:sz="4" w:space="0" w:color="auto"/>
            </w:tcBorders>
          </w:tcPr>
          <w:p w:rsidR="000C1C85" w:rsidRDefault="000C1C85">
            <w:pPr>
              <w:pStyle w:val="ConsPlusNormal"/>
              <w:jc w:val="center"/>
            </w:pPr>
            <w:r>
              <w:t>4</w:t>
            </w:r>
          </w:p>
        </w:tc>
        <w:tc>
          <w:tcPr>
            <w:tcW w:w="7370" w:type="dxa"/>
            <w:tcBorders>
              <w:top w:val="single" w:sz="4" w:space="0" w:color="auto"/>
              <w:left w:val="single" w:sz="4" w:space="0" w:color="auto"/>
              <w:bottom w:val="single" w:sz="4" w:space="0" w:color="auto"/>
              <w:right w:val="single" w:sz="4" w:space="0" w:color="auto"/>
            </w:tcBorders>
          </w:tcPr>
          <w:p w:rsidR="000C1C85" w:rsidRDefault="000C1C85">
            <w:pPr>
              <w:pStyle w:val="ConsPlusNormal"/>
            </w:pPr>
            <w:r>
              <w:t>Свыше 200 кв.м</w:t>
            </w:r>
          </w:p>
        </w:tc>
        <w:tc>
          <w:tcPr>
            <w:tcW w:w="1020" w:type="dxa"/>
            <w:tcBorders>
              <w:top w:val="single" w:sz="4" w:space="0" w:color="auto"/>
              <w:left w:val="single" w:sz="4" w:space="0" w:color="auto"/>
              <w:bottom w:val="single" w:sz="4" w:space="0" w:color="auto"/>
              <w:right w:val="single" w:sz="4" w:space="0" w:color="auto"/>
            </w:tcBorders>
          </w:tcPr>
          <w:p w:rsidR="000C1C85" w:rsidRDefault="000C1C85">
            <w:pPr>
              <w:pStyle w:val="ConsPlusNormal"/>
              <w:jc w:val="center"/>
            </w:pPr>
            <w:r>
              <w:t>0,7</w:t>
            </w:r>
          </w:p>
        </w:tc>
      </w:tr>
    </w:tbl>
    <w:p w:rsidR="000C1C85" w:rsidRDefault="000C1C85">
      <w:pPr>
        <w:pStyle w:val="ConsPlusNormal"/>
        <w:ind w:firstLine="540"/>
        <w:jc w:val="both"/>
      </w:pPr>
    </w:p>
    <w:p w:rsidR="000C1C85" w:rsidRDefault="000C1C85">
      <w:pPr>
        <w:pStyle w:val="ConsPlusNormal"/>
        <w:ind w:firstLine="540"/>
        <w:jc w:val="both"/>
      </w:pPr>
      <w:r>
        <w:t>--------------------------------</w:t>
      </w:r>
    </w:p>
    <w:p w:rsidR="000C1C85" w:rsidRDefault="000C1C85">
      <w:pPr>
        <w:pStyle w:val="ConsPlusNormal"/>
        <w:spacing w:before="240"/>
        <w:ind w:firstLine="540"/>
        <w:jc w:val="both"/>
      </w:pPr>
      <w:bookmarkStart w:id="3" w:name="Par174"/>
      <w:bookmarkEnd w:id="3"/>
      <w:r>
        <w:t>&lt;*&gt; В случае оказания субъектом бытового обслуживания комплекса услуг, по которым установлены разные значения Кв, для расчета налога применяется значение Кв, рассчитанного как среднеарифметическое значение коэффициентов Кв, установленных для соответствующих видов бытовых услуг.</w:t>
      </w:r>
    </w:p>
    <w:p w:rsidR="000C1C85" w:rsidRDefault="000C1C85">
      <w:pPr>
        <w:pStyle w:val="ConsPlusNormal"/>
        <w:ind w:firstLine="540"/>
        <w:jc w:val="both"/>
      </w:pPr>
    </w:p>
    <w:p w:rsidR="000C1C85" w:rsidRDefault="000C1C85">
      <w:pPr>
        <w:pStyle w:val="ConsPlusNormal"/>
        <w:ind w:firstLine="540"/>
        <w:jc w:val="both"/>
      </w:pPr>
      <w:r>
        <w:t>2. Корректирующий коэффициент К2ву для вида предпринимательской деятельности "оказание ветеринарных услуг" рассчитывается по формуле:</w:t>
      </w:r>
    </w:p>
    <w:p w:rsidR="000C1C85" w:rsidRDefault="000C1C85">
      <w:pPr>
        <w:pStyle w:val="ConsPlusNormal"/>
        <w:ind w:firstLine="540"/>
        <w:jc w:val="both"/>
      </w:pPr>
    </w:p>
    <w:p w:rsidR="000C1C85" w:rsidRDefault="000C1C85">
      <w:pPr>
        <w:pStyle w:val="ConsPlusNormal"/>
        <w:ind w:firstLine="540"/>
        <w:jc w:val="both"/>
      </w:pPr>
      <w:r>
        <w:t>К2ву = Кд x Кч, где:</w:t>
      </w:r>
    </w:p>
    <w:p w:rsidR="000C1C85" w:rsidRDefault="000C1C85">
      <w:pPr>
        <w:pStyle w:val="ConsPlusNormal"/>
        <w:ind w:firstLine="540"/>
        <w:jc w:val="both"/>
      </w:pPr>
    </w:p>
    <w:p w:rsidR="000C1C85" w:rsidRDefault="000C1C85">
      <w:pPr>
        <w:pStyle w:val="ConsPlusNormal"/>
        <w:ind w:firstLine="540"/>
        <w:jc w:val="both"/>
      </w:pPr>
      <w:r>
        <w:t>Кд - коэффициент доходности;</w:t>
      </w:r>
    </w:p>
    <w:p w:rsidR="000C1C85" w:rsidRDefault="000C1C85">
      <w:pPr>
        <w:pStyle w:val="ConsPlusNormal"/>
        <w:spacing w:before="240"/>
        <w:ind w:firstLine="540"/>
        <w:jc w:val="both"/>
      </w:pPr>
      <w:r>
        <w:t>Кч - коэффициент, учитывающий численность работников.</w:t>
      </w:r>
    </w:p>
    <w:p w:rsidR="000C1C85" w:rsidRDefault="000C1C85">
      <w:pPr>
        <w:pStyle w:val="ConsPlusNormal"/>
        <w:spacing w:before="240"/>
        <w:ind w:firstLine="540"/>
        <w:jc w:val="both"/>
      </w:pPr>
      <w:r>
        <w:t>Для исчисления суммы единого налога используются следующие значения Кч:</w:t>
      </w:r>
    </w:p>
    <w:p w:rsidR="000C1C85" w:rsidRDefault="000C1C85">
      <w:pPr>
        <w:pStyle w:val="ConsPlusNormal"/>
        <w:ind w:firstLine="540"/>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10"/>
        <w:gridCol w:w="7370"/>
        <w:gridCol w:w="1020"/>
      </w:tblGrid>
      <w:tr w:rsidR="000C1C85">
        <w:tc>
          <w:tcPr>
            <w:tcW w:w="510" w:type="dxa"/>
            <w:tcBorders>
              <w:top w:val="single" w:sz="4" w:space="0" w:color="auto"/>
              <w:left w:val="single" w:sz="4" w:space="0" w:color="auto"/>
              <w:bottom w:val="single" w:sz="4" w:space="0" w:color="auto"/>
              <w:right w:val="single" w:sz="4" w:space="0" w:color="auto"/>
            </w:tcBorders>
          </w:tcPr>
          <w:p w:rsidR="000C1C85" w:rsidRDefault="000C1C85">
            <w:pPr>
              <w:pStyle w:val="ConsPlusNormal"/>
              <w:jc w:val="center"/>
            </w:pPr>
            <w:r>
              <w:t>N п/п</w:t>
            </w:r>
          </w:p>
        </w:tc>
        <w:tc>
          <w:tcPr>
            <w:tcW w:w="7370" w:type="dxa"/>
            <w:tcBorders>
              <w:top w:val="single" w:sz="4" w:space="0" w:color="auto"/>
              <w:left w:val="single" w:sz="4" w:space="0" w:color="auto"/>
              <w:bottom w:val="single" w:sz="4" w:space="0" w:color="auto"/>
              <w:right w:val="single" w:sz="4" w:space="0" w:color="auto"/>
            </w:tcBorders>
          </w:tcPr>
          <w:p w:rsidR="000C1C85" w:rsidRDefault="000C1C85">
            <w:pPr>
              <w:pStyle w:val="ConsPlusNormal"/>
              <w:jc w:val="center"/>
            </w:pPr>
            <w:r>
              <w:t>Численность работников</w:t>
            </w:r>
          </w:p>
        </w:tc>
        <w:tc>
          <w:tcPr>
            <w:tcW w:w="1020" w:type="dxa"/>
            <w:tcBorders>
              <w:top w:val="single" w:sz="4" w:space="0" w:color="auto"/>
              <w:left w:val="single" w:sz="4" w:space="0" w:color="auto"/>
              <w:bottom w:val="single" w:sz="4" w:space="0" w:color="auto"/>
              <w:right w:val="single" w:sz="4" w:space="0" w:color="auto"/>
            </w:tcBorders>
          </w:tcPr>
          <w:p w:rsidR="000C1C85" w:rsidRDefault="000C1C85">
            <w:pPr>
              <w:pStyle w:val="ConsPlusNormal"/>
              <w:jc w:val="center"/>
            </w:pPr>
            <w:r>
              <w:t>Кч</w:t>
            </w:r>
          </w:p>
        </w:tc>
      </w:tr>
      <w:tr w:rsidR="000C1C85">
        <w:tc>
          <w:tcPr>
            <w:tcW w:w="510" w:type="dxa"/>
            <w:tcBorders>
              <w:top w:val="single" w:sz="4" w:space="0" w:color="auto"/>
              <w:left w:val="single" w:sz="4" w:space="0" w:color="auto"/>
              <w:bottom w:val="single" w:sz="4" w:space="0" w:color="auto"/>
              <w:right w:val="single" w:sz="4" w:space="0" w:color="auto"/>
            </w:tcBorders>
          </w:tcPr>
          <w:p w:rsidR="000C1C85" w:rsidRDefault="000C1C85">
            <w:pPr>
              <w:pStyle w:val="ConsPlusNormal"/>
              <w:jc w:val="center"/>
            </w:pPr>
            <w:r>
              <w:t>1</w:t>
            </w:r>
          </w:p>
        </w:tc>
        <w:tc>
          <w:tcPr>
            <w:tcW w:w="7370" w:type="dxa"/>
            <w:tcBorders>
              <w:top w:val="single" w:sz="4" w:space="0" w:color="auto"/>
              <w:left w:val="single" w:sz="4" w:space="0" w:color="auto"/>
              <w:bottom w:val="single" w:sz="4" w:space="0" w:color="auto"/>
              <w:right w:val="single" w:sz="4" w:space="0" w:color="auto"/>
            </w:tcBorders>
          </w:tcPr>
          <w:p w:rsidR="000C1C85" w:rsidRDefault="000C1C85">
            <w:pPr>
              <w:pStyle w:val="ConsPlusNormal"/>
            </w:pPr>
            <w:r>
              <w:t>До 5 человек включительно</w:t>
            </w:r>
          </w:p>
        </w:tc>
        <w:tc>
          <w:tcPr>
            <w:tcW w:w="1020" w:type="dxa"/>
            <w:tcBorders>
              <w:top w:val="single" w:sz="4" w:space="0" w:color="auto"/>
              <w:left w:val="single" w:sz="4" w:space="0" w:color="auto"/>
              <w:bottom w:val="single" w:sz="4" w:space="0" w:color="auto"/>
              <w:right w:val="single" w:sz="4" w:space="0" w:color="auto"/>
            </w:tcBorders>
          </w:tcPr>
          <w:p w:rsidR="000C1C85" w:rsidRDefault="000C1C85">
            <w:pPr>
              <w:pStyle w:val="ConsPlusNormal"/>
              <w:jc w:val="center"/>
            </w:pPr>
            <w:r>
              <w:t>1,0</w:t>
            </w:r>
          </w:p>
        </w:tc>
      </w:tr>
      <w:tr w:rsidR="000C1C85">
        <w:tc>
          <w:tcPr>
            <w:tcW w:w="510" w:type="dxa"/>
            <w:tcBorders>
              <w:top w:val="single" w:sz="4" w:space="0" w:color="auto"/>
              <w:left w:val="single" w:sz="4" w:space="0" w:color="auto"/>
              <w:bottom w:val="single" w:sz="4" w:space="0" w:color="auto"/>
              <w:right w:val="single" w:sz="4" w:space="0" w:color="auto"/>
            </w:tcBorders>
          </w:tcPr>
          <w:p w:rsidR="000C1C85" w:rsidRDefault="000C1C85">
            <w:pPr>
              <w:pStyle w:val="ConsPlusNormal"/>
              <w:jc w:val="center"/>
            </w:pPr>
            <w:r>
              <w:t>2</w:t>
            </w:r>
          </w:p>
        </w:tc>
        <w:tc>
          <w:tcPr>
            <w:tcW w:w="7370" w:type="dxa"/>
            <w:tcBorders>
              <w:top w:val="single" w:sz="4" w:space="0" w:color="auto"/>
              <w:left w:val="single" w:sz="4" w:space="0" w:color="auto"/>
              <w:bottom w:val="single" w:sz="4" w:space="0" w:color="auto"/>
              <w:right w:val="single" w:sz="4" w:space="0" w:color="auto"/>
            </w:tcBorders>
          </w:tcPr>
          <w:p w:rsidR="000C1C85" w:rsidRDefault="000C1C85">
            <w:pPr>
              <w:pStyle w:val="ConsPlusNormal"/>
            </w:pPr>
            <w:r>
              <w:t>Свыше 5 до 10 человек включительно</w:t>
            </w:r>
          </w:p>
        </w:tc>
        <w:tc>
          <w:tcPr>
            <w:tcW w:w="1020" w:type="dxa"/>
            <w:tcBorders>
              <w:top w:val="single" w:sz="4" w:space="0" w:color="auto"/>
              <w:left w:val="single" w:sz="4" w:space="0" w:color="auto"/>
              <w:bottom w:val="single" w:sz="4" w:space="0" w:color="auto"/>
              <w:right w:val="single" w:sz="4" w:space="0" w:color="auto"/>
            </w:tcBorders>
          </w:tcPr>
          <w:p w:rsidR="000C1C85" w:rsidRDefault="000C1C85">
            <w:pPr>
              <w:pStyle w:val="ConsPlusNormal"/>
              <w:jc w:val="center"/>
            </w:pPr>
            <w:r>
              <w:t>0,9</w:t>
            </w:r>
          </w:p>
        </w:tc>
      </w:tr>
      <w:tr w:rsidR="000C1C85">
        <w:tc>
          <w:tcPr>
            <w:tcW w:w="510" w:type="dxa"/>
            <w:tcBorders>
              <w:top w:val="single" w:sz="4" w:space="0" w:color="auto"/>
              <w:left w:val="single" w:sz="4" w:space="0" w:color="auto"/>
              <w:bottom w:val="single" w:sz="4" w:space="0" w:color="auto"/>
              <w:right w:val="single" w:sz="4" w:space="0" w:color="auto"/>
            </w:tcBorders>
          </w:tcPr>
          <w:p w:rsidR="000C1C85" w:rsidRDefault="000C1C85">
            <w:pPr>
              <w:pStyle w:val="ConsPlusNormal"/>
              <w:jc w:val="center"/>
            </w:pPr>
            <w:r>
              <w:t>3</w:t>
            </w:r>
          </w:p>
        </w:tc>
        <w:tc>
          <w:tcPr>
            <w:tcW w:w="7370" w:type="dxa"/>
            <w:tcBorders>
              <w:top w:val="single" w:sz="4" w:space="0" w:color="auto"/>
              <w:left w:val="single" w:sz="4" w:space="0" w:color="auto"/>
              <w:bottom w:val="single" w:sz="4" w:space="0" w:color="auto"/>
              <w:right w:val="single" w:sz="4" w:space="0" w:color="auto"/>
            </w:tcBorders>
          </w:tcPr>
          <w:p w:rsidR="000C1C85" w:rsidRDefault="000C1C85">
            <w:pPr>
              <w:pStyle w:val="ConsPlusNormal"/>
            </w:pPr>
            <w:r>
              <w:t>Свыше 10 до 20 человек включительно</w:t>
            </w:r>
          </w:p>
        </w:tc>
        <w:tc>
          <w:tcPr>
            <w:tcW w:w="1020" w:type="dxa"/>
            <w:tcBorders>
              <w:top w:val="single" w:sz="4" w:space="0" w:color="auto"/>
              <w:left w:val="single" w:sz="4" w:space="0" w:color="auto"/>
              <w:bottom w:val="single" w:sz="4" w:space="0" w:color="auto"/>
              <w:right w:val="single" w:sz="4" w:space="0" w:color="auto"/>
            </w:tcBorders>
          </w:tcPr>
          <w:p w:rsidR="000C1C85" w:rsidRDefault="000C1C85">
            <w:pPr>
              <w:pStyle w:val="ConsPlusNormal"/>
              <w:jc w:val="center"/>
            </w:pPr>
            <w:r>
              <w:t>0,8</w:t>
            </w:r>
          </w:p>
        </w:tc>
      </w:tr>
      <w:tr w:rsidR="000C1C85">
        <w:tc>
          <w:tcPr>
            <w:tcW w:w="510" w:type="dxa"/>
            <w:tcBorders>
              <w:top w:val="single" w:sz="4" w:space="0" w:color="auto"/>
              <w:left w:val="single" w:sz="4" w:space="0" w:color="auto"/>
              <w:bottom w:val="single" w:sz="4" w:space="0" w:color="auto"/>
              <w:right w:val="single" w:sz="4" w:space="0" w:color="auto"/>
            </w:tcBorders>
          </w:tcPr>
          <w:p w:rsidR="000C1C85" w:rsidRDefault="000C1C85">
            <w:pPr>
              <w:pStyle w:val="ConsPlusNormal"/>
              <w:jc w:val="center"/>
            </w:pPr>
            <w:r>
              <w:t>4</w:t>
            </w:r>
          </w:p>
        </w:tc>
        <w:tc>
          <w:tcPr>
            <w:tcW w:w="7370" w:type="dxa"/>
            <w:tcBorders>
              <w:top w:val="single" w:sz="4" w:space="0" w:color="auto"/>
              <w:left w:val="single" w:sz="4" w:space="0" w:color="auto"/>
              <w:bottom w:val="single" w:sz="4" w:space="0" w:color="auto"/>
              <w:right w:val="single" w:sz="4" w:space="0" w:color="auto"/>
            </w:tcBorders>
          </w:tcPr>
          <w:p w:rsidR="000C1C85" w:rsidRDefault="000C1C85">
            <w:pPr>
              <w:pStyle w:val="ConsPlusNormal"/>
            </w:pPr>
            <w:r>
              <w:t>Свыше 20 человек</w:t>
            </w:r>
          </w:p>
        </w:tc>
        <w:tc>
          <w:tcPr>
            <w:tcW w:w="1020" w:type="dxa"/>
            <w:tcBorders>
              <w:top w:val="single" w:sz="4" w:space="0" w:color="auto"/>
              <w:left w:val="single" w:sz="4" w:space="0" w:color="auto"/>
              <w:bottom w:val="single" w:sz="4" w:space="0" w:color="auto"/>
              <w:right w:val="single" w:sz="4" w:space="0" w:color="auto"/>
            </w:tcBorders>
          </w:tcPr>
          <w:p w:rsidR="000C1C85" w:rsidRDefault="000C1C85">
            <w:pPr>
              <w:pStyle w:val="ConsPlusNormal"/>
              <w:jc w:val="center"/>
            </w:pPr>
            <w:r>
              <w:t>0,7</w:t>
            </w:r>
          </w:p>
        </w:tc>
      </w:tr>
    </w:tbl>
    <w:p w:rsidR="000C1C85" w:rsidRDefault="000C1C85">
      <w:pPr>
        <w:pStyle w:val="ConsPlusNormal"/>
        <w:ind w:firstLine="540"/>
        <w:jc w:val="both"/>
      </w:pPr>
    </w:p>
    <w:p w:rsidR="000C1C85" w:rsidRDefault="000C1C85">
      <w:pPr>
        <w:pStyle w:val="ConsPlusNormal"/>
        <w:ind w:firstLine="540"/>
        <w:jc w:val="both"/>
      </w:pPr>
      <w:r>
        <w:t>3. Корректирующий коэффициент К2то для вида предпринимательской деятельности "оказание услуг по ремонту, техническому обслуживанию и мойке автотранспортных средств" рассчитывается по формуле:</w:t>
      </w:r>
    </w:p>
    <w:p w:rsidR="000C1C85" w:rsidRDefault="000C1C85">
      <w:pPr>
        <w:pStyle w:val="ConsPlusNormal"/>
        <w:ind w:firstLine="540"/>
        <w:jc w:val="both"/>
      </w:pPr>
    </w:p>
    <w:p w:rsidR="000C1C85" w:rsidRDefault="000C1C85">
      <w:pPr>
        <w:pStyle w:val="ConsPlusNormal"/>
        <w:ind w:firstLine="540"/>
        <w:jc w:val="both"/>
      </w:pPr>
      <w:r>
        <w:t>К2то = Кд x Кчр, где:</w:t>
      </w:r>
    </w:p>
    <w:p w:rsidR="000C1C85" w:rsidRDefault="000C1C85">
      <w:pPr>
        <w:pStyle w:val="ConsPlusNormal"/>
        <w:ind w:firstLine="540"/>
        <w:jc w:val="both"/>
      </w:pPr>
    </w:p>
    <w:p w:rsidR="000C1C85" w:rsidRDefault="000C1C85">
      <w:pPr>
        <w:pStyle w:val="ConsPlusNormal"/>
        <w:ind w:firstLine="540"/>
        <w:jc w:val="both"/>
      </w:pPr>
      <w:r>
        <w:t>Кд - коэффициент доходности;</w:t>
      </w:r>
    </w:p>
    <w:p w:rsidR="000C1C85" w:rsidRDefault="000C1C85">
      <w:pPr>
        <w:pStyle w:val="ConsPlusNormal"/>
        <w:spacing w:before="240"/>
        <w:ind w:firstLine="540"/>
        <w:jc w:val="both"/>
      </w:pPr>
      <w:r>
        <w:t>Кчр - коэффициент, учитывающий численность работников.</w:t>
      </w:r>
    </w:p>
    <w:p w:rsidR="000C1C85" w:rsidRDefault="000C1C85">
      <w:pPr>
        <w:pStyle w:val="ConsPlusNormal"/>
        <w:spacing w:before="240"/>
        <w:ind w:firstLine="540"/>
        <w:jc w:val="both"/>
      </w:pPr>
      <w:r>
        <w:t>Для исчисления суммы единого налога используются следующие значения Кчр:</w:t>
      </w:r>
    </w:p>
    <w:p w:rsidR="000C1C85" w:rsidRDefault="000C1C85">
      <w:pPr>
        <w:pStyle w:val="ConsPlusNormal"/>
        <w:ind w:firstLine="540"/>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10"/>
        <w:gridCol w:w="7370"/>
        <w:gridCol w:w="1020"/>
      </w:tblGrid>
      <w:tr w:rsidR="000C1C85">
        <w:tc>
          <w:tcPr>
            <w:tcW w:w="510" w:type="dxa"/>
            <w:tcBorders>
              <w:top w:val="single" w:sz="4" w:space="0" w:color="auto"/>
              <w:left w:val="single" w:sz="4" w:space="0" w:color="auto"/>
              <w:bottom w:val="single" w:sz="4" w:space="0" w:color="auto"/>
              <w:right w:val="single" w:sz="4" w:space="0" w:color="auto"/>
            </w:tcBorders>
          </w:tcPr>
          <w:p w:rsidR="000C1C85" w:rsidRDefault="000C1C85">
            <w:pPr>
              <w:pStyle w:val="ConsPlusNormal"/>
              <w:jc w:val="center"/>
            </w:pPr>
            <w:r>
              <w:t>N п/п</w:t>
            </w:r>
          </w:p>
        </w:tc>
        <w:tc>
          <w:tcPr>
            <w:tcW w:w="7370" w:type="dxa"/>
            <w:tcBorders>
              <w:top w:val="single" w:sz="4" w:space="0" w:color="auto"/>
              <w:left w:val="single" w:sz="4" w:space="0" w:color="auto"/>
              <w:bottom w:val="single" w:sz="4" w:space="0" w:color="auto"/>
              <w:right w:val="single" w:sz="4" w:space="0" w:color="auto"/>
            </w:tcBorders>
          </w:tcPr>
          <w:p w:rsidR="000C1C85" w:rsidRDefault="000C1C85">
            <w:pPr>
              <w:pStyle w:val="ConsPlusNormal"/>
              <w:jc w:val="center"/>
            </w:pPr>
            <w:r>
              <w:t>Численность работников</w:t>
            </w:r>
          </w:p>
        </w:tc>
        <w:tc>
          <w:tcPr>
            <w:tcW w:w="1020" w:type="dxa"/>
            <w:tcBorders>
              <w:top w:val="single" w:sz="4" w:space="0" w:color="auto"/>
              <w:left w:val="single" w:sz="4" w:space="0" w:color="auto"/>
              <w:bottom w:val="single" w:sz="4" w:space="0" w:color="auto"/>
              <w:right w:val="single" w:sz="4" w:space="0" w:color="auto"/>
            </w:tcBorders>
          </w:tcPr>
          <w:p w:rsidR="000C1C85" w:rsidRDefault="000C1C85">
            <w:pPr>
              <w:pStyle w:val="ConsPlusNormal"/>
              <w:jc w:val="center"/>
            </w:pPr>
            <w:r>
              <w:t>Кчр</w:t>
            </w:r>
          </w:p>
        </w:tc>
      </w:tr>
      <w:tr w:rsidR="000C1C85">
        <w:tc>
          <w:tcPr>
            <w:tcW w:w="510" w:type="dxa"/>
            <w:tcBorders>
              <w:top w:val="single" w:sz="4" w:space="0" w:color="auto"/>
              <w:left w:val="single" w:sz="4" w:space="0" w:color="auto"/>
              <w:bottom w:val="single" w:sz="4" w:space="0" w:color="auto"/>
              <w:right w:val="single" w:sz="4" w:space="0" w:color="auto"/>
            </w:tcBorders>
          </w:tcPr>
          <w:p w:rsidR="000C1C85" w:rsidRDefault="000C1C85">
            <w:pPr>
              <w:pStyle w:val="ConsPlusNormal"/>
              <w:jc w:val="center"/>
            </w:pPr>
            <w:r>
              <w:t>1</w:t>
            </w:r>
          </w:p>
        </w:tc>
        <w:tc>
          <w:tcPr>
            <w:tcW w:w="7370" w:type="dxa"/>
            <w:tcBorders>
              <w:top w:val="single" w:sz="4" w:space="0" w:color="auto"/>
              <w:left w:val="single" w:sz="4" w:space="0" w:color="auto"/>
              <w:bottom w:val="single" w:sz="4" w:space="0" w:color="auto"/>
              <w:right w:val="single" w:sz="4" w:space="0" w:color="auto"/>
            </w:tcBorders>
          </w:tcPr>
          <w:p w:rsidR="000C1C85" w:rsidRDefault="000C1C85">
            <w:pPr>
              <w:pStyle w:val="ConsPlusNormal"/>
            </w:pPr>
            <w:r>
              <w:t>До 5 человек включительно</w:t>
            </w:r>
          </w:p>
        </w:tc>
        <w:tc>
          <w:tcPr>
            <w:tcW w:w="1020" w:type="dxa"/>
            <w:tcBorders>
              <w:top w:val="single" w:sz="4" w:space="0" w:color="auto"/>
              <w:left w:val="single" w:sz="4" w:space="0" w:color="auto"/>
              <w:bottom w:val="single" w:sz="4" w:space="0" w:color="auto"/>
              <w:right w:val="single" w:sz="4" w:space="0" w:color="auto"/>
            </w:tcBorders>
          </w:tcPr>
          <w:p w:rsidR="000C1C85" w:rsidRDefault="000C1C85">
            <w:pPr>
              <w:pStyle w:val="ConsPlusNormal"/>
              <w:jc w:val="center"/>
            </w:pPr>
            <w:r>
              <w:t>1,0</w:t>
            </w:r>
          </w:p>
        </w:tc>
      </w:tr>
      <w:tr w:rsidR="000C1C85">
        <w:tc>
          <w:tcPr>
            <w:tcW w:w="510" w:type="dxa"/>
            <w:tcBorders>
              <w:top w:val="single" w:sz="4" w:space="0" w:color="auto"/>
              <w:left w:val="single" w:sz="4" w:space="0" w:color="auto"/>
              <w:bottom w:val="single" w:sz="4" w:space="0" w:color="auto"/>
              <w:right w:val="single" w:sz="4" w:space="0" w:color="auto"/>
            </w:tcBorders>
          </w:tcPr>
          <w:p w:rsidR="000C1C85" w:rsidRDefault="000C1C85">
            <w:pPr>
              <w:pStyle w:val="ConsPlusNormal"/>
              <w:jc w:val="center"/>
            </w:pPr>
            <w:r>
              <w:t>2</w:t>
            </w:r>
          </w:p>
        </w:tc>
        <w:tc>
          <w:tcPr>
            <w:tcW w:w="7370" w:type="dxa"/>
            <w:tcBorders>
              <w:top w:val="single" w:sz="4" w:space="0" w:color="auto"/>
              <w:left w:val="single" w:sz="4" w:space="0" w:color="auto"/>
              <w:bottom w:val="single" w:sz="4" w:space="0" w:color="auto"/>
              <w:right w:val="single" w:sz="4" w:space="0" w:color="auto"/>
            </w:tcBorders>
          </w:tcPr>
          <w:p w:rsidR="000C1C85" w:rsidRDefault="000C1C85">
            <w:pPr>
              <w:pStyle w:val="ConsPlusNormal"/>
            </w:pPr>
            <w:r>
              <w:t>Свыше 5 до 10 человек включительно</w:t>
            </w:r>
          </w:p>
        </w:tc>
        <w:tc>
          <w:tcPr>
            <w:tcW w:w="1020" w:type="dxa"/>
            <w:tcBorders>
              <w:top w:val="single" w:sz="4" w:space="0" w:color="auto"/>
              <w:left w:val="single" w:sz="4" w:space="0" w:color="auto"/>
              <w:bottom w:val="single" w:sz="4" w:space="0" w:color="auto"/>
              <w:right w:val="single" w:sz="4" w:space="0" w:color="auto"/>
            </w:tcBorders>
          </w:tcPr>
          <w:p w:rsidR="000C1C85" w:rsidRDefault="000C1C85">
            <w:pPr>
              <w:pStyle w:val="ConsPlusNormal"/>
              <w:jc w:val="center"/>
            </w:pPr>
            <w:r>
              <w:t>0,9</w:t>
            </w:r>
          </w:p>
        </w:tc>
      </w:tr>
      <w:tr w:rsidR="000C1C85">
        <w:tc>
          <w:tcPr>
            <w:tcW w:w="510" w:type="dxa"/>
            <w:tcBorders>
              <w:top w:val="single" w:sz="4" w:space="0" w:color="auto"/>
              <w:left w:val="single" w:sz="4" w:space="0" w:color="auto"/>
              <w:bottom w:val="single" w:sz="4" w:space="0" w:color="auto"/>
              <w:right w:val="single" w:sz="4" w:space="0" w:color="auto"/>
            </w:tcBorders>
          </w:tcPr>
          <w:p w:rsidR="000C1C85" w:rsidRDefault="000C1C85">
            <w:pPr>
              <w:pStyle w:val="ConsPlusNormal"/>
              <w:jc w:val="center"/>
            </w:pPr>
            <w:r>
              <w:t>3</w:t>
            </w:r>
          </w:p>
        </w:tc>
        <w:tc>
          <w:tcPr>
            <w:tcW w:w="7370" w:type="dxa"/>
            <w:tcBorders>
              <w:top w:val="single" w:sz="4" w:space="0" w:color="auto"/>
              <w:left w:val="single" w:sz="4" w:space="0" w:color="auto"/>
              <w:bottom w:val="single" w:sz="4" w:space="0" w:color="auto"/>
              <w:right w:val="single" w:sz="4" w:space="0" w:color="auto"/>
            </w:tcBorders>
          </w:tcPr>
          <w:p w:rsidR="000C1C85" w:rsidRDefault="000C1C85">
            <w:pPr>
              <w:pStyle w:val="ConsPlusNormal"/>
            </w:pPr>
            <w:r>
              <w:t>Свыше 10 до 30 человек включительно</w:t>
            </w:r>
          </w:p>
        </w:tc>
        <w:tc>
          <w:tcPr>
            <w:tcW w:w="1020" w:type="dxa"/>
            <w:tcBorders>
              <w:top w:val="single" w:sz="4" w:space="0" w:color="auto"/>
              <w:left w:val="single" w:sz="4" w:space="0" w:color="auto"/>
              <w:bottom w:val="single" w:sz="4" w:space="0" w:color="auto"/>
              <w:right w:val="single" w:sz="4" w:space="0" w:color="auto"/>
            </w:tcBorders>
          </w:tcPr>
          <w:p w:rsidR="000C1C85" w:rsidRDefault="000C1C85">
            <w:pPr>
              <w:pStyle w:val="ConsPlusNormal"/>
              <w:jc w:val="center"/>
            </w:pPr>
            <w:r>
              <w:t>0,8</w:t>
            </w:r>
          </w:p>
        </w:tc>
      </w:tr>
      <w:tr w:rsidR="000C1C85">
        <w:tc>
          <w:tcPr>
            <w:tcW w:w="510" w:type="dxa"/>
            <w:tcBorders>
              <w:top w:val="single" w:sz="4" w:space="0" w:color="auto"/>
              <w:left w:val="single" w:sz="4" w:space="0" w:color="auto"/>
              <w:bottom w:val="single" w:sz="4" w:space="0" w:color="auto"/>
              <w:right w:val="single" w:sz="4" w:space="0" w:color="auto"/>
            </w:tcBorders>
          </w:tcPr>
          <w:p w:rsidR="000C1C85" w:rsidRDefault="000C1C85">
            <w:pPr>
              <w:pStyle w:val="ConsPlusNormal"/>
              <w:jc w:val="center"/>
            </w:pPr>
            <w:r>
              <w:t>4</w:t>
            </w:r>
          </w:p>
        </w:tc>
        <w:tc>
          <w:tcPr>
            <w:tcW w:w="7370" w:type="dxa"/>
            <w:tcBorders>
              <w:top w:val="single" w:sz="4" w:space="0" w:color="auto"/>
              <w:left w:val="single" w:sz="4" w:space="0" w:color="auto"/>
              <w:bottom w:val="single" w:sz="4" w:space="0" w:color="auto"/>
              <w:right w:val="single" w:sz="4" w:space="0" w:color="auto"/>
            </w:tcBorders>
          </w:tcPr>
          <w:p w:rsidR="000C1C85" w:rsidRDefault="000C1C85">
            <w:pPr>
              <w:pStyle w:val="ConsPlusNormal"/>
            </w:pPr>
            <w:r>
              <w:t>Свыше 30 человек</w:t>
            </w:r>
          </w:p>
        </w:tc>
        <w:tc>
          <w:tcPr>
            <w:tcW w:w="1020" w:type="dxa"/>
            <w:tcBorders>
              <w:top w:val="single" w:sz="4" w:space="0" w:color="auto"/>
              <w:left w:val="single" w:sz="4" w:space="0" w:color="auto"/>
              <w:bottom w:val="single" w:sz="4" w:space="0" w:color="auto"/>
              <w:right w:val="single" w:sz="4" w:space="0" w:color="auto"/>
            </w:tcBorders>
          </w:tcPr>
          <w:p w:rsidR="000C1C85" w:rsidRDefault="000C1C85">
            <w:pPr>
              <w:pStyle w:val="ConsPlusNormal"/>
              <w:jc w:val="center"/>
            </w:pPr>
            <w:r>
              <w:t>0,7</w:t>
            </w:r>
          </w:p>
        </w:tc>
      </w:tr>
    </w:tbl>
    <w:p w:rsidR="000C1C85" w:rsidRDefault="000C1C85">
      <w:pPr>
        <w:pStyle w:val="ConsPlusNormal"/>
        <w:ind w:firstLine="540"/>
        <w:jc w:val="both"/>
      </w:pPr>
    </w:p>
    <w:p w:rsidR="000C1C85" w:rsidRDefault="000C1C85">
      <w:pPr>
        <w:pStyle w:val="ConsPlusNormal"/>
        <w:ind w:firstLine="540"/>
        <w:jc w:val="both"/>
      </w:pPr>
      <w:r>
        <w:t xml:space="preserve">4. Корректирующий коэффициент К2 для вида предпринимательской деятельности "оказание автотранспортных услуг по перевозке пассажиров" устанавливается в зависимости от количества </w:t>
      </w:r>
      <w:r>
        <w:lastRenderedPageBreak/>
        <w:t>посадочных мест:</w:t>
      </w:r>
    </w:p>
    <w:p w:rsidR="000C1C85" w:rsidRDefault="000C1C85">
      <w:pPr>
        <w:pStyle w:val="ConsPlusNormal"/>
        <w:ind w:firstLine="540"/>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10"/>
        <w:gridCol w:w="7370"/>
        <w:gridCol w:w="1020"/>
      </w:tblGrid>
      <w:tr w:rsidR="000C1C85">
        <w:tc>
          <w:tcPr>
            <w:tcW w:w="510" w:type="dxa"/>
            <w:tcBorders>
              <w:top w:val="single" w:sz="4" w:space="0" w:color="auto"/>
              <w:left w:val="single" w:sz="4" w:space="0" w:color="auto"/>
              <w:bottom w:val="single" w:sz="4" w:space="0" w:color="auto"/>
              <w:right w:val="single" w:sz="4" w:space="0" w:color="auto"/>
            </w:tcBorders>
          </w:tcPr>
          <w:p w:rsidR="000C1C85" w:rsidRDefault="000C1C85">
            <w:pPr>
              <w:pStyle w:val="ConsPlusNormal"/>
              <w:jc w:val="center"/>
            </w:pPr>
            <w:r>
              <w:t>N п/п</w:t>
            </w:r>
          </w:p>
        </w:tc>
        <w:tc>
          <w:tcPr>
            <w:tcW w:w="7370" w:type="dxa"/>
            <w:tcBorders>
              <w:top w:val="single" w:sz="4" w:space="0" w:color="auto"/>
              <w:left w:val="single" w:sz="4" w:space="0" w:color="auto"/>
              <w:bottom w:val="single" w:sz="4" w:space="0" w:color="auto"/>
              <w:right w:val="single" w:sz="4" w:space="0" w:color="auto"/>
            </w:tcBorders>
          </w:tcPr>
          <w:p w:rsidR="000C1C85" w:rsidRDefault="000C1C85">
            <w:pPr>
              <w:pStyle w:val="ConsPlusNormal"/>
              <w:jc w:val="center"/>
            </w:pPr>
            <w:r>
              <w:t>Количество посадочных мест</w:t>
            </w:r>
          </w:p>
        </w:tc>
        <w:tc>
          <w:tcPr>
            <w:tcW w:w="1020" w:type="dxa"/>
            <w:tcBorders>
              <w:top w:val="single" w:sz="4" w:space="0" w:color="auto"/>
              <w:left w:val="single" w:sz="4" w:space="0" w:color="auto"/>
              <w:bottom w:val="single" w:sz="4" w:space="0" w:color="auto"/>
              <w:right w:val="single" w:sz="4" w:space="0" w:color="auto"/>
            </w:tcBorders>
          </w:tcPr>
          <w:p w:rsidR="000C1C85" w:rsidRDefault="000C1C85">
            <w:pPr>
              <w:pStyle w:val="ConsPlusNormal"/>
              <w:jc w:val="center"/>
            </w:pPr>
            <w:r>
              <w:t>Кпм</w:t>
            </w:r>
          </w:p>
        </w:tc>
      </w:tr>
      <w:tr w:rsidR="000C1C85">
        <w:tc>
          <w:tcPr>
            <w:tcW w:w="510" w:type="dxa"/>
            <w:tcBorders>
              <w:top w:val="single" w:sz="4" w:space="0" w:color="auto"/>
              <w:left w:val="single" w:sz="4" w:space="0" w:color="auto"/>
              <w:bottom w:val="single" w:sz="4" w:space="0" w:color="auto"/>
              <w:right w:val="single" w:sz="4" w:space="0" w:color="auto"/>
            </w:tcBorders>
          </w:tcPr>
          <w:p w:rsidR="000C1C85" w:rsidRDefault="000C1C85">
            <w:pPr>
              <w:pStyle w:val="ConsPlusNormal"/>
              <w:jc w:val="center"/>
            </w:pPr>
            <w:r>
              <w:t>1</w:t>
            </w:r>
          </w:p>
        </w:tc>
        <w:tc>
          <w:tcPr>
            <w:tcW w:w="7370" w:type="dxa"/>
            <w:tcBorders>
              <w:top w:val="single" w:sz="4" w:space="0" w:color="auto"/>
              <w:left w:val="single" w:sz="4" w:space="0" w:color="auto"/>
              <w:bottom w:val="single" w:sz="4" w:space="0" w:color="auto"/>
              <w:right w:val="single" w:sz="4" w:space="0" w:color="auto"/>
            </w:tcBorders>
          </w:tcPr>
          <w:p w:rsidR="000C1C85" w:rsidRDefault="000C1C85">
            <w:pPr>
              <w:pStyle w:val="ConsPlusNormal"/>
            </w:pPr>
            <w:r>
              <w:t>До 15 посадочных мест включительно</w:t>
            </w:r>
          </w:p>
        </w:tc>
        <w:tc>
          <w:tcPr>
            <w:tcW w:w="1020" w:type="dxa"/>
            <w:tcBorders>
              <w:top w:val="single" w:sz="4" w:space="0" w:color="auto"/>
              <w:left w:val="single" w:sz="4" w:space="0" w:color="auto"/>
              <w:bottom w:val="single" w:sz="4" w:space="0" w:color="auto"/>
              <w:right w:val="single" w:sz="4" w:space="0" w:color="auto"/>
            </w:tcBorders>
          </w:tcPr>
          <w:p w:rsidR="000C1C85" w:rsidRDefault="000C1C85">
            <w:pPr>
              <w:pStyle w:val="ConsPlusNormal"/>
              <w:jc w:val="center"/>
            </w:pPr>
            <w:r>
              <w:t>0,5</w:t>
            </w:r>
          </w:p>
        </w:tc>
      </w:tr>
      <w:tr w:rsidR="000C1C85">
        <w:tc>
          <w:tcPr>
            <w:tcW w:w="510" w:type="dxa"/>
            <w:tcBorders>
              <w:top w:val="single" w:sz="4" w:space="0" w:color="auto"/>
              <w:left w:val="single" w:sz="4" w:space="0" w:color="auto"/>
              <w:bottom w:val="single" w:sz="4" w:space="0" w:color="auto"/>
              <w:right w:val="single" w:sz="4" w:space="0" w:color="auto"/>
            </w:tcBorders>
          </w:tcPr>
          <w:p w:rsidR="000C1C85" w:rsidRDefault="000C1C85">
            <w:pPr>
              <w:pStyle w:val="ConsPlusNormal"/>
              <w:jc w:val="center"/>
            </w:pPr>
            <w:r>
              <w:t>2</w:t>
            </w:r>
          </w:p>
        </w:tc>
        <w:tc>
          <w:tcPr>
            <w:tcW w:w="7370" w:type="dxa"/>
            <w:tcBorders>
              <w:top w:val="single" w:sz="4" w:space="0" w:color="auto"/>
              <w:left w:val="single" w:sz="4" w:space="0" w:color="auto"/>
              <w:bottom w:val="single" w:sz="4" w:space="0" w:color="auto"/>
              <w:right w:val="single" w:sz="4" w:space="0" w:color="auto"/>
            </w:tcBorders>
          </w:tcPr>
          <w:p w:rsidR="000C1C85" w:rsidRDefault="000C1C85">
            <w:pPr>
              <w:pStyle w:val="ConsPlusNormal"/>
            </w:pPr>
            <w:r>
              <w:t>От 16 до 20 посадочных мест включительно</w:t>
            </w:r>
          </w:p>
        </w:tc>
        <w:tc>
          <w:tcPr>
            <w:tcW w:w="1020" w:type="dxa"/>
            <w:tcBorders>
              <w:top w:val="single" w:sz="4" w:space="0" w:color="auto"/>
              <w:left w:val="single" w:sz="4" w:space="0" w:color="auto"/>
              <w:bottom w:val="single" w:sz="4" w:space="0" w:color="auto"/>
              <w:right w:val="single" w:sz="4" w:space="0" w:color="auto"/>
            </w:tcBorders>
          </w:tcPr>
          <w:p w:rsidR="000C1C85" w:rsidRDefault="000C1C85">
            <w:pPr>
              <w:pStyle w:val="ConsPlusNormal"/>
              <w:jc w:val="center"/>
            </w:pPr>
            <w:r>
              <w:t>0,3</w:t>
            </w:r>
          </w:p>
        </w:tc>
      </w:tr>
      <w:tr w:rsidR="000C1C85">
        <w:tc>
          <w:tcPr>
            <w:tcW w:w="510" w:type="dxa"/>
            <w:tcBorders>
              <w:top w:val="single" w:sz="4" w:space="0" w:color="auto"/>
              <w:left w:val="single" w:sz="4" w:space="0" w:color="auto"/>
              <w:bottom w:val="single" w:sz="4" w:space="0" w:color="auto"/>
              <w:right w:val="single" w:sz="4" w:space="0" w:color="auto"/>
            </w:tcBorders>
          </w:tcPr>
          <w:p w:rsidR="000C1C85" w:rsidRDefault="000C1C85">
            <w:pPr>
              <w:pStyle w:val="ConsPlusNormal"/>
              <w:jc w:val="center"/>
            </w:pPr>
            <w:r>
              <w:t>3</w:t>
            </w:r>
          </w:p>
        </w:tc>
        <w:tc>
          <w:tcPr>
            <w:tcW w:w="7370" w:type="dxa"/>
            <w:tcBorders>
              <w:top w:val="single" w:sz="4" w:space="0" w:color="auto"/>
              <w:left w:val="single" w:sz="4" w:space="0" w:color="auto"/>
              <w:bottom w:val="single" w:sz="4" w:space="0" w:color="auto"/>
              <w:right w:val="single" w:sz="4" w:space="0" w:color="auto"/>
            </w:tcBorders>
          </w:tcPr>
          <w:p w:rsidR="000C1C85" w:rsidRDefault="000C1C85">
            <w:pPr>
              <w:pStyle w:val="ConsPlusNormal"/>
            </w:pPr>
            <w:r>
              <w:t>От 21 и более посадочных мест</w:t>
            </w:r>
          </w:p>
        </w:tc>
        <w:tc>
          <w:tcPr>
            <w:tcW w:w="1020" w:type="dxa"/>
            <w:tcBorders>
              <w:top w:val="single" w:sz="4" w:space="0" w:color="auto"/>
              <w:left w:val="single" w:sz="4" w:space="0" w:color="auto"/>
              <w:bottom w:val="single" w:sz="4" w:space="0" w:color="auto"/>
              <w:right w:val="single" w:sz="4" w:space="0" w:color="auto"/>
            </w:tcBorders>
          </w:tcPr>
          <w:p w:rsidR="000C1C85" w:rsidRDefault="000C1C85">
            <w:pPr>
              <w:pStyle w:val="ConsPlusNormal"/>
              <w:jc w:val="center"/>
            </w:pPr>
            <w:r>
              <w:t>0,2</w:t>
            </w:r>
          </w:p>
        </w:tc>
      </w:tr>
    </w:tbl>
    <w:p w:rsidR="000C1C85" w:rsidRDefault="000C1C85">
      <w:pPr>
        <w:pStyle w:val="ConsPlusNormal"/>
        <w:ind w:firstLine="540"/>
        <w:jc w:val="both"/>
      </w:pPr>
    </w:p>
    <w:p w:rsidR="000C1C85" w:rsidRDefault="000C1C85">
      <w:pPr>
        <w:pStyle w:val="ConsPlusNormal"/>
        <w:ind w:firstLine="540"/>
        <w:jc w:val="both"/>
      </w:pPr>
      <w:r>
        <w:t>К2 = Кпм</w:t>
      </w:r>
    </w:p>
    <w:p w:rsidR="000C1C85" w:rsidRDefault="000C1C85">
      <w:pPr>
        <w:pStyle w:val="ConsPlusNormal"/>
        <w:ind w:firstLine="540"/>
        <w:jc w:val="both"/>
      </w:pPr>
    </w:p>
    <w:p w:rsidR="000C1C85" w:rsidRDefault="000C1C85">
      <w:pPr>
        <w:pStyle w:val="ConsPlusNormal"/>
        <w:ind w:firstLine="540"/>
        <w:jc w:val="both"/>
      </w:pPr>
      <w:r>
        <w:t>Для вида деятельности "оказание автотранспортных услуг по перевозке грузов" К2 устанавливается в размере 0,6.</w:t>
      </w:r>
    </w:p>
    <w:p w:rsidR="000C1C85" w:rsidRDefault="000C1C85">
      <w:pPr>
        <w:pStyle w:val="ConsPlusNormal"/>
        <w:ind w:firstLine="540"/>
        <w:jc w:val="both"/>
      </w:pPr>
    </w:p>
    <w:p w:rsidR="000C1C85" w:rsidRDefault="000C1C85">
      <w:pPr>
        <w:pStyle w:val="ConsPlusNormal"/>
        <w:ind w:firstLine="540"/>
        <w:jc w:val="both"/>
      </w:pPr>
      <w:r>
        <w:t>К2 = 0,6</w:t>
      </w:r>
    </w:p>
    <w:p w:rsidR="000C1C85" w:rsidRDefault="000C1C85">
      <w:pPr>
        <w:pStyle w:val="ConsPlusNormal"/>
        <w:ind w:firstLine="540"/>
        <w:jc w:val="both"/>
      </w:pPr>
    </w:p>
    <w:p w:rsidR="000C1C85" w:rsidRDefault="000C1C85">
      <w:pPr>
        <w:pStyle w:val="ConsPlusNormal"/>
        <w:ind w:firstLine="540"/>
        <w:jc w:val="both"/>
      </w:pPr>
      <w:r>
        <w:t>5. Для розничной торговли лекарственными средствами и изделиями медицинского назначения, осуществляемой через фельдшерско-акушерские пункты, врачебные амбулатории и участковые больницы, установить корректирующий коэффициент базовой доходности К2 равным 0,01:</w:t>
      </w:r>
    </w:p>
    <w:p w:rsidR="000C1C85" w:rsidRDefault="000C1C85">
      <w:pPr>
        <w:pStyle w:val="ConsPlusNormal"/>
        <w:ind w:firstLine="540"/>
        <w:jc w:val="both"/>
      </w:pPr>
    </w:p>
    <w:p w:rsidR="000C1C85" w:rsidRDefault="000C1C85">
      <w:pPr>
        <w:pStyle w:val="ConsPlusNormal"/>
        <w:ind w:firstLine="540"/>
        <w:jc w:val="both"/>
      </w:pPr>
      <w:r>
        <w:t>К2 = 0,01</w:t>
      </w:r>
    </w:p>
    <w:p w:rsidR="000C1C85" w:rsidRDefault="000C1C85">
      <w:pPr>
        <w:pStyle w:val="ConsPlusNormal"/>
        <w:ind w:firstLine="540"/>
        <w:jc w:val="both"/>
      </w:pPr>
    </w:p>
    <w:p w:rsidR="000C1C85" w:rsidRDefault="000C1C85">
      <w:pPr>
        <w:pStyle w:val="ConsPlusNormal"/>
        <w:ind w:firstLine="540"/>
        <w:jc w:val="both"/>
      </w:pPr>
      <w:r>
        <w:t>6. Корректирующий коэффициент К2рт для вида предпринимательской деятельности "розничная торговля, осуществляемая через магазины и павильоны с площадью торгового зала не более 150 квадратных метров по каждому объекту организации торговли" рассчитывается по формуле:</w:t>
      </w:r>
    </w:p>
    <w:p w:rsidR="000C1C85" w:rsidRDefault="000C1C85">
      <w:pPr>
        <w:pStyle w:val="ConsPlusNormal"/>
        <w:ind w:firstLine="540"/>
        <w:jc w:val="both"/>
      </w:pPr>
    </w:p>
    <w:p w:rsidR="000C1C85" w:rsidRDefault="000C1C85">
      <w:pPr>
        <w:pStyle w:val="ConsPlusNormal"/>
        <w:ind w:firstLine="540"/>
        <w:jc w:val="both"/>
      </w:pPr>
      <w:r>
        <w:t>К2рт = Кд x Ка x Кптз, где:</w:t>
      </w:r>
    </w:p>
    <w:p w:rsidR="000C1C85" w:rsidRDefault="000C1C85">
      <w:pPr>
        <w:pStyle w:val="ConsPlusNormal"/>
        <w:ind w:firstLine="540"/>
        <w:jc w:val="both"/>
      </w:pPr>
    </w:p>
    <w:p w:rsidR="000C1C85" w:rsidRDefault="000C1C85">
      <w:pPr>
        <w:pStyle w:val="ConsPlusNormal"/>
        <w:ind w:firstLine="540"/>
        <w:jc w:val="both"/>
      </w:pPr>
      <w:r>
        <w:t>Кд - коэффициент доходности;</w:t>
      </w:r>
    </w:p>
    <w:p w:rsidR="000C1C85" w:rsidRDefault="000C1C85">
      <w:pPr>
        <w:pStyle w:val="ConsPlusNormal"/>
        <w:spacing w:before="240"/>
        <w:ind w:firstLine="540"/>
        <w:jc w:val="both"/>
      </w:pPr>
      <w:r>
        <w:t>Ка - коэффициент, учитывающий особенности ассортимента товарных групп;</w:t>
      </w:r>
    </w:p>
    <w:p w:rsidR="000C1C85" w:rsidRDefault="000C1C85">
      <w:pPr>
        <w:pStyle w:val="ConsPlusNormal"/>
        <w:spacing w:before="240"/>
        <w:ind w:firstLine="540"/>
        <w:jc w:val="both"/>
      </w:pPr>
      <w:r>
        <w:t>Кптз - коэффициент, учитывающий площадь торгового зала.</w:t>
      </w:r>
    </w:p>
    <w:p w:rsidR="000C1C85" w:rsidRDefault="000C1C85">
      <w:pPr>
        <w:pStyle w:val="ConsPlusNormal"/>
        <w:spacing w:before="240"/>
        <w:ind w:firstLine="540"/>
        <w:jc w:val="both"/>
      </w:pPr>
      <w:r>
        <w:t>7. Корректирующий коэффициент К2рт для вида предпринимательской деятельности "розничная торговля, осуществляемая через объекты стационарной торговой сети, не имеющие торговых залов, а также объекты нестационарной торговой сети" рассчитывается по формуле:</w:t>
      </w:r>
    </w:p>
    <w:p w:rsidR="000C1C85" w:rsidRDefault="000C1C85">
      <w:pPr>
        <w:pStyle w:val="ConsPlusNormal"/>
        <w:ind w:firstLine="540"/>
        <w:jc w:val="both"/>
      </w:pPr>
    </w:p>
    <w:p w:rsidR="000C1C85" w:rsidRDefault="000C1C85">
      <w:pPr>
        <w:pStyle w:val="ConsPlusNormal"/>
        <w:ind w:firstLine="540"/>
        <w:jc w:val="both"/>
      </w:pPr>
      <w:r>
        <w:t>К2рт = Кд x Ка x Кптм x Кс, где:</w:t>
      </w:r>
    </w:p>
    <w:p w:rsidR="000C1C85" w:rsidRDefault="000C1C85">
      <w:pPr>
        <w:pStyle w:val="ConsPlusNormal"/>
        <w:ind w:firstLine="540"/>
        <w:jc w:val="both"/>
      </w:pPr>
    </w:p>
    <w:p w:rsidR="000C1C85" w:rsidRDefault="000C1C85">
      <w:pPr>
        <w:pStyle w:val="ConsPlusNormal"/>
        <w:ind w:firstLine="540"/>
        <w:jc w:val="both"/>
      </w:pPr>
      <w:r>
        <w:t>Кд - коэффициент доходности;</w:t>
      </w:r>
    </w:p>
    <w:p w:rsidR="000C1C85" w:rsidRDefault="000C1C85">
      <w:pPr>
        <w:pStyle w:val="ConsPlusNormal"/>
        <w:spacing w:before="240"/>
        <w:ind w:firstLine="540"/>
        <w:jc w:val="both"/>
      </w:pPr>
      <w:r>
        <w:t>Ка - коэффициент, учитывающий особенности ассортимента товарных групп;</w:t>
      </w:r>
    </w:p>
    <w:p w:rsidR="000C1C85" w:rsidRDefault="000C1C85">
      <w:pPr>
        <w:pStyle w:val="ConsPlusNormal"/>
        <w:spacing w:before="240"/>
        <w:ind w:firstLine="540"/>
        <w:jc w:val="both"/>
      </w:pPr>
      <w:r>
        <w:lastRenderedPageBreak/>
        <w:t>Кс - коэффициент, учитывающий фактор сезонности (для розничной торговли, осуществляемой на открытой площадке);</w:t>
      </w:r>
    </w:p>
    <w:p w:rsidR="000C1C85" w:rsidRDefault="000C1C85">
      <w:pPr>
        <w:pStyle w:val="ConsPlusNormal"/>
        <w:spacing w:before="240"/>
        <w:ind w:firstLine="540"/>
        <w:jc w:val="both"/>
      </w:pPr>
      <w:r>
        <w:t>Кптм - коэффициент, учитывающий площадь торгового места.</w:t>
      </w:r>
    </w:p>
    <w:p w:rsidR="000C1C85" w:rsidRDefault="000C1C85">
      <w:pPr>
        <w:pStyle w:val="ConsPlusNormal"/>
        <w:spacing w:before="240"/>
        <w:ind w:firstLine="540"/>
        <w:jc w:val="both"/>
      </w:pPr>
      <w:r>
        <w:t>Для исчисления суммы единого налога используются следующие значения Ка, Кптз, Кптм, Кс:</w:t>
      </w:r>
    </w:p>
    <w:p w:rsidR="000C1C85" w:rsidRDefault="000C1C85">
      <w:pPr>
        <w:pStyle w:val="ConsPlusNormal"/>
        <w:ind w:firstLine="540"/>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10"/>
        <w:gridCol w:w="7370"/>
        <w:gridCol w:w="1020"/>
      </w:tblGrid>
      <w:tr w:rsidR="000C1C85">
        <w:tc>
          <w:tcPr>
            <w:tcW w:w="510" w:type="dxa"/>
            <w:tcBorders>
              <w:top w:val="single" w:sz="4" w:space="0" w:color="auto"/>
              <w:left w:val="single" w:sz="4" w:space="0" w:color="auto"/>
              <w:bottom w:val="single" w:sz="4" w:space="0" w:color="auto"/>
              <w:right w:val="single" w:sz="4" w:space="0" w:color="auto"/>
            </w:tcBorders>
          </w:tcPr>
          <w:p w:rsidR="000C1C85" w:rsidRDefault="000C1C85">
            <w:pPr>
              <w:pStyle w:val="ConsPlusNormal"/>
            </w:pPr>
          </w:p>
        </w:tc>
        <w:tc>
          <w:tcPr>
            <w:tcW w:w="7370" w:type="dxa"/>
            <w:tcBorders>
              <w:top w:val="single" w:sz="4" w:space="0" w:color="auto"/>
              <w:left w:val="single" w:sz="4" w:space="0" w:color="auto"/>
              <w:bottom w:val="single" w:sz="4" w:space="0" w:color="auto"/>
              <w:right w:val="single" w:sz="4" w:space="0" w:color="auto"/>
            </w:tcBorders>
          </w:tcPr>
          <w:p w:rsidR="000C1C85" w:rsidRDefault="000C1C85">
            <w:pPr>
              <w:pStyle w:val="ConsPlusNormal"/>
              <w:jc w:val="center"/>
            </w:pPr>
            <w:r>
              <w:t>Коэффициент ассортимента</w:t>
            </w:r>
          </w:p>
        </w:tc>
        <w:tc>
          <w:tcPr>
            <w:tcW w:w="1020" w:type="dxa"/>
            <w:tcBorders>
              <w:top w:val="single" w:sz="4" w:space="0" w:color="auto"/>
              <w:left w:val="single" w:sz="4" w:space="0" w:color="auto"/>
              <w:bottom w:val="single" w:sz="4" w:space="0" w:color="auto"/>
              <w:right w:val="single" w:sz="4" w:space="0" w:color="auto"/>
            </w:tcBorders>
          </w:tcPr>
          <w:p w:rsidR="000C1C85" w:rsidRDefault="000C1C85">
            <w:pPr>
              <w:pStyle w:val="ConsPlusNormal"/>
              <w:jc w:val="center"/>
            </w:pPr>
            <w:r>
              <w:t>Ка</w:t>
            </w:r>
          </w:p>
        </w:tc>
      </w:tr>
      <w:tr w:rsidR="000C1C85">
        <w:tc>
          <w:tcPr>
            <w:tcW w:w="510" w:type="dxa"/>
            <w:tcBorders>
              <w:top w:val="single" w:sz="4" w:space="0" w:color="auto"/>
              <w:left w:val="single" w:sz="4" w:space="0" w:color="auto"/>
              <w:right w:val="single" w:sz="4" w:space="0" w:color="auto"/>
            </w:tcBorders>
          </w:tcPr>
          <w:p w:rsidR="000C1C85" w:rsidRDefault="000C1C85">
            <w:pPr>
              <w:pStyle w:val="ConsPlusNormal"/>
              <w:jc w:val="center"/>
            </w:pPr>
            <w:r>
              <w:t>1</w:t>
            </w:r>
          </w:p>
        </w:tc>
        <w:tc>
          <w:tcPr>
            <w:tcW w:w="7370" w:type="dxa"/>
            <w:tcBorders>
              <w:top w:val="single" w:sz="4" w:space="0" w:color="auto"/>
              <w:left w:val="single" w:sz="4" w:space="0" w:color="auto"/>
              <w:right w:val="single" w:sz="4" w:space="0" w:color="auto"/>
            </w:tcBorders>
          </w:tcPr>
          <w:p w:rsidR="000C1C85" w:rsidRDefault="000C1C85">
            <w:pPr>
              <w:pStyle w:val="ConsPlusNormal"/>
            </w:pPr>
            <w:r>
              <w:t>Товары для детей: трикотажные изделия для новорожденных и детей ясельной, дошкольной, младшей и старшей школьной возрастных групп: верхние трикотажные изделия, бельевые трикотажные изделия, чулочно-носочные изделия, прочие трикотажные изделия: перчатки, варежки, головные уборы;</w:t>
            </w:r>
          </w:p>
        </w:tc>
        <w:tc>
          <w:tcPr>
            <w:tcW w:w="1020" w:type="dxa"/>
            <w:tcBorders>
              <w:top w:val="single" w:sz="4" w:space="0" w:color="auto"/>
              <w:left w:val="single" w:sz="4" w:space="0" w:color="auto"/>
              <w:right w:val="single" w:sz="4" w:space="0" w:color="auto"/>
            </w:tcBorders>
          </w:tcPr>
          <w:p w:rsidR="000C1C85" w:rsidRDefault="000C1C85">
            <w:pPr>
              <w:pStyle w:val="ConsPlusNormal"/>
              <w:jc w:val="center"/>
            </w:pPr>
            <w:r>
              <w:t>0,7</w:t>
            </w:r>
          </w:p>
        </w:tc>
      </w:tr>
      <w:tr w:rsidR="000C1C85">
        <w:tc>
          <w:tcPr>
            <w:tcW w:w="510" w:type="dxa"/>
            <w:tcBorders>
              <w:left w:val="single" w:sz="4" w:space="0" w:color="auto"/>
              <w:right w:val="single" w:sz="4" w:space="0" w:color="auto"/>
            </w:tcBorders>
          </w:tcPr>
          <w:p w:rsidR="000C1C85" w:rsidRDefault="000C1C85">
            <w:pPr>
              <w:pStyle w:val="ConsPlusNormal"/>
            </w:pPr>
          </w:p>
        </w:tc>
        <w:tc>
          <w:tcPr>
            <w:tcW w:w="7370" w:type="dxa"/>
            <w:tcBorders>
              <w:left w:val="single" w:sz="4" w:space="0" w:color="auto"/>
              <w:right w:val="single" w:sz="4" w:space="0" w:color="auto"/>
            </w:tcBorders>
          </w:tcPr>
          <w:p w:rsidR="000C1C85" w:rsidRDefault="000C1C85">
            <w:pPr>
              <w:pStyle w:val="ConsPlusNormal"/>
            </w:pPr>
            <w:r>
              <w:t>швейные изделия, в том числе изделия из натуральных овчины и кролика (включая изделия из натуральных овчины и кролика с кожаными вставками) для новорожденных и детей ясельной, дошкольной, младшей и старшей школьных возрастных групп, верхняя одежда (в том числе плательной и костюмной группы), нательное белье, головные уборы, одежда и изделия для новорожденных и детей ясельной группы, за исключением швейных изделий из натуральной кожи и натурального меха, кроме натуральных овчины и кролика;</w:t>
            </w:r>
          </w:p>
        </w:tc>
        <w:tc>
          <w:tcPr>
            <w:tcW w:w="1020" w:type="dxa"/>
            <w:tcBorders>
              <w:left w:val="single" w:sz="4" w:space="0" w:color="auto"/>
              <w:right w:val="single" w:sz="4" w:space="0" w:color="auto"/>
            </w:tcBorders>
          </w:tcPr>
          <w:p w:rsidR="000C1C85" w:rsidRDefault="000C1C85">
            <w:pPr>
              <w:pStyle w:val="ConsPlusNormal"/>
              <w:jc w:val="center"/>
            </w:pPr>
          </w:p>
        </w:tc>
      </w:tr>
      <w:tr w:rsidR="000C1C85">
        <w:tc>
          <w:tcPr>
            <w:tcW w:w="510" w:type="dxa"/>
            <w:tcBorders>
              <w:left w:val="single" w:sz="4" w:space="0" w:color="auto"/>
              <w:right w:val="single" w:sz="4" w:space="0" w:color="auto"/>
            </w:tcBorders>
          </w:tcPr>
          <w:p w:rsidR="000C1C85" w:rsidRDefault="000C1C85">
            <w:pPr>
              <w:pStyle w:val="ConsPlusNormal"/>
            </w:pPr>
          </w:p>
        </w:tc>
        <w:tc>
          <w:tcPr>
            <w:tcW w:w="7370" w:type="dxa"/>
            <w:tcBorders>
              <w:left w:val="single" w:sz="4" w:space="0" w:color="auto"/>
              <w:right w:val="single" w:sz="4" w:space="0" w:color="auto"/>
            </w:tcBorders>
          </w:tcPr>
          <w:p w:rsidR="000C1C85" w:rsidRDefault="000C1C85">
            <w:pPr>
              <w:pStyle w:val="ConsPlusNormal"/>
            </w:pPr>
            <w:r>
              <w:t>обувь (за исключением спортивной): пинетки, гусариковая, дошкольная, школьная; валяная;</w:t>
            </w:r>
          </w:p>
        </w:tc>
        <w:tc>
          <w:tcPr>
            <w:tcW w:w="1020" w:type="dxa"/>
            <w:tcBorders>
              <w:left w:val="single" w:sz="4" w:space="0" w:color="auto"/>
              <w:right w:val="single" w:sz="4" w:space="0" w:color="auto"/>
            </w:tcBorders>
          </w:tcPr>
          <w:p w:rsidR="000C1C85" w:rsidRDefault="000C1C85">
            <w:pPr>
              <w:pStyle w:val="ConsPlusNormal"/>
              <w:jc w:val="center"/>
            </w:pPr>
          </w:p>
        </w:tc>
      </w:tr>
      <w:tr w:rsidR="000C1C85">
        <w:tc>
          <w:tcPr>
            <w:tcW w:w="510" w:type="dxa"/>
            <w:tcBorders>
              <w:left w:val="single" w:sz="4" w:space="0" w:color="auto"/>
              <w:bottom w:val="single" w:sz="4" w:space="0" w:color="auto"/>
              <w:right w:val="single" w:sz="4" w:space="0" w:color="auto"/>
            </w:tcBorders>
          </w:tcPr>
          <w:p w:rsidR="000C1C85" w:rsidRDefault="000C1C85">
            <w:pPr>
              <w:pStyle w:val="ConsPlusNormal"/>
            </w:pPr>
          </w:p>
        </w:tc>
        <w:tc>
          <w:tcPr>
            <w:tcW w:w="7370" w:type="dxa"/>
            <w:tcBorders>
              <w:left w:val="single" w:sz="4" w:space="0" w:color="auto"/>
              <w:bottom w:val="single" w:sz="4" w:space="0" w:color="auto"/>
              <w:right w:val="single" w:sz="4" w:space="0" w:color="auto"/>
            </w:tcBorders>
          </w:tcPr>
          <w:p w:rsidR="000C1C85" w:rsidRDefault="000C1C85">
            <w:pPr>
              <w:pStyle w:val="ConsPlusNormal"/>
            </w:pPr>
            <w:r>
              <w:t>резиновая: малодетская, детская, школьная; подгузники; кровати детские; матрацы детские; коляски; игрушки, за исключением мягких</w:t>
            </w:r>
          </w:p>
        </w:tc>
        <w:tc>
          <w:tcPr>
            <w:tcW w:w="1020" w:type="dxa"/>
            <w:tcBorders>
              <w:left w:val="single" w:sz="4" w:space="0" w:color="auto"/>
              <w:bottom w:val="single" w:sz="4" w:space="0" w:color="auto"/>
              <w:right w:val="single" w:sz="4" w:space="0" w:color="auto"/>
            </w:tcBorders>
          </w:tcPr>
          <w:p w:rsidR="000C1C85" w:rsidRDefault="000C1C85">
            <w:pPr>
              <w:pStyle w:val="ConsPlusNormal"/>
              <w:jc w:val="center"/>
            </w:pPr>
          </w:p>
        </w:tc>
      </w:tr>
      <w:tr w:rsidR="000C1C85">
        <w:tc>
          <w:tcPr>
            <w:tcW w:w="510" w:type="dxa"/>
            <w:tcBorders>
              <w:top w:val="single" w:sz="4" w:space="0" w:color="auto"/>
              <w:left w:val="single" w:sz="4" w:space="0" w:color="auto"/>
              <w:bottom w:val="single" w:sz="4" w:space="0" w:color="auto"/>
              <w:right w:val="single" w:sz="4" w:space="0" w:color="auto"/>
            </w:tcBorders>
          </w:tcPr>
          <w:p w:rsidR="000C1C85" w:rsidRDefault="000C1C85">
            <w:pPr>
              <w:pStyle w:val="ConsPlusNormal"/>
              <w:jc w:val="center"/>
            </w:pPr>
            <w:r>
              <w:t>2</w:t>
            </w:r>
          </w:p>
        </w:tc>
        <w:tc>
          <w:tcPr>
            <w:tcW w:w="7370" w:type="dxa"/>
            <w:tcBorders>
              <w:top w:val="single" w:sz="4" w:space="0" w:color="auto"/>
              <w:left w:val="single" w:sz="4" w:space="0" w:color="auto"/>
              <w:bottom w:val="single" w:sz="4" w:space="0" w:color="auto"/>
              <w:right w:val="single" w:sz="4" w:space="0" w:color="auto"/>
            </w:tcBorders>
          </w:tcPr>
          <w:p w:rsidR="000C1C85" w:rsidRDefault="000C1C85">
            <w:pPr>
              <w:pStyle w:val="ConsPlusNormal"/>
            </w:pPr>
            <w:r>
              <w:t>Изделия народно-художественных промыслов и декоративно-прикладного искусства</w:t>
            </w:r>
          </w:p>
        </w:tc>
        <w:tc>
          <w:tcPr>
            <w:tcW w:w="1020" w:type="dxa"/>
            <w:tcBorders>
              <w:top w:val="single" w:sz="4" w:space="0" w:color="auto"/>
              <w:left w:val="single" w:sz="4" w:space="0" w:color="auto"/>
              <w:bottom w:val="single" w:sz="4" w:space="0" w:color="auto"/>
              <w:right w:val="single" w:sz="4" w:space="0" w:color="auto"/>
            </w:tcBorders>
          </w:tcPr>
          <w:p w:rsidR="000C1C85" w:rsidRDefault="000C1C85">
            <w:pPr>
              <w:pStyle w:val="ConsPlusNormal"/>
              <w:jc w:val="center"/>
            </w:pPr>
            <w:r>
              <w:t>0,7</w:t>
            </w:r>
          </w:p>
        </w:tc>
      </w:tr>
      <w:tr w:rsidR="000C1C85">
        <w:tc>
          <w:tcPr>
            <w:tcW w:w="510" w:type="dxa"/>
            <w:tcBorders>
              <w:top w:val="single" w:sz="4" w:space="0" w:color="auto"/>
              <w:left w:val="single" w:sz="4" w:space="0" w:color="auto"/>
              <w:bottom w:val="single" w:sz="4" w:space="0" w:color="auto"/>
              <w:right w:val="single" w:sz="4" w:space="0" w:color="auto"/>
            </w:tcBorders>
          </w:tcPr>
          <w:p w:rsidR="000C1C85" w:rsidRDefault="000C1C85">
            <w:pPr>
              <w:pStyle w:val="ConsPlusNormal"/>
              <w:jc w:val="center"/>
            </w:pPr>
            <w:r>
              <w:t>3</w:t>
            </w:r>
          </w:p>
        </w:tc>
        <w:tc>
          <w:tcPr>
            <w:tcW w:w="7370" w:type="dxa"/>
            <w:tcBorders>
              <w:top w:val="single" w:sz="4" w:space="0" w:color="auto"/>
              <w:left w:val="single" w:sz="4" w:space="0" w:color="auto"/>
              <w:bottom w:val="single" w:sz="4" w:space="0" w:color="auto"/>
              <w:right w:val="single" w:sz="4" w:space="0" w:color="auto"/>
            </w:tcBorders>
          </w:tcPr>
          <w:p w:rsidR="000C1C85" w:rsidRDefault="000C1C85">
            <w:pPr>
              <w:pStyle w:val="ConsPlusNormal"/>
            </w:pPr>
            <w:r>
              <w:t>Лекарственные средства и изделия медицинского назначения при условии отдельной отчетности при осуществлении бесплатного и льготного отпуска лекарственных средств и изделий медицинского назначения; лекарственные средства, изготовленные в аптечном учреждении</w:t>
            </w:r>
          </w:p>
        </w:tc>
        <w:tc>
          <w:tcPr>
            <w:tcW w:w="1020" w:type="dxa"/>
            <w:tcBorders>
              <w:top w:val="single" w:sz="4" w:space="0" w:color="auto"/>
              <w:left w:val="single" w:sz="4" w:space="0" w:color="auto"/>
              <w:bottom w:val="single" w:sz="4" w:space="0" w:color="auto"/>
              <w:right w:val="single" w:sz="4" w:space="0" w:color="auto"/>
            </w:tcBorders>
          </w:tcPr>
          <w:p w:rsidR="000C1C85" w:rsidRDefault="000C1C85">
            <w:pPr>
              <w:pStyle w:val="ConsPlusNormal"/>
              <w:jc w:val="center"/>
            </w:pPr>
            <w:r>
              <w:t>0,6</w:t>
            </w:r>
          </w:p>
        </w:tc>
      </w:tr>
      <w:tr w:rsidR="000C1C85">
        <w:tc>
          <w:tcPr>
            <w:tcW w:w="510" w:type="dxa"/>
            <w:tcBorders>
              <w:top w:val="single" w:sz="4" w:space="0" w:color="auto"/>
              <w:left w:val="single" w:sz="4" w:space="0" w:color="auto"/>
              <w:bottom w:val="single" w:sz="4" w:space="0" w:color="auto"/>
              <w:right w:val="single" w:sz="4" w:space="0" w:color="auto"/>
            </w:tcBorders>
          </w:tcPr>
          <w:p w:rsidR="000C1C85" w:rsidRDefault="000C1C85">
            <w:pPr>
              <w:pStyle w:val="ConsPlusNormal"/>
              <w:jc w:val="center"/>
            </w:pPr>
            <w:r>
              <w:t>4</w:t>
            </w:r>
          </w:p>
        </w:tc>
        <w:tc>
          <w:tcPr>
            <w:tcW w:w="7370" w:type="dxa"/>
            <w:tcBorders>
              <w:top w:val="single" w:sz="4" w:space="0" w:color="auto"/>
              <w:left w:val="single" w:sz="4" w:space="0" w:color="auto"/>
              <w:bottom w:val="single" w:sz="4" w:space="0" w:color="auto"/>
              <w:right w:val="single" w:sz="4" w:space="0" w:color="auto"/>
            </w:tcBorders>
          </w:tcPr>
          <w:p w:rsidR="000C1C85" w:rsidRDefault="000C1C85">
            <w:pPr>
              <w:pStyle w:val="ConsPlusNormal"/>
            </w:pPr>
            <w:r>
              <w:t xml:space="preserve">Продовольственные товары (без спиртных напитков, вина, пива, табачных изделий, деликатесов (мясопродукты: вырезка, телятина, язык, колбасные изделия (сырокопченые высшего сорта, сырокопченые полусухие высшего сорта, сыровяленые, фаршированные высшего сорта); копчености из свинины, баранины, говядины, телятины, мяса птицы (балык, карбонад, шейка, окорок, пастрома, филей); свинина и говядина запеченные; консервы </w:t>
            </w:r>
            <w:r>
              <w:lastRenderedPageBreak/>
              <w:t>(ветчина, бекон, карбонад, язык заливной); море-, рыбопродукты: икра осетровых и лососевых рыб; белорыбица, лосось балтийский, осетровые (белуга, бестер, осетр, севрюга, стерлядь); семга, форель (кроме морской); спинка и теша нельмы холодного копчения, кета и чавыча слабосоленые, среднесоленые и семужного посола; спинка кеты, чавычи и кижуча холодного копчения, теши кеты и боковинка чавычи холодного копчения, спинка муксуна, омуля, сига сибирского и амурского, чира холодного копчения; пресервы филе-ломтики лосося дальневосточного; мясо крабов и наборы отдельных конечностей крабов варено-мороженых, лангусты))</w:t>
            </w:r>
          </w:p>
        </w:tc>
        <w:tc>
          <w:tcPr>
            <w:tcW w:w="1020" w:type="dxa"/>
            <w:tcBorders>
              <w:top w:val="single" w:sz="4" w:space="0" w:color="auto"/>
              <w:left w:val="single" w:sz="4" w:space="0" w:color="auto"/>
              <w:bottom w:val="single" w:sz="4" w:space="0" w:color="auto"/>
              <w:right w:val="single" w:sz="4" w:space="0" w:color="auto"/>
            </w:tcBorders>
          </w:tcPr>
          <w:p w:rsidR="000C1C85" w:rsidRDefault="000C1C85">
            <w:pPr>
              <w:pStyle w:val="ConsPlusNormal"/>
              <w:jc w:val="center"/>
            </w:pPr>
            <w:r>
              <w:lastRenderedPageBreak/>
              <w:t>0,8</w:t>
            </w:r>
          </w:p>
        </w:tc>
      </w:tr>
      <w:tr w:rsidR="000C1C85">
        <w:tc>
          <w:tcPr>
            <w:tcW w:w="510" w:type="dxa"/>
            <w:tcBorders>
              <w:top w:val="single" w:sz="4" w:space="0" w:color="auto"/>
              <w:left w:val="single" w:sz="4" w:space="0" w:color="auto"/>
              <w:bottom w:val="single" w:sz="4" w:space="0" w:color="auto"/>
              <w:right w:val="single" w:sz="4" w:space="0" w:color="auto"/>
            </w:tcBorders>
          </w:tcPr>
          <w:p w:rsidR="000C1C85" w:rsidRDefault="000C1C85">
            <w:pPr>
              <w:pStyle w:val="ConsPlusNormal"/>
              <w:jc w:val="center"/>
            </w:pPr>
            <w:r>
              <w:lastRenderedPageBreak/>
              <w:t>5</w:t>
            </w:r>
          </w:p>
        </w:tc>
        <w:tc>
          <w:tcPr>
            <w:tcW w:w="7370" w:type="dxa"/>
            <w:tcBorders>
              <w:top w:val="single" w:sz="4" w:space="0" w:color="auto"/>
              <w:left w:val="single" w:sz="4" w:space="0" w:color="auto"/>
              <w:bottom w:val="single" w:sz="4" w:space="0" w:color="auto"/>
              <w:right w:val="single" w:sz="4" w:space="0" w:color="auto"/>
            </w:tcBorders>
          </w:tcPr>
          <w:p w:rsidR="000C1C85" w:rsidRDefault="000C1C85">
            <w:pPr>
              <w:pStyle w:val="ConsPlusNormal"/>
            </w:pPr>
            <w:r>
              <w:t>Периодические печатные издания, за исключением периодических печатных изданий рекламного или эротического характера; книжная продукция, связанная с образованием, наукой и культурой, за исключением книжной продукции рекламного и эротического характера</w:t>
            </w:r>
          </w:p>
        </w:tc>
        <w:tc>
          <w:tcPr>
            <w:tcW w:w="1020" w:type="dxa"/>
            <w:tcBorders>
              <w:top w:val="single" w:sz="4" w:space="0" w:color="auto"/>
              <w:left w:val="single" w:sz="4" w:space="0" w:color="auto"/>
              <w:bottom w:val="single" w:sz="4" w:space="0" w:color="auto"/>
              <w:right w:val="single" w:sz="4" w:space="0" w:color="auto"/>
            </w:tcBorders>
          </w:tcPr>
          <w:p w:rsidR="000C1C85" w:rsidRDefault="000C1C85">
            <w:pPr>
              <w:pStyle w:val="ConsPlusNormal"/>
              <w:jc w:val="center"/>
            </w:pPr>
            <w:r>
              <w:t>0,8</w:t>
            </w:r>
          </w:p>
        </w:tc>
      </w:tr>
      <w:tr w:rsidR="000C1C85">
        <w:tc>
          <w:tcPr>
            <w:tcW w:w="510" w:type="dxa"/>
            <w:tcBorders>
              <w:top w:val="single" w:sz="4" w:space="0" w:color="auto"/>
              <w:left w:val="single" w:sz="4" w:space="0" w:color="auto"/>
              <w:bottom w:val="single" w:sz="4" w:space="0" w:color="auto"/>
              <w:right w:val="single" w:sz="4" w:space="0" w:color="auto"/>
            </w:tcBorders>
          </w:tcPr>
          <w:p w:rsidR="000C1C85" w:rsidRDefault="000C1C85">
            <w:pPr>
              <w:pStyle w:val="ConsPlusNormal"/>
              <w:jc w:val="center"/>
            </w:pPr>
            <w:r>
              <w:t>6</w:t>
            </w:r>
          </w:p>
        </w:tc>
        <w:tc>
          <w:tcPr>
            <w:tcW w:w="7370" w:type="dxa"/>
            <w:tcBorders>
              <w:top w:val="single" w:sz="4" w:space="0" w:color="auto"/>
              <w:left w:val="single" w:sz="4" w:space="0" w:color="auto"/>
              <w:bottom w:val="single" w:sz="4" w:space="0" w:color="auto"/>
              <w:right w:val="single" w:sz="4" w:space="0" w:color="auto"/>
            </w:tcBorders>
          </w:tcPr>
          <w:p w:rsidR="000C1C85" w:rsidRDefault="000C1C85">
            <w:pPr>
              <w:pStyle w:val="ConsPlusNormal"/>
            </w:pPr>
            <w:r>
              <w:t>Садово-огородный инвентарь</w:t>
            </w:r>
          </w:p>
        </w:tc>
        <w:tc>
          <w:tcPr>
            <w:tcW w:w="1020" w:type="dxa"/>
            <w:tcBorders>
              <w:top w:val="single" w:sz="4" w:space="0" w:color="auto"/>
              <w:left w:val="single" w:sz="4" w:space="0" w:color="auto"/>
              <w:bottom w:val="single" w:sz="4" w:space="0" w:color="auto"/>
              <w:right w:val="single" w:sz="4" w:space="0" w:color="auto"/>
            </w:tcBorders>
          </w:tcPr>
          <w:p w:rsidR="000C1C85" w:rsidRDefault="000C1C85">
            <w:pPr>
              <w:pStyle w:val="ConsPlusNormal"/>
              <w:jc w:val="center"/>
            </w:pPr>
            <w:r>
              <w:t>0,8</w:t>
            </w:r>
          </w:p>
        </w:tc>
      </w:tr>
      <w:tr w:rsidR="000C1C85">
        <w:tc>
          <w:tcPr>
            <w:tcW w:w="510" w:type="dxa"/>
            <w:tcBorders>
              <w:top w:val="single" w:sz="4" w:space="0" w:color="auto"/>
              <w:left w:val="single" w:sz="4" w:space="0" w:color="auto"/>
              <w:bottom w:val="single" w:sz="4" w:space="0" w:color="auto"/>
              <w:right w:val="single" w:sz="4" w:space="0" w:color="auto"/>
            </w:tcBorders>
          </w:tcPr>
          <w:p w:rsidR="000C1C85" w:rsidRDefault="000C1C85">
            <w:pPr>
              <w:pStyle w:val="ConsPlusNormal"/>
              <w:jc w:val="center"/>
            </w:pPr>
            <w:r>
              <w:t>7</w:t>
            </w:r>
          </w:p>
        </w:tc>
        <w:tc>
          <w:tcPr>
            <w:tcW w:w="7370" w:type="dxa"/>
            <w:tcBorders>
              <w:top w:val="single" w:sz="4" w:space="0" w:color="auto"/>
              <w:left w:val="single" w:sz="4" w:space="0" w:color="auto"/>
              <w:bottom w:val="single" w:sz="4" w:space="0" w:color="auto"/>
              <w:right w:val="single" w:sz="4" w:space="0" w:color="auto"/>
            </w:tcBorders>
          </w:tcPr>
          <w:p w:rsidR="000C1C85" w:rsidRDefault="000C1C85">
            <w:pPr>
              <w:pStyle w:val="ConsPlusNormal"/>
            </w:pPr>
            <w:r>
              <w:t>Корм для животных, птиц и рыб</w:t>
            </w:r>
          </w:p>
        </w:tc>
        <w:tc>
          <w:tcPr>
            <w:tcW w:w="1020" w:type="dxa"/>
            <w:tcBorders>
              <w:top w:val="single" w:sz="4" w:space="0" w:color="auto"/>
              <w:left w:val="single" w:sz="4" w:space="0" w:color="auto"/>
              <w:bottom w:val="single" w:sz="4" w:space="0" w:color="auto"/>
              <w:right w:val="single" w:sz="4" w:space="0" w:color="auto"/>
            </w:tcBorders>
          </w:tcPr>
          <w:p w:rsidR="000C1C85" w:rsidRDefault="000C1C85">
            <w:pPr>
              <w:pStyle w:val="ConsPlusNormal"/>
              <w:jc w:val="center"/>
            </w:pPr>
            <w:r>
              <w:t>0,9</w:t>
            </w:r>
          </w:p>
        </w:tc>
      </w:tr>
      <w:tr w:rsidR="000C1C85">
        <w:tc>
          <w:tcPr>
            <w:tcW w:w="510" w:type="dxa"/>
            <w:tcBorders>
              <w:top w:val="single" w:sz="4" w:space="0" w:color="auto"/>
              <w:left w:val="single" w:sz="4" w:space="0" w:color="auto"/>
              <w:bottom w:val="single" w:sz="4" w:space="0" w:color="auto"/>
              <w:right w:val="single" w:sz="4" w:space="0" w:color="auto"/>
            </w:tcBorders>
          </w:tcPr>
          <w:p w:rsidR="000C1C85" w:rsidRDefault="000C1C85">
            <w:pPr>
              <w:pStyle w:val="ConsPlusNormal"/>
              <w:jc w:val="center"/>
            </w:pPr>
            <w:r>
              <w:t>8</w:t>
            </w:r>
          </w:p>
        </w:tc>
        <w:tc>
          <w:tcPr>
            <w:tcW w:w="7370" w:type="dxa"/>
            <w:tcBorders>
              <w:top w:val="single" w:sz="4" w:space="0" w:color="auto"/>
              <w:left w:val="single" w:sz="4" w:space="0" w:color="auto"/>
              <w:bottom w:val="single" w:sz="4" w:space="0" w:color="auto"/>
              <w:right w:val="single" w:sz="4" w:space="0" w:color="auto"/>
            </w:tcBorders>
          </w:tcPr>
          <w:p w:rsidR="000C1C85" w:rsidRDefault="000C1C85">
            <w:pPr>
              <w:pStyle w:val="ConsPlusNormal"/>
            </w:pPr>
            <w:r>
              <w:t>Канцтовары, школьно-письменные принадлежности</w:t>
            </w:r>
          </w:p>
        </w:tc>
        <w:tc>
          <w:tcPr>
            <w:tcW w:w="1020" w:type="dxa"/>
            <w:tcBorders>
              <w:top w:val="single" w:sz="4" w:space="0" w:color="auto"/>
              <w:left w:val="single" w:sz="4" w:space="0" w:color="auto"/>
              <w:bottom w:val="single" w:sz="4" w:space="0" w:color="auto"/>
              <w:right w:val="single" w:sz="4" w:space="0" w:color="auto"/>
            </w:tcBorders>
          </w:tcPr>
          <w:p w:rsidR="000C1C85" w:rsidRDefault="000C1C85">
            <w:pPr>
              <w:pStyle w:val="ConsPlusNormal"/>
              <w:jc w:val="center"/>
            </w:pPr>
            <w:r>
              <w:t>0,9</w:t>
            </w:r>
          </w:p>
        </w:tc>
      </w:tr>
      <w:tr w:rsidR="000C1C85">
        <w:tc>
          <w:tcPr>
            <w:tcW w:w="510" w:type="dxa"/>
            <w:tcBorders>
              <w:top w:val="single" w:sz="4" w:space="0" w:color="auto"/>
              <w:left w:val="single" w:sz="4" w:space="0" w:color="auto"/>
              <w:bottom w:val="single" w:sz="4" w:space="0" w:color="auto"/>
              <w:right w:val="single" w:sz="4" w:space="0" w:color="auto"/>
            </w:tcBorders>
          </w:tcPr>
          <w:p w:rsidR="000C1C85" w:rsidRDefault="000C1C85">
            <w:pPr>
              <w:pStyle w:val="ConsPlusNormal"/>
              <w:jc w:val="center"/>
            </w:pPr>
            <w:r>
              <w:t>9</w:t>
            </w:r>
          </w:p>
        </w:tc>
        <w:tc>
          <w:tcPr>
            <w:tcW w:w="7370" w:type="dxa"/>
            <w:tcBorders>
              <w:top w:val="single" w:sz="4" w:space="0" w:color="auto"/>
              <w:left w:val="single" w:sz="4" w:space="0" w:color="auto"/>
              <w:bottom w:val="single" w:sz="4" w:space="0" w:color="auto"/>
              <w:right w:val="single" w:sz="4" w:space="0" w:color="auto"/>
            </w:tcBorders>
          </w:tcPr>
          <w:p w:rsidR="000C1C85" w:rsidRDefault="000C1C85">
            <w:pPr>
              <w:pStyle w:val="ConsPlusNormal"/>
            </w:pPr>
            <w:r>
              <w:t>Иные товары</w:t>
            </w:r>
          </w:p>
        </w:tc>
        <w:tc>
          <w:tcPr>
            <w:tcW w:w="1020" w:type="dxa"/>
            <w:tcBorders>
              <w:top w:val="single" w:sz="4" w:space="0" w:color="auto"/>
              <w:left w:val="single" w:sz="4" w:space="0" w:color="auto"/>
              <w:bottom w:val="single" w:sz="4" w:space="0" w:color="auto"/>
              <w:right w:val="single" w:sz="4" w:space="0" w:color="auto"/>
            </w:tcBorders>
          </w:tcPr>
          <w:p w:rsidR="000C1C85" w:rsidRDefault="000C1C85">
            <w:pPr>
              <w:pStyle w:val="ConsPlusNormal"/>
              <w:jc w:val="center"/>
            </w:pPr>
            <w:r>
              <w:t>1,0</w:t>
            </w:r>
          </w:p>
        </w:tc>
      </w:tr>
      <w:tr w:rsidR="000C1C85">
        <w:tc>
          <w:tcPr>
            <w:tcW w:w="510" w:type="dxa"/>
            <w:tcBorders>
              <w:top w:val="single" w:sz="4" w:space="0" w:color="auto"/>
              <w:left w:val="single" w:sz="4" w:space="0" w:color="auto"/>
              <w:bottom w:val="single" w:sz="4" w:space="0" w:color="auto"/>
              <w:right w:val="single" w:sz="4" w:space="0" w:color="auto"/>
            </w:tcBorders>
          </w:tcPr>
          <w:p w:rsidR="000C1C85" w:rsidRDefault="000C1C85">
            <w:pPr>
              <w:pStyle w:val="ConsPlusNormal"/>
              <w:jc w:val="center"/>
            </w:pPr>
          </w:p>
        </w:tc>
        <w:tc>
          <w:tcPr>
            <w:tcW w:w="7370" w:type="dxa"/>
            <w:tcBorders>
              <w:top w:val="single" w:sz="4" w:space="0" w:color="auto"/>
              <w:left w:val="single" w:sz="4" w:space="0" w:color="auto"/>
              <w:bottom w:val="single" w:sz="4" w:space="0" w:color="auto"/>
              <w:right w:val="single" w:sz="4" w:space="0" w:color="auto"/>
            </w:tcBorders>
          </w:tcPr>
          <w:p w:rsidR="000C1C85" w:rsidRDefault="000C1C85">
            <w:pPr>
              <w:pStyle w:val="ConsPlusNormal"/>
              <w:jc w:val="center"/>
            </w:pPr>
            <w:r>
              <w:t>Площадь торгового зала</w:t>
            </w:r>
          </w:p>
        </w:tc>
        <w:tc>
          <w:tcPr>
            <w:tcW w:w="1020" w:type="dxa"/>
            <w:tcBorders>
              <w:top w:val="single" w:sz="4" w:space="0" w:color="auto"/>
              <w:left w:val="single" w:sz="4" w:space="0" w:color="auto"/>
              <w:bottom w:val="single" w:sz="4" w:space="0" w:color="auto"/>
              <w:right w:val="single" w:sz="4" w:space="0" w:color="auto"/>
            </w:tcBorders>
          </w:tcPr>
          <w:p w:rsidR="000C1C85" w:rsidRDefault="000C1C85">
            <w:pPr>
              <w:pStyle w:val="ConsPlusNormal"/>
              <w:jc w:val="center"/>
            </w:pPr>
            <w:r>
              <w:t>Кптз</w:t>
            </w:r>
          </w:p>
        </w:tc>
      </w:tr>
      <w:tr w:rsidR="000C1C85">
        <w:tc>
          <w:tcPr>
            <w:tcW w:w="510" w:type="dxa"/>
            <w:tcBorders>
              <w:top w:val="single" w:sz="4" w:space="0" w:color="auto"/>
              <w:left w:val="single" w:sz="4" w:space="0" w:color="auto"/>
              <w:bottom w:val="single" w:sz="4" w:space="0" w:color="auto"/>
              <w:right w:val="single" w:sz="4" w:space="0" w:color="auto"/>
            </w:tcBorders>
          </w:tcPr>
          <w:p w:rsidR="000C1C85" w:rsidRDefault="000C1C85">
            <w:pPr>
              <w:pStyle w:val="ConsPlusNormal"/>
              <w:jc w:val="center"/>
            </w:pPr>
            <w:r>
              <w:t>1</w:t>
            </w:r>
          </w:p>
        </w:tc>
        <w:tc>
          <w:tcPr>
            <w:tcW w:w="7370" w:type="dxa"/>
            <w:tcBorders>
              <w:top w:val="single" w:sz="4" w:space="0" w:color="auto"/>
              <w:left w:val="single" w:sz="4" w:space="0" w:color="auto"/>
              <w:bottom w:val="single" w:sz="4" w:space="0" w:color="auto"/>
              <w:right w:val="single" w:sz="4" w:space="0" w:color="auto"/>
            </w:tcBorders>
          </w:tcPr>
          <w:p w:rsidR="000C1C85" w:rsidRDefault="000C1C85">
            <w:pPr>
              <w:pStyle w:val="ConsPlusNormal"/>
            </w:pPr>
            <w:r>
              <w:t>До 20 кв.м включительно</w:t>
            </w:r>
          </w:p>
        </w:tc>
        <w:tc>
          <w:tcPr>
            <w:tcW w:w="1020" w:type="dxa"/>
            <w:tcBorders>
              <w:top w:val="single" w:sz="4" w:space="0" w:color="auto"/>
              <w:left w:val="single" w:sz="4" w:space="0" w:color="auto"/>
              <w:bottom w:val="single" w:sz="4" w:space="0" w:color="auto"/>
              <w:right w:val="single" w:sz="4" w:space="0" w:color="auto"/>
            </w:tcBorders>
          </w:tcPr>
          <w:p w:rsidR="000C1C85" w:rsidRDefault="000C1C85">
            <w:pPr>
              <w:pStyle w:val="ConsPlusNormal"/>
              <w:jc w:val="center"/>
            </w:pPr>
            <w:r>
              <w:t>1,0</w:t>
            </w:r>
          </w:p>
        </w:tc>
      </w:tr>
      <w:tr w:rsidR="000C1C85">
        <w:tc>
          <w:tcPr>
            <w:tcW w:w="510" w:type="dxa"/>
            <w:tcBorders>
              <w:top w:val="single" w:sz="4" w:space="0" w:color="auto"/>
              <w:left w:val="single" w:sz="4" w:space="0" w:color="auto"/>
              <w:bottom w:val="single" w:sz="4" w:space="0" w:color="auto"/>
              <w:right w:val="single" w:sz="4" w:space="0" w:color="auto"/>
            </w:tcBorders>
          </w:tcPr>
          <w:p w:rsidR="000C1C85" w:rsidRDefault="000C1C85">
            <w:pPr>
              <w:pStyle w:val="ConsPlusNormal"/>
              <w:jc w:val="center"/>
            </w:pPr>
            <w:r>
              <w:t>2</w:t>
            </w:r>
          </w:p>
        </w:tc>
        <w:tc>
          <w:tcPr>
            <w:tcW w:w="7370" w:type="dxa"/>
            <w:tcBorders>
              <w:top w:val="single" w:sz="4" w:space="0" w:color="auto"/>
              <w:left w:val="single" w:sz="4" w:space="0" w:color="auto"/>
              <w:bottom w:val="single" w:sz="4" w:space="0" w:color="auto"/>
              <w:right w:val="single" w:sz="4" w:space="0" w:color="auto"/>
            </w:tcBorders>
          </w:tcPr>
          <w:p w:rsidR="000C1C85" w:rsidRDefault="000C1C85">
            <w:pPr>
              <w:pStyle w:val="ConsPlusNormal"/>
            </w:pPr>
            <w:r>
              <w:t>Свыше 20 кв.м до 70 кв.м включительно</w:t>
            </w:r>
          </w:p>
        </w:tc>
        <w:tc>
          <w:tcPr>
            <w:tcW w:w="1020" w:type="dxa"/>
            <w:tcBorders>
              <w:top w:val="single" w:sz="4" w:space="0" w:color="auto"/>
              <w:left w:val="single" w:sz="4" w:space="0" w:color="auto"/>
              <w:bottom w:val="single" w:sz="4" w:space="0" w:color="auto"/>
              <w:right w:val="single" w:sz="4" w:space="0" w:color="auto"/>
            </w:tcBorders>
          </w:tcPr>
          <w:p w:rsidR="000C1C85" w:rsidRDefault="000C1C85">
            <w:pPr>
              <w:pStyle w:val="ConsPlusNormal"/>
              <w:jc w:val="center"/>
            </w:pPr>
            <w:r>
              <w:t>0,9</w:t>
            </w:r>
          </w:p>
        </w:tc>
      </w:tr>
      <w:tr w:rsidR="000C1C85">
        <w:tc>
          <w:tcPr>
            <w:tcW w:w="510" w:type="dxa"/>
            <w:tcBorders>
              <w:top w:val="single" w:sz="4" w:space="0" w:color="auto"/>
              <w:left w:val="single" w:sz="4" w:space="0" w:color="auto"/>
              <w:bottom w:val="single" w:sz="4" w:space="0" w:color="auto"/>
              <w:right w:val="single" w:sz="4" w:space="0" w:color="auto"/>
            </w:tcBorders>
          </w:tcPr>
          <w:p w:rsidR="000C1C85" w:rsidRDefault="000C1C85">
            <w:pPr>
              <w:pStyle w:val="ConsPlusNormal"/>
              <w:jc w:val="center"/>
            </w:pPr>
            <w:r>
              <w:t>3</w:t>
            </w:r>
          </w:p>
        </w:tc>
        <w:tc>
          <w:tcPr>
            <w:tcW w:w="7370" w:type="dxa"/>
            <w:tcBorders>
              <w:top w:val="single" w:sz="4" w:space="0" w:color="auto"/>
              <w:left w:val="single" w:sz="4" w:space="0" w:color="auto"/>
              <w:bottom w:val="single" w:sz="4" w:space="0" w:color="auto"/>
              <w:right w:val="single" w:sz="4" w:space="0" w:color="auto"/>
            </w:tcBorders>
          </w:tcPr>
          <w:p w:rsidR="000C1C85" w:rsidRDefault="000C1C85">
            <w:pPr>
              <w:pStyle w:val="ConsPlusNormal"/>
            </w:pPr>
            <w:r>
              <w:t>Свыше 70 кв.м</w:t>
            </w:r>
          </w:p>
        </w:tc>
        <w:tc>
          <w:tcPr>
            <w:tcW w:w="1020" w:type="dxa"/>
            <w:tcBorders>
              <w:top w:val="single" w:sz="4" w:space="0" w:color="auto"/>
              <w:left w:val="single" w:sz="4" w:space="0" w:color="auto"/>
              <w:bottom w:val="single" w:sz="4" w:space="0" w:color="auto"/>
              <w:right w:val="single" w:sz="4" w:space="0" w:color="auto"/>
            </w:tcBorders>
          </w:tcPr>
          <w:p w:rsidR="000C1C85" w:rsidRDefault="000C1C85">
            <w:pPr>
              <w:pStyle w:val="ConsPlusNormal"/>
              <w:jc w:val="center"/>
            </w:pPr>
            <w:r>
              <w:t>0,8</w:t>
            </w:r>
          </w:p>
        </w:tc>
      </w:tr>
      <w:tr w:rsidR="000C1C85">
        <w:tc>
          <w:tcPr>
            <w:tcW w:w="510" w:type="dxa"/>
            <w:tcBorders>
              <w:top w:val="single" w:sz="4" w:space="0" w:color="auto"/>
              <w:left w:val="single" w:sz="4" w:space="0" w:color="auto"/>
              <w:bottom w:val="single" w:sz="4" w:space="0" w:color="auto"/>
              <w:right w:val="single" w:sz="4" w:space="0" w:color="auto"/>
            </w:tcBorders>
          </w:tcPr>
          <w:p w:rsidR="000C1C85" w:rsidRDefault="000C1C85">
            <w:pPr>
              <w:pStyle w:val="ConsPlusNormal"/>
            </w:pPr>
          </w:p>
        </w:tc>
        <w:tc>
          <w:tcPr>
            <w:tcW w:w="7370" w:type="dxa"/>
            <w:tcBorders>
              <w:top w:val="single" w:sz="4" w:space="0" w:color="auto"/>
              <w:left w:val="single" w:sz="4" w:space="0" w:color="auto"/>
              <w:bottom w:val="single" w:sz="4" w:space="0" w:color="auto"/>
              <w:right w:val="single" w:sz="4" w:space="0" w:color="auto"/>
            </w:tcBorders>
          </w:tcPr>
          <w:p w:rsidR="000C1C85" w:rsidRDefault="000C1C85">
            <w:pPr>
              <w:pStyle w:val="ConsPlusNormal"/>
              <w:jc w:val="center"/>
            </w:pPr>
            <w:r>
              <w:t>Площадь торгового места</w:t>
            </w:r>
          </w:p>
        </w:tc>
        <w:tc>
          <w:tcPr>
            <w:tcW w:w="1020" w:type="dxa"/>
            <w:tcBorders>
              <w:top w:val="single" w:sz="4" w:space="0" w:color="auto"/>
              <w:left w:val="single" w:sz="4" w:space="0" w:color="auto"/>
              <w:bottom w:val="single" w:sz="4" w:space="0" w:color="auto"/>
              <w:right w:val="single" w:sz="4" w:space="0" w:color="auto"/>
            </w:tcBorders>
          </w:tcPr>
          <w:p w:rsidR="000C1C85" w:rsidRDefault="000C1C85">
            <w:pPr>
              <w:pStyle w:val="ConsPlusNormal"/>
              <w:jc w:val="center"/>
            </w:pPr>
            <w:r>
              <w:t>Кптм</w:t>
            </w:r>
          </w:p>
        </w:tc>
      </w:tr>
      <w:tr w:rsidR="000C1C85">
        <w:tc>
          <w:tcPr>
            <w:tcW w:w="510" w:type="dxa"/>
            <w:tcBorders>
              <w:top w:val="single" w:sz="4" w:space="0" w:color="auto"/>
              <w:left w:val="single" w:sz="4" w:space="0" w:color="auto"/>
              <w:bottom w:val="single" w:sz="4" w:space="0" w:color="auto"/>
              <w:right w:val="single" w:sz="4" w:space="0" w:color="auto"/>
            </w:tcBorders>
          </w:tcPr>
          <w:p w:rsidR="000C1C85" w:rsidRDefault="000C1C85">
            <w:pPr>
              <w:pStyle w:val="ConsPlusNormal"/>
              <w:jc w:val="center"/>
            </w:pPr>
            <w:r>
              <w:t>1</w:t>
            </w:r>
          </w:p>
        </w:tc>
        <w:tc>
          <w:tcPr>
            <w:tcW w:w="7370" w:type="dxa"/>
            <w:tcBorders>
              <w:top w:val="single" w:sz="4" w:space="0" w:color="auto"/>
              <w:left w:val="single" w:sz="4" w:space="0" w:color="auto"/>
              <w:bottom w:val="single" w:sz="4" w:space="0" w:color="auto"/>
              <w:right w:val="single" w:sz="4" w:space="0" w:color="auto"/>
            </w:tcBorders>
          </w:tcPr>
          <w:p w:rsidR="000C1C85" w:rsidRDefault="000C1C85">
            <w:pPr>
              <w:pStyle w:val="ConsPlusNormal"/>
            </w:pPr>
            <w:r>
              <w:t>До 5 кв.м включительно</w:t>
            </w:r>
          </w:p>
        </w:tc>
        <w:tc>
          <w:tcPr>
            <w:tcW w:w="1020" w:type="dxa"/>
            <w:tcBorders>
              <w:top w:val="single" w:sz="4" w:space="0" w:color="auto"/>
              <w:left w:val="single" w:sz="4" w:space="0" w:color="auto"/>
              <w:bottom w:val="single" w:sz="4" w:space="0" w:color="auto"/>
              <w:right w:val="single" w:sz="4" w:space="0" w:color="auto"/>
            </w:tcBorders>
          </w:tcPr>
          <w:p w:rsidR="000C1C85" w:rsidRDefault="000C1C85">
            <w:pPr>
              <w:pStyle w:val="ConsPlusNormal"/>
              <w:jc w:val="center"/>
            </w:pPr>
            <w:r>
              <w:t>1,0</w:t>
            </w:r>
          </w:p>
        </w:tc>
      </w:tr>
      <w:tr w:rsidR="000C1C85">
        <w:tc>
          <w:tcPr>
            <w:tcW w:w="510" w:type="dxa"/>
            <w:tcBorders>
              <w:top w:val="single" w:sz="4" w:space="0" w:color="auto"/>
              <w:left w:val="single" w:sz="4" w:space="0" w:color="auto"/>
              <w:bottom w:val="single" w:sz="4" w:space="0" w:color="auto"/>
              <w:right w:val="single" w:sz="4" w:space="0" w:color="auto"/>
            </w:tcBorders>
          </w:tcPr>
          <w:p w:rsidR="000C1C85" w:rsidRDefault="000C1C85">
            <w:pPr>
              <w:pStyle w:val="ConsPlusNormal"/>
              <w:jc w:val="center"/>
            </w:pPr>
            <w:r>
              <w:t>2</w:t>
            </w:r>
          </w:p>
        </w:tc>
        <w:tc>
          <w:tcPr>
            <w:tcW w:w="7370" w:type="dxa"/>
            <w:tcBorders>
              <w:top w:val="single" w:sz="4" w:space="0" w:color="auto"/>
              <w:left w:val="single" w:sz="4" w:space="0" w:color="auto"/>
              <w:bottom w:val="single" w:sz="4" w:space="0" w:color="auto"/>
              <w:right w:val="single" w:sz="4" w:space="0" w:color="auto"/>
            </w:tcBorders>
          </w:tcPr>
          <w:p w:rsidR="000C1C85" w:rsidRDefault="000C1C85">
            <w:pPr>
              <w:pStyle w:val="ConsPlusNormal"/>
            </w:pPr>
            <w:r>
              <w:t>Свыше 5 кв.м до 10 кв.м включительно</w:t>
            </w:r>
          </w:p>
        </w:tc>
        <w:tc>
          <w:tcPr>
            <w:tcW w:w="1020" w:type="dxa"/>
            <w:tcBorders>
              <w:top w:val="single" w:sz="4" w:space="0" w:color="auto"/>
              <w:left w:val="single" w:sz="4" w:space="0" w:color="auto"/>
              <w:bottom w:val="single" w:sz="4" w:space="0" w:color="auto"/>
              <w:right w:val="single" w:sz="4" w:space="0" w:color="auto"/>
            </w:tcBorders>
          </w:tcPr>
          <w:p w:rsidR="000C1C85" w:rsidRDefault="000C1C85">
            <w:pPr>
              <w:pStyle w:val="ConsPlusNormal"/>
              <w:jc w:val="center"/>
            </w:pPr>
            <w:r>
              <w:t>0,9</w:t>
            </w:r>
          </w:p>
        </w:tc>
      </w:tr>
      <w:tr w:rsidR="000C1C85">
        <w:tc>
          <w:tcPr>
            <w:tcW w:w="510" w:type="dxa"/>
            <w:tcBorders>
              <w:top w:val="single" w:sz="4" w:space="0" w:color="auto"/>
              <w:left w:val="single" w:sz="4" w:space="0" w:color="auto"/>
              <w:bottom w:val="single" w:sz="4" w:space="0" w:color="auto"/>
              <w:right w:val="single" w:sz="4" w:space="0" w:color="auto"/>
            </w:tcBorders>
          </w:tcPr>
          <w:p w:rsidR="000C1C85" w:rsidRDefault="000C1C85">
            <w:pPr>
              <w:pStyle w:val="ConsPlusNormal"/>
              <w:jc w:val="center"/>
            </w:pPr>
            <w:r>
              <w:t>3</w:t>
            </w:r>
          </w:p>
        </w:tc>
        <w:tc>
          <w:tcPr>
            <w:tcW w:w="7370" w:type="dxa"/>
            <w:tcBorders>
              <w:top w:val="single" w:sz="4" w:space="0" w:color="auto"/>
              <w:left w:val="single" w:sz="4" w:space="0" w:color="auto"/>
              <w:bottom w:val="single" w:sz="4" w:space="0" w:color="auto"/>
              <w:right w:val="single" w:sz="4" w:space="0" w:color="auto"/>
            </w:tcBorders>
          </w:tcPr>
          <w:p w:rsidR="000C1C85" w:rsidRDefault="000C1C85">
            <w:pPr>
              <w:pStyle w:val="ConsPlusNormal"/>
            </w:pPr>
            <w:r>
              <w:t>Свыше 10 кв.м</w:t>
            </w:r>
          </w:p>
        </w:tc>
        <w:tc>
          <w:tcPr>
            <w:tcW w:w="1020" w:type="dxa"/>
            <w:tcBorders>
              <w:top w:val="single" w:sz="4" w:space="0" w:color="auto"/>
              <w:left w:val="single" w:sz="4" w:space="0" w:color="auto"/>
              <w:bottom w:val="single" w:sz="4" w:space="0" w:color="auto"/>
              <w:right w:val="single" w:sz="4" w:space="0" w:color="auto"/>
            </w:tcBorders>
          </w:tcPr>
          <w:p w:rsidR="000C1C85" w:rsidRDefault="000C1C85">
            <w:pPr>
              <w:pStyle w:val="ConsPlusNormal"/>
              <w:jc w:val="center"/>
            </w:pPr>
            <w:r>
              <w:t>0,6</w:t>
            </w:r>
          </w:p>
        </w:tc>
      </w:tr>
    </w:tbl>
    <w:p w:rsidR="000C1C85" w:rsidRDefault="000C1C85">
      <w:pPr>
        <w:pStyle w:val="ConsPlusNormal"/>
        <w:ind w:firstLine="540"/>
        <w:jc w:val="both"/>
      </w:pPr>
    </w:p>
    <w:p w:rsidR="000C1C85" w:rsidRDefault="000C1C85">
      <w:pPr>
        <w:pStyle w:val="ConsPlusNormal"/>
        <w:ind w:firstLine="540"/>
        <w:jc w:val="both"/>
      </w:pPr>
      <w:r>
        <w:t>Коэффициент сезонности (Кс) для розничной торговли, осуществляемой на открытом рынке:</w:t>
      </w:r>
    </w:p>
    <w:p w:rsidR="000C1C85" w:rsidRDefault="000C1C85">
      <w:pPr>
        <w:pStyle w:val="ConsPlusNormal"/>
        <w:ind w:firstLine="540"/>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10"/>
        <w:gridCol w:w="7370"/>
        <w:gridCol w:w="1020"/>
      </w:tblGrid>
      <w:tr w:rsidR="000C1C85">
        <w:tc>
          <w:tcPr>
            <w:tcW w:w="510" w:type="dxa"/>
            <w:tcBorders>
              <w:top w:val="single" w:sz="4" w:space="0" w:color="auto"/>
              <w:left w:val="single" w:sz="4" w:space="0" w:color="auto"/>
              <w:bottom w:val="single" w:sz="4" w:space="0" w:color="auto"/>
              <w:right w:val="single" w:sz="4" w:space="0" w:color="auto"/>
            </w:tcBorders>
          </w:tcPr>
          <w:p w:rsidR="000C1C85" w:rsidRDefault="000C1C85">
            <w:pPr>
              <w:pStyle w:val="ConsPlusNormal"/>
              <w:jc w:val="center"/>
            </w:pPr>
            <w:r>
              <w:t>1</w:t>
            </w:r>
          </w:p>
        </w:tc>
        <w:tc>
          <w:tcPr>
            <w:tcW w:w="7370" w:type="dxa"/>
            <w:tcBorders>
              <w:top w:val="single" w:sz="4" w:space="0" w:color="auto"/>
              <w:left w:val="single" w:sz="4" w:space="0" w:color="auto"/>
              <w:bottom w:val="single" w:sz="4" w:space="0" w:color="auto"/>
              <w:right w:val="single" w:sz="4" w:space="0" w:color="auto"/>
            </w:tcBorders>
          </w:tcPr>
          <w:p w:rsidR="000C1C85" w:rsidRDefault="000C1C85">
            <w:pPr>
              <w:pStyle w:val="ConsPlusNormal"/>
            </w:pPr>
            <w:r>
              <w:t>В летний период (с апреля по сентябрь включительно)</w:t>
            </w:r>
          </w:p>
        </w:tc>
        <w:tc>
          <w:tcPr>
            <w:tcW w:w="1020" w:type="dxa"/>
            <w:tcBorders>
              <w:top w:val="single" w:sz="4" w:space="0" w:color="auto"/>
              <w:left w:val="single" w:sz="4" w:space="0" w:color="auto"/>
              <w:bottom w:val="single" w:sz="4" w:space="0" w:color="auto"/>
              <w:right w:val="single" w:sz="4" w:space="0" w:color="auto"/>
            </w:tcBorders>
          </w:tcPr>
          <w:p w:rsidR="000C1C85" w:rsidRDefault="000C1C85">
            <w:pPr>
              <w:pStyle w:val="ConsPlusNormal"/>
              <w:jc w:val="center"/>
            </w:pPr>
            <w:r>
              <w:t>1,0</w:t>
            </w:r>
          </w:p>
        </w:tc>
      </w:tr>
      <w:tr w:rsidR="000C1C85">
        <w:tc>
          <w:tcPr>
            <w:tcW w:w="510" w:type="dxa"/>
            <w:tcBorders>
              <w:top w:val="single" w:sz="4" w:space="0" w:color="auto"/>
              <w:left w:val="single" w:sz="4" w:space="0" w:color="auto"/>
              <w:bottom w:val="single" w:sz="4" w:space="0" w:color="auto"/>
              <w:right w:val="single" w:sz="4" w:space="0" w:color="auto"/>
            </w:tcBorders>
          </w:tcPr>
          <w:p w:rsidR="000C1C85" w:rsidRDefault="000C1C85">
            <w:pPr>
              <w:pStyle w:val="ConsPlusNormal"/>
              <w:jc w:val="center"/>
            </w:pPr>
            <w:r>
              <w:t>2</w:t>
            </w:r>
          </w:p>
        </w:tc>
        <w:tc>
          <w:tcPr>
            <w:tcW w:w="7370" w:type="dxa"/>
            <w:tcBorders>
              <w:top w:val="single" w:sz="4" w:space="0" w:color="auto"/>
              <w:left w:val="single" w:sz="4" w:space="0" w:color="auto"/>
              <w:bottom w:val="single" w:sz="4" w:space="0" w:color="auto"/>
              <w:right w:val="single" w:sz="4" w:space="0" w:color="auto"/>
            </w:tcBorders>
          </w:tcPr>
          <w:p w:rsidR="000C1C85" w:rsidRDefault="000C1C85">
            <w:pPr>
              <w:pStyle w:val="ConsPlusNormal"/>
            </w:pPr>
            <w:r>
              <w:t>В зимний период (с октября по март включительно)</w:t>
            </w:r>
          </w:p>
        </w:tc>
        <w:tc>
          <w:tcPr>
            <w:tcW w:w="1020" w:type="dxa"/>
            <w:tcBorders>
              <w:top w:val="single" w:sz="4" w:space="0" w:color="auto"/>
              <w:left w:val="single" w:sz="4" w:space="0" w:color="auto"/>
              <w:bottom w:val="single" w:sz="4" w:space="0" w:color="auto"/>
              <w:right w:val="single" w:sz="4" w:space="0" w:color="auto"/>
            </w:tcBorders>
          </w:tcPr>
          <w:p w:rsidR="000C1C85" w:rsidRDefault="000C1C85">
            <w:pPr>
              <w:pStyle w:val="ConsPlusNormal"/>
              <w:jc w:val="center"/>
            </w:pPr>
            <w:r>
              <w:t>0,8</w:t>
            </w:r>
          </w:p>
        </w:tc>
      </w:tr>
    </w:tbl>
    <w:p w:rsidR="000C1C85" w:rsidRDefault="000C1C85">
      <w:pPr>
        <w:pStyle w:val="ConsPlusNormal"/>
        <w:ind w:firstLine="540"/>
        <w:jc w:val="both"/>
      </w:pPr>
    </w:p>
    <w:p w:rsidR="000C1C85" w:rsidRDefault="000C1C85">
      <w:pPr>
        <w:pStyle w:val="ConsPlusNormal"/>
        <w:ind w:firstLine="540"/>
        <w:jc w:val="both"/>
      </w:pPr>
      <w:r>
        <w:t xml:space="preserve">В случае реализации на объектах розничной торговли товаров, по которым установлены </w:t>
      </w:r>
      <w:r>
        <w:lastRenderedPageBreak/>
        <w:t>разные значения Ка, для расчета налога, применяется значение налога Ка, рассчитанного как среднеарифметическое значение коэффициентов Ка на соответствующие товары.</w:t>
      </w:r>
    </w:p>
    <w:p w:rsidR="000C1C85" w:rsidRDefault="000C1C85">
      <w:pPr>
        <w:pStyle w:val="ConsPlusNormal"/>
        <w:spacing w:before="240"/>
        <w:ind w:firstLine="540"/>
        <w:jc w:val="both"/>
      </w:pPr>
      <w:r>
        <w:t>8. Корректирующий коэффициент К2оп для видов предпринимательской деятельности "Оказания услуг общественного питания,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 рассчитывается по формуле:</w:t>
      </w:r>
    </w:p>
    <w:p w:rsidR="000C1C85" w:rsidRDefault="000C1C85">
      <w:pPr>
        <w:pStyle w:val="ConsPlusNormal"/>
        <w:jc w:val="both"/>
      </w:pPr>
      <w:r>
        <w:t>(в ред. Решения Совета Горьковского муниципального района Омской области от 03.11.2009 N 65)</w:t>
      </w:r>
    </w:p>
    <w:p w:rsidR="000C1C85" w:rsidRDefault="000C1C85">
      <w:pPr>
        <w:pStyle w:val="ConsPlusNormal"/>
        <w:ind w:firstLine="540"/>
        <w:jc w:val="both"/>
      </w:pPr>
    </w:p>
    <w:p w:rsidR="000C1C85" w:rsidRDefault="000C1C85">
      <w:pPr>
        <w:pStyle w:val="ConsPlusNormal"/>
        <w:ind w:firstLine="540"/>
        <w:jc w:val="both"/>
      </w:pPr>
      <w:r>
        <w:t>К2оп = Кд x Као x Кпз x Кт, где:</w:t>
      </w:r>
    </w:p>
    <w:p w:rsidR="000C1C85" w:rsidRDefault="000C1C85">
      <w:pPr>
        <w:pStyle w:val="ConsPlusNormal"/>
        <w:ind w:firstLine="540"/>
        <w:jc w:val="both"/>
      </w:pPr>
    </w:p>
    <w:p w:rsidR="000C1C85" w:rsidRDefault="000C1C85">
      <w:pPr>
        <w:pStyle w:val="ConsPlusNormal"/>
        <w:ind w:firstLine="540"/>
        <w:jc w:val="both"/>
      </w:pPr>
      <w:r>
        <w:t>Кд - коэффициент доходности;</w:t>
      </w:r>
    </w:p>
    <w:p w:rsidR="000C1C85" w:rsidRDefault="000C1C85">
      <w:pPr>
        <w:pStyle w:val="ConsPlusNormal"/>
        <w:spacing w:before="240"/>
        <w:ind w:firstLine="540"/>
        <w:jc w:val="both"/>
      </w:pPr>
      <w:r>
        <w:t>Као - коэффициент, учитывающий особенности ассортимента;</w:t>
      </w:r>
    </w:p>
    <w:p w:rsidR="000C1C85" w:rsidRDefault="000C1C85">
      <w:pPr>
        <w:pStyle w:val="ConsPlusNormal"/>
        <w:spacing w:before="240"/>
        <w:ind w:firstLine="540"/>
        <w:jc w:val="both"/>
      </w:pPr>
      <w:r>
        <w:t>Кпз - коэффициент, учитывающий площадь зала обслуживания посетителей;</w:t>
      </w:r>
    </w:p>
    <w:p w:rsidR="000C1C85" w:rsidRDefault="000C1C85">
      <w:pPr>
        <w:pStyle w:val="ConsPlusNormal"/>
        <w:spacing w:before="240"/>
        <w:ind w:firstLine="540"/>
        <w:jc w:val="both"/>
      </w:pPr>
      <w:r>
        <w:t>Кт - коэффициент типа объекта.</w:t>
      </w:r>
    </w:p>
    <w:p w:rsidR="000C1C85" w:rsidRDefault="000C1C85">
      <w:pPr>
        <w:pStyle w:val="ConsPlusNormal"/>
        <w:spacing w:before="240"/>
        <w:ind w:firstLine="540"/>
        <w:jc w:val="both"/>
      </w:pPr>
      <w:r>
        <w:t>Для исчисления суммы единого налога используются следующие значения Као, Кпз, Кт:</w:t>
      </w:r>
    </w:p>
    <w:p w:rsidR="000C1C85" w:rsidRDefault="000C1C85">
      <w:pPr>
        <w:pStyle w:val="ConsPlusNormal"/>
        <w:ind w:firstLine="540"/>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10"/>
        <w:gridCol w:w="7370"/>
        <w:gridCol w:w="1020"/>
      </w:tblGrid>
      <w:tr w:rsidR="000C1C85">
        <w:tc>
          <w:tcPr>
            <w:tcW w:w="510" w:type="dxa"/>
            <w:tcBorders>
              <w:top w:val="single" w:sz="4" w:space="0" w:color="auto"/>
              <w:left w:val="single" w:sz="4" w:space="0" w:color="auto"/>
              <w:bottom w:val="single" w:sz="4" w:space="0" w:color="auto"/>
              <w:right w:val="single" w:sz="4" w:space="0" w:color="auto"/>
            </w:tcBorders>
          </w:tcPr>
          <w:p w:rsidR="000C1C85" w:rsidRDefault="000C1C85">
            <w:pPr>
              <w:pStyle w:val="ConsPlusNormal"/>
              <w:jc w:val="center"/>
            </w:pPr>
            <w:r>
              <w:t>N п/п</w:t>
            </w:r>
          </w:p>
        </w:tc>
        <w:tc>
          <w:tcPr>
            <w:tcW w:w="7370" w:type="dxa"/>
            <w:tcBorders>
              <w:top w:val="single" w:sz="4" w:space="0" w:color="auto"/>
              <w:left w:val="single" w:sz="4" w:space="0" w:color="auto"/>
              <w:bottom w:val="single" w:sz="4" w:space="0" w:color="auto"/>
              <w:right w:val="single" w:sz="4" w:space="0" w:color="auto"/>
            </w:tcBorders>
          </w:tcPr>
          <w:p w:rsidR="000C1C85" w:rsidRDefault="000C1C85">
            <w:pPr>
              <w:pStyle w:val="ConsPlusNormal"/>
              <w:jc w:val="center"/>
            </w:pPr>
            <w:r>
              <w:t>Ассортимент</w:t>
            </w:r>
          </w:p>
        </w:tc>
        <w:tc>
          <w:tcPr>
            <w:tcW w:w="1020" w:type="dxa"/>
            <w:tcBorders>
              <w:top w:val="single" w:sz="4" w:space="0" w:color="auto"/>
              <w:left w:val="single" w:sz="4" w:space="0" w:color="auto"/>
              <w:bottom w:val="single" w:sz="4" w:space="0" w:color="auto"/>
              <w:right w:val="single" w:sz="4" w:space="0" w:color="auto"/>
            </w:tcBorders>
          </w:tcPr>
          <w:p w:rsidR="000C1C85" w:rsidRDefault="000C1C85">
            <w:pPr>
              <w:pStyle w:val="ConsPlusNormal"/>
              <w:jc w:val="center"/>
            </w:pPr>
            <w:r>
              <w:t>Као</w:t>
            </w:r>
          </w:p>
        </w:tc>
      </w:tr>
      <w:tr w:rsidR="000C1C85">
        <w:tc>
          <w:tcPr>
            <w:tcW w:w="510" w:type="dxa"/>
            <w:tcBorders>
              <w:top w:val="single" w:sz="4" w:space="0" w:color="auto"/>
              <w:left w:val="single" w:sz="4" w:space="0" w:color="auto"/>
              <w:bottom w:val="single" w:sz="4" w:space="0" w:color="auto"/>
              <w:right w:val="single" w:sz="4" w:space="0" w:color="auto"/>
            </w:tcBorders>
          </w:tcPr>
          <w:p w:rsidR="000C1C85" w:rsidRDefault="000C1C85">
            <w:pPr>
              <w:pStyle w:val="ConsPlusNormal"/>
              <w:jc w:val="center"/>
            </w:pPr>
            <w:r>
              <w:t>1</w:t>
            </w:r>
          </w:p>
        </w:tc>
        <w:tc>
          <w:tcPr>
            <w:tcW w:w="7370" w:type="dxa"/>
            <w:tcBorders>
              <w:top w:val="single" w:sz="4" w:space="0" w:color="auto"/>
              <w:left w:val="single" w:sz="4" w:space="0" w:color="auto"/>
              <w:bottom w:val="single" w:sz="4" w:space="0" w:color="auto"/>
              <w:right w:val="single" w:sz="4" w:space="0" w:color="auto"/>
            </w:tcBorders>
          </w:tcPr>
          <w:p w:rsidR="000C1C85" w:rsidRDefault="000C1C85">
            <w:pPr>
              <w:pStyle w:val="ConsPlusNormal"/>
            </w:pPr>
            <w:r>
              <w:t>Без спиртных напитков, вина, пива</w:t>
            </w:r>
          </w:p>
        </w:tc>
        <w:tc>
          <w:tcPr>
            <w:tcW w:w="1020" w:type="dxa"/>
            <w:tcBorders>
              <w:top w:val="single" w:sz="4" w:space="0" w:color="auto"/>
              <w:left w:val="single" w:sz="4" w:space="0" w:color="auto"/>
              <w:bottom w:val="single" w:sz="4" w:space="0" w:color="auto"/>
              <w:right w:val="single" w:sz="4" w:space="0" w:color="auto"/>
            </w:tcBorders>
          </w:tcPr>
          <w:p w:rsidR="000C1C85" w:rsidRDefault="000C1C85">
            <w:pPr>
              <w:pStyle w:val="ConsPlusNormal"/>
              <w:jc w:val="center"/>
            </w:pPr>
            <w:r>
              <w:t>0,9</w:t>
            </w:r>
          </w:p>
        </w:tc>
      </w:tr>
      <w:tr w:rsidR="000C1C85">
        <w:tc>
          <w:tcPr>
            <w:tcW w:w="510" w:type="dxa"/>
            <w:tcBorders>
              <w:top w:val="single" w:sz="4" w:space="0" w:color="auto"/>
              <w:left w:val="single" w:sz="4" w:space="0" w:color="auto"/>
              <w:bottom w:val="single" w:sz="4" w:space="0" w:color="auto"/>
              <w:right w:val="single" w:sz="4" w:space="0" w:color="auto"/>
            </w:tcBorders>
          </w:tcPr>
          <w:p w:rsidR="000C1C85" w:rsidRDefault="000C1C85">
            <w:pPr>
              <w:pStyle w:val="ConsPlusNormal"/>
              <w:jc w:val="center"/>
            </w:pPr>
            <w:r>
              <w:t>2</w:t>
            </w:r>
          </w:p>
        </w:tc>
        <w:tc>
          <w:tcPr>
            <w:tcW w:w="7370" w:type="dxa"/>
            <w:tcBorders>
              <w:top w:val="single" w:sz="4" w:space="0" w:color="auto"/>
              <w:left w:val="single" w:sz="4" w:space="0" w:color="auto"/>
              <w:bottom w:val="single" w:sz="4" w:space="0" w:color="auto"/>
              <w:right w:val="single" w:sz="4" w:space="0" w:color="auto"/>
            </w:tcBorders>
          </w:tcPr>
          <w:p w:rsidR="000C1C85" w:rsidRDefault="000C1C85">
            <w:pPr>
              <w:pStyle w:val="ConsPlusNormal"/>
            </w:pPr>
            <w:r>
              <w:t>Со спиртными напитками, вином, пивом</w:t>
            </w:r>
          </w:p>
        </w:tc>
        <w:tc>
          <w:tcPr>
            <w:tcW w:w="1020" w:type="dxa"/>
            <w:tcBorders>
              <w:top w:val="single" w:sz="4" w:space="0" w:color="auto"/>
              <w:left w:val="single" w:sz="4" w:space="0" w:color="auto"/>
              <w:bottom w:val="single" w:sz="4" w:space="0" w:color="auto"/>
              <w:right w:val="single" w:sz="4" w:space="0" w:color="auto"/>
            </w:tcBorders>
          </w:tcPr>
          <w:p w:rsidR="000C1C85" w:rsidRDefault="000C1C85">
            <w:pPr>
              <w:pStyle w:val="ConsPlusNormal"/>
              <w:jc w:val="center"/>
            </w:pPr>
            <w:r>
              <w:t>1,0</w:t>
            </w:r>
          </w:p>
        </w:tc>
      </w:tr>
    </w:tbl>
    <w:p w:rsidR="000C1C85" w:rsidRDefault="000C1C85">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10"/>
        <w:gridCol w:w="7370"/>
        <w:gridCol w:w="1020"/>
      </w:tblGrid>
      <w:tr w:rsidR="000C1C85">
        <w:tc>
          <w:tcPr>
            <w:tcW w:w="510" w:type="dxa"/>
            <w:tcBorders>
              <w:top w:val="single" w:sz="4" w:space="0" w:color="auto"/>
              <w:left w:val="single" w:sz="4" w:space="0" w:color="auto"/>
              <w:bottom w:val="single" w:sz="4" w:space="0" w:color="auto"/>
              <w:right w:val="single" w:sz="4" w:space="0" w:color="auto"/>
            </w:tcBorders>
          </w:tcPr>
          <w:p w:rsidR="000C1C85" w:rsidRDefault="000C1C85">
            <w:pPr>
              <w:pStyle w:val="ConsPlusNormal"/>
              <w:jc w:val="center"/>
            </w:pPr>
            <w:r>
              <w:t>N п/п</w:t>
            </w:r>
          </w:p>
        </w:tc>
        <w:tc>
          <w:tcPr>
            <w:tcW w:w="7370" w:type="dxa"/>
            <w:tcBorders>
              <w:top w:val="single" w:sz="4" w:space="0" w:color="auto"/>
              <w:left w:val="single" w:sz="4" w:space="0" w:color="auto"/>
              <w:bottom w:val="single" w:sz="4" w:space="0" w:color="auto"/>
              <w:right w:val="single" w:sz="4" w:space="0" w:color="auto"/>
            </w:tcBorders>
          </w:tcPr>
          <w:p w:rsidR="000C1C85" w:rsidRDefault="000C1C85">
            <w:pPr>
              <w:pStyle w:val="ConsPlusNormal"/>
              <w:jc w:val="center"/>
            </w:pPr>
            <w:r>
              <w:t>Площадь зала обслуживания посетителей</w:t>
            </w:r>
          </w:p>
        </w:tc>
        <w:tc>
          <w:tcPr>
            <w:tcW w:w="1020" w:type="dxa"/>
            <w:tcBorders>
              <w:top w:val="single" w:sz="4" w:space="0" w:color="auto"/>
              <w:left w:val="single" w:sz="4" w:space="0" w:color="auto"/>
              <w:bottom w:val="single" w:sz="4" w:space="0" w:color="auto"/>
              <w:right w:val="single" w:sz="4" w:space="0" w:color="auto"/>
            </w:tcBorders>
          </w:tcPr>
          <w:p w:rsidR="000C1C85" w:rsidRDefault="000C1C85">
            <w:pPr>
              <w:pStyle w:val="ConsPlusNormal"/>
              <w:jc w:val="center"/>
            </w:pPr>
            <w:r>
              <w:t>Кпз</w:t>
            </w:r>
          </w:p>
        </w:tc>
      </w:tr>
      <w:tr w:rsidR="000C1C85">
        <w:tc>
          <w:tcPr>
            <w:tcW w:w="510" w:type="dxa"/>
            <w:tcBorders>
              <w:top w:val="single" w:sz="4" w:space="0" w:color="auto"/>
              <w:left w:val="single" w:sz="4" w:space="0" w:color="auto"/>
              <w:bottom w:val="single" w:sz="4" w:space="0" w:color="auto"/>
              <w:right w:val="single" w:sz="4" w:space="0" w:color="auto"/>
            </w:tcBorders>
          </w:tcPr>
          <w:p w:rsidR="000C1C85" w:rsidRDefault="000C1C85">
            <w:pPr>
              <w:pStyle w:val="ConsPlusNormal"/>
              <w:jc w:val="center"/>
            </w:pPr>
            <w:r>
              <w:t>1</w:t>
            </w:r>
          </w:p>
        </w:tc>
        <w:tc>
          <w:tcPr>
            <w:tcW w:w="7370" w:type="dxa"/>
            <w:tcBorders>
              <w:top w:val="single" w:sz="4" w:space="0" w:color="auto"/>
              <w:left w:val="single" w:sz="4" w:space="0" w:color="auto"/>
              <w:bottom w:val="single" w:sz="4" w:space="0" w:color="auto"/>
              <w:right w:val="single" w:sz="4" w:space="0" w:color="auto"/>
            </w:tcBorders>
          </w:tcPr>
          <w:p w:rsidR="000C1C85" w:rsidRDefault="000C1C85">
            <w:pPr>
              <w:pStyle w:val="ConsPlusNormal"/>
            </w:pPr>
            <w:r>
              <w:t>До 60 кв.м включительно</w:t>
            </w:r>
          </w:p>
        </w:tc>
        <w:tc>
          <w:tcPr>
            <w:tcW w:w="1020" w:type="dxa"/>
            <w:tcBorders>
              <w:top w:val="single" w:sz="4" w:space="0" w:color="auto"/>
              <w:left w:val="single" w:sz="4" w:space="0" w:color="auto"/>
              <w:bottom w:val="single" w:sz="4" w:space="0" w:color="auto"/>
              <w:right w:val="single" w:sz="4" w:space="0" w:color="auto"/>
            </w:tcBorders>
          </w:tcPr>
          <w:p w:rsidR="000C1C85" w:rsidRDefault="000C1C85">
            <w:pPr>
              <w:pStyle w:val="ConsPlusNormal"/>
              <w:jc w:val="center"/>
            </w:pPr>
            <w:r>
              <w:t>1,0</w:t>
            </w:r>
          </w:p>
        </w:tc>
      </w:tr>
      <w:tr w:rsidR="000C1C85">
        <w:tc>
          <w:tcPr>
            <w:tcW w:w="510" w:type="dxa"/>
            <w:tcBorders>
              <w:top w:val="single" w:sz="4" w:space="0" w:color="auto"/>
              <w:left w:val="single" w:sz="4" w:space="0" w:color="auto"/>
              <w:bottom w:val="single" w:sz="4" w:space="0" w:color="auto"/>
              <w:right w:val="single" w:sz="4" w:space="0" w:color="auto"/>
            </w:tcBorders>
          </w:tcPr>
          <w:p w:rsidR="000C1C85" w:rsidRDefault="000C1C85">
            <w:pPr>
              <w:pStyle w:val="ConsPlusNormal"/>
              <w:jc w:val="center"/>
            </w:pPr>
            <w:r>
              <w:t>2</w:t>
            </w:r>
          </w:p>
        </w:tc>
        <w:tc>
          <w:tcPr>
            <w:tcW w:w="7370" w:type="dxa"/>
            <w:tcBorders>
              <w:top w:val="single" w:sz="4" w:space="0" w:color="auto"/>
              <w:left w:val="single" w:sz="4" w:space="0" w:color="auto"/>
              <w:bottom w:val="single" w:sz="4" w:space="0" w:color="auto"/>
              <w:right w:val="single" w:sz="4" w:space="0" w:color="auto"/>
            </w:tcBorders>
          </w:tcPr>
          <w:p w:rsidR="000C1C85" w:rsidRDefault="000C1C85">
            <w:pPr>
              <w:pStyle w:val="ConsPlusNormal"/>
            </w:pPr>
            <w:r>
              <w:t>Свыше 61 кв.м до 150 кв.м включительно</w:t>
            </w:r>
          </w:p>
        </w:tc>
        <w:tc>
          <w:tcPr>
            <w:tcW w:w="1020" w:type="dxa"/>
            <w:tcBorders>
              <w:top w:val="single" w:sz="4" w:space="0" w:color="auto"/>
              <w:left w:val="single" w:sz="4" w:space="0" w:color="auto"/>
              <w:bottom w:val="single" w:sz="4" w:space="0" w:color="auto"/>
              <w:right w:val="single" w:sz="4" w:space="0" w:color="auto"/>
            </w:tcBorders>
          </w:tcPr>
          <w:p w:rsidR="000C1C85" w:rsidRDefault="000C1C85">
            <w:pPr>
              <w:pStyle w:val="ConsPlusNormal"/>
              <w:jc w:val="center"/>
            </w:pPr>
            <w:r>
              <w:t>0,9</w:t>
            </w:r>
          </w:p>
        </w:tc>
      </w:tr>
    </w:tbl>
    <w:p w:rsidR="000C1C85" w:rsidRDefault="000C1C85">
      <w:pPr>
        <w:pStyle w:val="ConsPlusNormal"/>
        <w:jc w:val="both"/>
      </w:pPr>
    </w:p>
    <w:p w:rsidR="000C1C85" w:rsidRDefault="000C1C85">
      <w:pPr>
        <w:pStyle w:val="ConsPlusNormal"/>
        <w:jc w:val="both"/>
      </w:pPr>
      <w:r>
        <w:t>(таблица в ред. Решения Совета Горьковского муниципального района Омской области от 03.11.2009 N 65)</w:t>
      </w:r>
    </w:p>
    <w:p w:rsidR="000C1C85" w:rsidRDefault="000C1C85">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10"/>
        <w:gridCol w:w="7370"/>
        <w:gridCol w:w="1020"/>
      </w:tblGrid>
      <w:tr w:rsidR="000C1C85">
        <w:tc>
          <w:tcPr>
            <w:tcW w:w="510" w:type="dxa"/>
            <w:tcBorders>
              <w:top w:val="single" w:sz="4" w:space="0" w:color="auto"/>
              <w:left w:val="single" w:sz="4" w:space="0" w:color="auto"/>
              <w:bottom w:val="single" w:sz="4" w:space="0" w:color="auto"/>
              <w:right w:val="single" w:sz="4" w:space="0" w:color="auto"/>
            </w:tcBorders>
          </w:tcPr>
          <w:p w:rsidR="000C1C85" w:rsidRDefault="000C1C85">
            <w:pPr>
              <w:pStyle w:val="ConsPlusNormal"/>
              <w:jc w:val="center"/>
            </w:pPr>
            <w:r>
              <w:t>N п/п</w:t>
            </w:r>
          </w:p>
        </w:tc>
        <w:tc>
          <w:tcPr>
            <w:tcW w:w="7370" w:type="dxa"/>
            <w:tcBorders>
              <w:top w:val="single" w:sz="4" w:space="0" w:color="auto"/>
              <w:left w:val="single" w:sz="4" w:space="0" w:color="auto"/>
              <w:bottom w:val="single" w:sz="4" w:space="0" w:color="auto"/>
              <w:right w:val="single" w:sz="4" w:space="0" w:color="auto"/>
            </w:tcBorders>
          </w:tcPr>
          <w:p w:rsidR="000C1C85" w:rsidRDefault="000C1C85">
            <w:pPr>
              <w:pStyle w:val="ConsPlusNormal"/>
              <w:jc w:val="center"/>
            </w:pPr>
            <w:r>
              <w:t>Тип объекта</w:t>
            </w:r>
          </w:p>
        </w:tc>
        <w:tc>
          <w:tcPr>
            <w:tcW w:w="1020" w:type="dxa"/>
            <w:tcBorders>
              <w:top w:val="single" w:sz="4" w:space="0" w:color="auto"/>
              <w:left w:val="single" w:sz="4" w:space="0" w:color="auto"/>
              <w:bottom w:val="single" w:sz="4" w:space="0" w:color="auto"/>
              <w:right w:val="single" w:sz="4" w:space="0" w:color="auto"/>
            </w:tcBorders>
          </w:tcPr>
          <w:p w:rsidR="000C1C85" w:rsidRDefault="000C1C85">
            <w:pPr>
              <w:pStyle w:val="ConsPlusNormal"/>
              <w:jc w:val="center"/>
            </w:pPr>
            <w:r>
              <w:t>Кт</w:t>
            </w:r>
          </w:p>
        </w:tc>
      </w:tr>
      <w:tr w:rsidR="000C1C85">
        <w:tc>
          <w:tcPr>
            <w:tcW w:w="510" w:type="dxa"/>
            <w:tcBorders>
              <w:top w:val="single" w:sz="4" w:space="0" w:color="auto"/>
              <w:left w:val="single" w:sz="4" w:space="0" w:color="auto"/>
              <w:bottom w:val="single" w:sz="4" w:space="0" w:color="auto"/>
              <w:right w:val="single" w:sz="4" w:space="0" w:color="auto"/>
            </w:tcBorders>
          </w:tcPr>
          <w:p w:rsidR="000C1C85" w:rsidRDefault="000C1C85">
            <w:pPr>
              <w:pStyle w:val="ConsPlusNormal"/>
              <w:jc w:val="center"/>
            </w:pPr>
            <w:r>
              <w:t>1</w:t>
            </w:r>
          </w:p>
        </w:tc>
        <w:tc>
          <w:tcPr>
            <w:tcW w:w="7370" w:type="dxa"/>
            <w:tcBorders>
              <w:top w:val="single" w:sz="4" w:space="0" w:color="auto"/>
              <w:left w:val="single" w:sz="4" w:space="0" w:color="auto"/>
              <w:bottom w:val="single" w:sz="4" w:space="0" w:color="auto"/>
              <w:right w:val="single" w:sz="4" w:space="0" w:color="auto"/>
            </w:tcBorders>
          </w:tcPr>
          <w:p w:rsidR="000C1C85" w:rsidRDefault="000C1C85">
            <w:pPr>
              <w:pStyle w:val="ConsPlusNormal"/>
            </w:pPr>
            <w:r>
              <w:t>Столовые и другие точки общественного питания, расположенные на территории организаций, имеющие зал обслуживания посетителей</w:t>
            </w:r>
          </w:p>
        </w:tc>
        <w:tc>
          <w:tcPr>
            <w:tcW w:w="1020" w:type="dxa"/>
            <w:tcBorders>
              <w:top w:val="single" w:sz="4" w:space="0" w:color="auto"/>
              <w:left w:val="single" w:sz="4" w:space="0" w:color="auto"/>
              <w:bottom w:val="single" w:sz="4" w:space="0" w:color="auto"/>
              <w:right w:val="single" w:sz="4" w:space="0" w:color="auto"/>
            </w:tcBorders>
          </w:tcPr>
          <w:p w:rsidR="000C1C85" w:rsidRDefault="000C1C85">
            <w:pPr>
              <w:pStyle w:val="ConsPlusNormal"/>
              <w:jc w:val="center"/>
            </w:pPr>
            <w:r>
              <w:t>0,8</w:t>
            </w:r>
          </w:p>
        </w:tc>
      </w:tr>
      <w:tr w:rsidR="000C1C85">
        <w:tc>
          <w:tcPr>
            <w:tcW w:w="510" w:type="dxa"/>
            <w:tcBorders>
              <w:top w:val="single" w:sz="4" w:space="0" w:color="auto"/>
              <w:left w:val="single" w:sz="4" w:space="0" w:color="auto"/>
              <w:bottom w:val="single" w:sz="4" w:space="0" w:color="auto"/>
              <w:right w:val="single" w:sz="4" w:space="0" w:color="auto"/>
            </w:tcBorders>
          </w:tcPr>
          <w:p w:rsidR="000C1C85" w:rsidRDefault="000C1C85">
            <w:pPr>
              <w:pStyle w:val="ConsPlusNormal"/>
              <w:jc w:val="center"/>
            </w:pPr>
            <w:r>
              <w:t>2</w:t>
            </w:r>
          </w:p>
        </w:tc>
        <w:tc>
          <w:tcPr>
            <w:tcW w:w="7370" w:type="dxa"/>
            <w:tcBorders>
              <w:top w:val="single" w:sz="4" w:space="0" w:color="auto"/>
              <w:left w:val="single" w:sz="4" w:space="0" w:color="auto"/>
              <w:bottom w:val="single" w:sz="4" w:space="0" w:color="auto"/>
              <w:right w:val="single" w:sz="4" w:space="0" w:color="auto"/>
            </w:tcBorders>
          </w:tcPr>
          <w:p w:rsidR="000C1C85" w:rsidRDefault="000C1C85">
            <w:pPr>
              <w:pStyle w:val="ConsPlusNormal"/>
            </w:pPr>
            <w:r>
              <w:t>Прочие объекты общественного питания</w:t>
            </w:r>
          </w:p>
        </w:tc>
        <w:tc>
          <w:tcPr>
            <w:tcW w:w="1020" w:type="dxa"/>
            <w:tcBorders>
              <w:top w:val="single" w:sz="4" w:space="0" w:color="auto"/>
              <w:left w:val="single" w:sz="4" w:space="0" w:color="auto"/>
              <w:bottom w:val="single" w:sz="4" w:space="0" w:color="auto"/>
              <w:right w:val="single" w:sz="4" w:space="0" w:color="auto"/>
            </w:tcBorders>
          </w:tcPr>
          <w:p w:rsidR="000C1C85" w:rsidRDefault="000C1C85">
            <w:pPr>
              <w:pStyle w:val="ConsPlusNormal"/>
              <w:jc w:val="center"/>
            </w:pPr>
            <w:r>
              <w:t>1,0</w:t>
            </w:r>
          </w:p>
        </w:tc>
      </w:tr>
    </w:tbl>
    <w:p w:rsidR="000C1C85" w:rsidRDefault="000C1C85">
      <w:pPr>
        <w:pStyle w:val="ConsPlusNormal"/>
        <w:ind w:firstLine="540"/>
        <w:jc w:val="both"/>
      </w:pPr>
    </w:p>
    <w:p w:rsidR="000C1C85" w:rsidRDefault="000C1C85">
      <w:pPr>
        <w:pStyle w:val="ConsPlusNormal"/>
        <w:ind w:firstLine="540"/>
        <w:jc w:val="both"/>
      </w:pPr>
      <w:r>
        <w:lastRenderedPageBreak/>
        <w:t>9. Корректирующий коэффициент К2рек для вида предпринимательской деятельности "распространение наружной рекламы с использованием рекламных конструкций" рассчитывается по формуле:</w:t>
      </w:r>
    </w:p>
    <w:p w:rsidR="000C1C85" w:rsidRDefault="000C1C85">
      <w:pPr>
        <w:pStyle w:val="ConsPlusNormal"/>
        <w:ind w:firstLine="540"/>
        <w:jc w:val="both"/>
      </w:pPr>
    </w:p>
    <w:p w:rsidR="000C1C85" w:rsidRDefault="000C1C85">
      <w:pPr>
        <w:pStyle w:val="ConsPlusNormal"/>
        <w:ind w:firstLine="540"/>
        <w:jc w:val="both"/>
      </w:pPr>
      <w:r>
        <w:t>К2рек = Кзр, где</w:t>
      </w:r>
    </w:p>
    <w:p w:rsidR="000C1C85" w:rsidRDefault="000C1C85">
      <w:pPr>
        <w:pStyle w:val="ConsPlusNormal"/>
        <w:ind w:firstLine="540"/>
        <w:jc w:val="both"/>
      </w:pPr>
    </w:p>
    <w:p w:rsidR="000C1C85" w:rsidRDefault="000C1C85">
      <w:pPr>
        <w:pStyle w:val="ConsPlusNormal"/>
        <w:ind w:firstLine="540"/>
        <w:jc w:val="both"/>
      </w:pPr>
      <w:r>
        <w:t>Кзр - коэффициент зонирования (место расположения):</w:t>
      </w:r>
    </w:p>
    <w:p w:rsidR="000C1C85" w:rsidRDefault="000C1C85">
      <w:pPr>
        <w:pStyle w:val="ConsPlusNormal"/>
        <w:ind w:firstLine="540"/>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10"/>
        <w:gridCol w:w="7370"/>
        <w:gridCol w:w="1020"/>
      </w:tblGrid>
      <w:tr w:rsidR="000C1C85">
        <w:tc>
          <w:tcPr>
            <w:tcW w:w="510" w:type="dxa"/>
            <w:tcBorders>
              <w:top w:val="single" w:sz="4" w:space="0" w:color="auto"/>
              <w:left w:val="single" w:sz="4" w:space="0" w:color="auto"/>
              <w:bottom w:val="single" w:sz="4" w:space="0" w:color="auto"/>
              <w:right w:val="single" w:sz="4" w:space="0" w:color="auto"/>
            </w:tcBorders>
          </w:tcPr>
          <w:p w:rsidR="000C1C85" w:rsidRDefault="000C1C85">
            <w:pPr>
              <w:pStyle w:val="ConsPlusNormal"/>
              <w:jc w:val="center"/>
            </w:pPr>
            <w:r>
              <w:t>N п/п</w:t>
            </w:r>
          </w:p>
        </w:tc>
        <w:tc>
          <w:tcPr>
            <w:tcW w:w="7370" w:type="dxa"/>
            <w:tcBorders>
              <w:top w:val="single" w:sz="4" w:space="0" w:color="auto"/>
              <w:left w:val="single" w:sz="4" w:space="0" w:color="auto"/>
              <w:bottom w:val="single" w:sz="4" w:space="0" w:color="auto"/>
              <w:right w:val="single" w:sz="4" w:space="0" w:color="auto"/>
            </w:tcBorders>
          </w:tcPr>
          <w:p w:rsidR="000C1C85" w:rsidRDefault="000C1C85">
            <w:pPr>
              <w:pStyle w:val="ConsPlusNormal"/>
              <w:jc w:val="center"/>
            </w:pPr>
            <w:r>
              <w:t>Описание зоны</w:t>
            </w:r>
          </w:p>
        </w:tc>
        <w:tc>
          <w:tcPr>
            <w:tcW w:w="1020" w:type="dxa"/>
            <w:tcBorders>
              <w:top w:val="single" w:sz="4" w:space="0" w:color="auto"/>
              <w:left w:val="single" w:sz="4" w:space="0" w:color="auto"/>
              <w:bottom w:val="single" w:sz="4" w:space="0" w:color="auto"/>
              <w:right w:val="single" w:sz="4" w:space="0" w:color="auto"/>
            </w:tcBorders>
          </w:tcPr>
          <w:p w:rsidR="000C1C85" w:rsidRDefault="000C1C85">
            <w:pPr>
              <w:pStyle w:val="ConsPlusNormal"/>
              <w:jc w:val="center"/>
            </w:pPr>
            <w:r>
              <w:t>Кзр</w:t>
            </w:r>
          </w:p>
        </w:tc>
      </w:tr>
      <w:tr w:rsidR="000C1C85">
        <w:tc>
          <w:tcPr>
            <w:tcW w:w="510" w:type="dxa"/>
            <w:tcBorders>
              <w:top w:val="single" w:sz="4" w:space="0" w:color="auto"/>
              <w:left w:val="single" w:sz="4" w:space="0" w:color="auto"/>
              <w:bottom w:val="single" w:sz="4" w:space="0" w:color="auto"/>
              <w:right w:val="single" w:sz="4" w:space="0" w:color="auto"/>
            </w:tcBorders>
          </w:tcPr>
          <w:p w:rsidR="000C1C85" w:rsidRDefault="000C1C85">
            <w:pPr>
              <w:pStyle w:val="ConsPlusNormal"/>
              <w:jc w:val="center"/>
            </w:pPr>
            <w:r>
              <w:t>1</w:t>
            </w:r>
          </w:p>
        </w:tc>
        <w:tc>
          <w:tcPr>
            <w:tcW w:w="7370" w:type="dxa"/>
            <w:tcBorders>
              <w:top w:val="single" w:sz="4" w:space="0" w:color="auto"/>
              <w:left w:val="single" w:sz="4" w:space="0" w:color="auto"/>
              <w:bottom w:val="single" w:sz="4" w:space="0" w:color="auto"/>
              <w:right w:val="single" w:sz="4" w:space="0" w:color="auto"/>
            </w:tcBorders>
          </w:tcPr>
          <w:p w:rsidR="000C1C85" w:rsidRDefault="000C1C85">
            <w:pPr>
              <w:pStyle w:val="ConsPlusNormal"/>
            </w:pPr>
            <w:r>
              <w:t>Р.п. Горьковское</w:t>
            </w:r>
          </w:p>
        </w:tc>
        <w:tc>
          <w:tcPr>
            <w:tcW w:w="1020" w:type="dxa"/>
            <w:tcBorders>
              <w:top w:val="single" w:sz="4" w:space="0" w:color="auto"/>
              <w:left w:val="single" w:sz="4" w:space="0" w:color="auto"/>
              <w:bottom w:val="single" w:sz="4" w:space="0" w:color="auto"/>
              <w:right w:val="single" w:sz="4" w:space="0" w:color="auto"/>
            </w:tcBorders>
          </w:tcPr>
          <w:p w:rsidR="000C1C85" w:rsidRDefault="000C1C85">
            <w:pPr>
              <w:pStyle w:val="ConsPlusNormal"/>
              <w:jc w:val="center"/>
            </w:pPr>
            <w:r>
              <w:t>0,7</w:t>
            </w:r>
          </w:p>
        </w:tc>
      </w:tr>
      <w:tr w:rsidR="000C1C85">
        <w:tc>
          <w:tcPr>
            <w:tcW w:w="510" w:type="dxa"/>
            <w:tcBorders>
              <w:top w:val="single" w:sz="4" w:space="0" w:color="auto"/>
              <w:left w:val="single" w:sz="4" w:space="0" w:color="auto"/>
              <w:bottom w:val="single" w:sz="4" w:space="0" w:color="auto"/>
              <w:right w:val="single" w:sz="4" w:space="0" w:color="auto"/>
            </w:tcBorders>
          </w:tcPr>
          <w:p w:rsidR="000C1C85" w:rsidRDefault="000C1C85">
            <w:pPr>
              <w:pStyle w:val="ConsPlusNormal"/>
              <w:jc w:val="center"/>
            </w:pPr>
            <w:r>
              <w:t>2</w:t>
            </w:r>
          </w:p>
        </w:tc>
        <w:tc>
          <w:tcPr>
            <w:tcW w:w="7370" w:type="dxa"/>
            <w:tcBorders>
              <w:top w:val="single" w:sz="4" w:space="0" w:color="auto"/>
              <w:left w:val="single" w:sz="4" w:space="0" w:color="auto"/>
              <w:bottom w:val="single" w:sz="4" w:space="0" w:color="auto"/>
              <w:right w:val="single" w:sz="4" w:space="0" w:color="auto"/>
            </w:tcBorders>
          </w:tcPr>
          <w:p w:rsidR="000C1C85" w:rsidRDefault="000C1C85">
            <w:pPr>
              <w:pStyle w:val="ConsPlusNormal"/>
            </w:pPr>
            <w:r>
              <w:t>Сельские населенные пункты</w:t>
            </w:r>
          </w:p>
        </w:tc>
        <w:tc>
          <w:tcPr>
            <w:tcW w:w="1020" w:type="dxa"/>
            <w:tcBorders>
              <w:top w:val="single" w:sz="4" w:space="0" w:color="auto"/>
              <w:left w:val="single" w:sz="4" w:space="0" w:color="auto"/>
              <w:bottom w:val="single" w:sz="4" w:space="0" w:color="auto"/>
              <w:right w:val="single" w:sz="4" w:space="0" w:color="auto"/>
            </w:tcBorders>
          </w:tcPr>
          <w:p w:rsidR="000C1C85" w:rsidRDefault="000C1C85">
            <w:pPr>
              <w:pStyle w:val="ConsPlusNormal"/>
              <w:jc w:val="center"/>
            </w:pPr>
            <w:r>
              <w:t>0,5</w:t>
            </w:r>
          </w:p>
        </w:tc>
      </w:tr>
    </w:tbl>
    <w:p w:rsidR="000C1C85" w:rsidRDefault="000C1C85">
      <w:pPr>
        <w:pStyle w:val="ConsPlusNormal"/>
        <w:ind w:firstLine="540"/>
        <w:jc w:val="both"/>
      </w:pPr>
    </w:p>
    <w:p w:rsidR="000C1C85" w:rsidRDefault="000C1C85">
      <w:pPr>
        <w:pStyle w:val="ConsPlusNormal"/>
        <w:ind w:firstLine="540"/>
        <w:jc w:val="both"/>
      </w:pPr>
      <w:r>
        <w:t>10. Корректирующий коэффициент К2р для вида предпринимательской деятельности "размещение рекламы на транспортных средствах" устанавливается в размере 0,25.</w:t>
      </w:r>
    </w:p>
    <w:p w:rsidR="000C1C85" w:rsidRDefault="000C1C85">
      <w:pPr>
        <w:pStyle w:val="ConsPlusNormal"/>
        <w:ind w:firstLine="540"/>
        <w:jc w:val="both"/>
      </w:pPr>
    </w:p>
    <w:p w:rsidR="000C1C85" w:rsidRDefault="000C1C85">
      <w:pPr>
        <w:pStyle w:val="ConsPlusNormal"/>
        <w:ind w:firstLine="540"/>
        <w:jc w:val="both"/>
      </w:pPr>
      <w:r>
        <w:t>К2р = 0,25</w:t>
      </w:r>
    </w:p>
    <w:p w:rsidR="000C1C85" w:rsidRDefault="000C1C85">
      <w:pPr>
        <w:pStyle w:val="ConsPlusNormal"/>
        <w:ind w:firstLine="540"/>
        <w:jc w:val="both"/>
      </w:pPr>
    </w:p>
    <w:p w:rsidR="000C1C85" w:rsidRDefault="000C1C85">
      <w:pPr>
        <w:pStyle w:val="ConsPlusNormal"/>
        <w:ind w:firstLine="540"/>
        <w:jc w:val="both"/>
      </w:pPr>
      <w:r>
        <w:t>11. Корректирующий коэффициент К2вр для вида предпринимательской деятельности "оказание услуг по временному размещению и проживанию организациями и предпринимателями,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 рассчитывается по формуле:</w:t>
      </w:r>
    </w:p>
    <w:p w:rsidR="000C1C85" w:rsidRDefault="000C1C85">
      <w:pPr>
        <w:pStyle w:val="ConsPlusNormal"/>
        <w:ind w:firstLine="540"/>
        <w:jc w:val="both"/>
      </w:pPr>
    </w:p>
    <w:p w:rsidR="000C1C85" w:rsidRDefault="000C1C85">
      <w:pPr>
        <w:pStyle w:val="ConsPlusNormal"/>
        <w:ind w:firstLine="540"/>
        <w:jc w:val="both"/>
      </w:pPr>
      <w:r>
        <w:t>К2вр = Кд x Кп, где:</w:t>
      </w:r>
    </w:p>
    <w:p w:rsidR="000C1C85" w:rsidRDefault="000C1C85">
      <w:pPr>
        <w:pStyle w:val="ConsPlusNormal"/>
        <w:ind w:firstLine="540"/>
        <w:jc w:val="both"/>
      </w:pPr>
    </w:p>
    <w:p w:rsidR="000C1C85" w:rsidRDefault="000C1C85">
      <w:pPr>
        <w:pStyle w:val="ConsPlusNormal"/>
        <w:ind w:firstLine="540"/>
        <w:jc w:val="both"/>
      </w:pPr>
      <w:r>
        <w:t>Кд - коэффициент доходности;</w:t>
      </w:r>
    </w:p>
    <w:p w:rsidR="000C1C85" w:rsidRDefault="000C1C85">
      <w:pPr>
        <w:pStyle w:val="ConsPlusNormal"/>
        <w:spacing w:before="240"/>
        <w:ind w:firstLine="540"/>
        <w:jc w:val="both"/>
      </w:pPr>
      <w:r>
        <w:t>Кп - коэффициент общей площади помещения:</w:t>
      </w:r>
    </w:p>
    <w:p w:rsidR="000C1C85" w:rsidRDefault="000C1C85">
      <w:pPr>
        <w:pStyle w:val="ConsPlusNormal"/>
        <w:ind w:firstLine="540"/>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10"/>
        <w:gridCol w:w="7370"/>
        <w:gridCol w:w="1020"/>
      </w:tblGrid>
      <w:tr w:rsidR="000C1C85">
        <w:tc>
          <w:tcPr>
            <w:tcW w:w="510" w:type="dxa"/>
            <w:tcBorders>
              <w:top w:val="single" w:sz="4" w:space="0" w:color="auto"/>
              <w:left w:val="single" w:sz="4" w:space="0" w:color="auto"/>
              <w:bottom w:val="single" w:sz="4" w:space="0" w:color="auto"/>
              <w:right w:val="single" w:sz="4" w:space="0" w:color="auto"/>
            </w:tcBorders>
          </w:tcPr>
          <w:p w:rsidR="000C1C85" w:rsidRDefault="000C1C85">
            <w:pPr>
              <w:pStyle w:val="ConsPlusNormal"/>
              <w:jc w:val="center"/>
            </w:pPr>
            <w:r>
              <w:t>N п/п</w:t>
            </w:r>
          </w:p>
        </w:tc>
        <w:tc>
          <w:tcPr>
            <w:tcW w:w="7370" w:type="dxa"/>
            <w:tcBorders>
              <w:top w:val="single" w:sz="4" w:space="0" w:color="auto"/>
              <w:left w:val="single" w:sz="4" w:space="0" w:color="auto"/>
              <w:bottom w:val="single" w:sz="4" w:space="0" w:color="auto"/>
              <w:right w:val="single" w:sz="4" w:space="0" w:color="auto"/>
            </w:tcBorders>
          </w:tcPr>
          <w:p w:rsidR="000C1C85" w:rsidRDefault="000C1C85">
            <w:pPr>
              <w:pStyle w:val="ConsPlusNormal"/>
              <w:jc w:val="center"/>
            </w:pPr>
            <w:r>
              <w:t>Коэффициент, учитывающий общую площадь помещений для временного размещения и проживания</w:t>
            </w:r>
          </w:p>
        </w:tc>
        <w:tc>
          <w:tcPr>
            <w:tcW w:w="1020" w:type="dxa"/>
            <w:tcBorders>
              <w:top w:val="single" w:sz="4" w:space="0" w:color="auto"/>
              <w:left w:val="single" w:sz="4" w:space="0" w:color="auto"/>
              <w:bottom w:val="single" w:sz="4" w:space="0" w:color="auto"/>
              <w:right w:val="single" w:sz="4" w:space="0" w:color="auto"/>
            </w:tcBorders>
          </w:tcPr>
          <w:p w:rsidR="000C1C85" w:rsidRDefault="000C1C85">
            <w:pPr>
              <w:pStyle w:val="ConsPlusNormal"/>
              <w:jc w:val="center"/>
            </w:pPr>
            <w:r>
              <w:t>Кп</w:t>
            </w:r>
          </w:p>
        </w:tc>
      </w:tr>
      <w:tr w:rsidR="000C1C85">
        <w:tc>
          <w:tcPr>
            <w:tcW w:w="510" w:type="dxa"/>
            <w:tcBorders>
              <w:top w:val="single" w:sz="4" w:space="0" w:color="auto"/>
              <w:left w:val="single" w:sz="4" w:space="0" w:color="auto"/>
              <w:bottom w:val="single" w:sz="4" w:space="0" w:color="auto"/>
              <w:right w:val="single" w:sz="4" w:space="0" w:color="auto"/>
            </w:tcBorders>
          </w:tcPr>
          <w:p w:rsidR="000C1C85" w:rsidRDefault="000C1C85">
            <w:pPr>
              <w:pStyle w:val="ConsPlusNormal"/>
              <w:jc w:val="center"/>
            </w:pPr>
            <w:r>
              <w:t>1</w:t>
            </w:r>
          </w:p>
        </w:tc>
        <w:tc>
          <w:tcPr>
            <w:tcW w:w="7370" w:type="dxa"/>
            <w:tcBorders>
              <w:top w:val="single" w:sz="4" w:space="0" w:color="auto"/>
              <w:left w:val="single" w:sz="4" w:space="0" w:color="auto"/>
              <w:bottom w:val="single" w:sz="4" w:space="0" w:color="auto"/>
              <w:right w:val="single" w:sz="4" w:space="0" w:color="auto"/>
            </w:tcBorders>
          </w:tcPr>
          <w:p w:rsidR="000C1C85" w:rsidRDefault="000C1C85">
            <w:pPr>
              <w:pStyle w:val="ConsPlusNormal"/>
            </w:pPr>
            <w:r>
              <w:t>До 100 кв.м включительно</w:t>
            </w:r>
          </w:p>
        </w:tc>
        <w:tc>
          <w:tcPr>
            <w:tcW w:w="1020" w:type="dxa"/>
            <w:tcBorders>
              <w:top w:val="single" w:sz="4" w:space="0" w:color="auto"/>
              <w:left w:val="single" w:sz="4" w:space="0" w:color="auto"/>
              <w:bottom w:val="single" w:sz="4" w:space="0" w:color="auto"/>
              <w:right w:val="single" w:sz="4" w:space="0" w:color="auto"/>
            </w:tcBorders>
          </w:tcPr>
          <w:p w:rsidR="000C1C85" w:rsidRDefault="000C1C85">
            <w:pPr>
              <w:pStyle w:val="ConsPlusNormal"/>
              <w:jc w:val="center"/>
            </w:pPr>
            <w:r>
              <w:t>0,5</w:t>
            </w:r>
          </w:p>
        </w:tc>
      </w:tr>
      <w:tr w:rsidR="000C1C85">
        <w:tc>
          <w:tcPr>
            <w:tcW w:w="510" w:type="dxa"/>
            <w:tcBorders>
              <w:top w:val="single" w:sz="4" w:space="0" w:color="auto"/>
              <w:left w:val="single" w:sz="4" w:space="0" w:color="auto"/>
              <w:bottom w:val="single" w:sz="4" w:space="0" w:color="auto"/>
              <w:right w:val="single" w:sz="4" w:space="0" w:color="auto"/>
            </w:tcBorders>
          </w:tcPr>
          <w:p w:rsidR="000C1C85" w:rsidRDefault="000C1C85">
            <w:pPr>
              <w:pStyle w:val="ConsPlusNormal"/>
              <w:jc w:val="center"/>
            </w:pPr>
            <w:r>
              <w:t>2</w:t>
            </w:r>
          </w:p>
        </w:tc>
        <w:tc>
          <w:tcPr>
            <w:tcW w:w="7370" w:type="dxa"/>
            <w:tcBorders>
              <w:top w:val="single" w:sz="4" w:space="0" w:color="auto"/>
              <w:left w:val="single" w:sz="4" w:space="0" w:color="auto"/>
              <w:bottom w:val="single" w:sz="4" w:space="0" w:color="auto"/>
              <w:right w:val="single" w:sz="4" w:space="0" w:color="auto"/>
            </w:tcBorders>
          </w:tcPr>
          <w:p w:rsidR="000C1C85" w:rsidRDefault="000C1C85">
            <w:pPr>
              <w:pStyle w:val="ConsPlusNormal"/>
            </w:pPr>
            <w:r>
              <w:t>Свыше 100 кв.м до 250 кв.м включительно</w:t>
            </w:r>
          </w:p>
        </w:tc>
        <w:tc>
          <w:tcPr>
            <w:tcW w:w="1020" w:type="dxa"/>
            <w:tcBorders>
              <w:top w:val="single" w:sz="4" w:space="0" w:color="auto"/>
              <w:left w:val="single" w:sz="4" w:space="0" w:color="auto"/>
              <w:bottom w:val="single" w:sz="4" w:space="0" w:color="auto"/>
              <w:right w:val="single" w:sz="4" w:space="0" w:color="auto"/>
            </w:tcBorders>
          </w:tcPr>
          <w:p w:rsidR="000C1C85" w:rsidRDefault="000C1C85">
            <w:pPr>
              <w:pStyle w:val="ConsPlusNormal"/>
              <w:jc w:val="center"/>
            </w:pPr>
            <w:r>
              <w:t>0,4</w:t>
            </w:r>
          </w:p>
        </w:tc>
      </w:tr>
      <w:tr w:rsidR="000C1C85">
        <w:tc>
          <w:tcPr>
            <w:tcW w:w="510" w:type="dxa"/>
            <w:tcBorders>
              <w:top w:val="single" w:sz="4" w:space="0" w:color="auto"/>
              <w:left w:val="single" w:sz="4" w:space="0" w:color="auto"/>
              <w:bottom w:val="single" w:sz="4" w:space="0" w:color="auto"/>
              <w:right w:val="single" w:sz="4" w:space="0" w:color="auto"/>
            </w:tcBorders>
          </w:tcPr>
          <w:p w:rsidR="000C1C85" w:rsidRDefault="000C1C85">
            <w:pPr>
              <w:pStyle w:val="ConsPlusNormal"/>
              <w:jc w:val="center"/>
            </w:pPr>
            <w:r>
              <w:t>3</w:t>
            </w:r>
          </w:p>
        </w:tc>
        <w:tc>
          <w:tcPr>
            <w:tcW w:w="7370" w:type="dxa"/>
            <w:tcBorders>
              <w:top w:val="single" w:sz="4" w:space="0" w:color="auto"/>
              <w:left w:val="single" w:sz="4" w:space="0" w:color="auto"/>
              <w:bottom w:val="single" w:sz="4" w:space="0" w:color="auto"/>
              <w:right w:val="single" w:sz="4" w:space="0" w:color="auto"/>
            </w:tcBorders>
          </w:tcPr>
          <w:p w:rsidR="000C1C85" w:rsidRDefault="000C1C85">
            <w:pPr>
              <w:pStyle w:val="ConsPlusNormal"/>
            </w:pPr>
            <w:r>
              <w:t>Свыше 250 кв.м до 500 кв.м включительно</w:t>
            </w:r>
          </w:p>
        </w:tc>
        <w:tc>
          <w:tcPr>
            <w:tcW w:w="1020" w:type="dxa"/>
            <w:tcBorders>
              <w:top w:val="single" w:sz="4" w:space="0" w:color="auto"/>
              <w:left w:val="single" w:sz="4" w:space="0" w:color="auto"/>
              <w:bottom w:val="single" w:sz="4" w:space="0" w:color="auto"/>
              <w:right w:val="single" w:sz="4" w:space="0" w:color="auto"/>
            </w:tcBorders>
          </w:tcPr>
          <w:p w:rsidR="000C1C85" w:rsidRDefault="000C1C85">
            <w:pPr>
              <w:pStyle w:val="ConsPlusNormal"/>
              <w:jc w:val="center"/>
            </w:pPr>
            <w:r>
              <w:t>0,3</w:t>
            </w:r>
          </w:p>
        </w:tc>
      </w:tr>
    </w:tbl>
    <w:p w:rsidR="000C1C85" w:rsidRDefault="000C1C85">
      <w:pPr>
        <w:pStyle w:val="ConsPlusNormal"/>
        <w:ind w:firstLine="540"/>
        <w:jc w:val="both"/>
      </w:pPr>
    </w:p>
    <w:p w:rsidR="000C1C85" w:rsidRDefault="000C1C85">
      <w:pPr>
        <w:pStyle w:val="ConsPlusNormal"/>
        <w:ind w:firstLine="540"/>
        <w:jc w:val="both"/>
      </w:pPr>
      <w:r>
        <w:t>12. Корректирующий коэффициент К2стм для вида предпринимательской деятельности "оказание услуг по передаче во временное владение и (или) в пользование торговых мест, расположенных в объектах стационарной торговой сети, не имеющих торговых залов, объектов нестационарной торговой сети, а также объектов организации общественного питания, не имеющих зала обслуживания посетителей" рассчитывается по формуле:</w:t>
      </w:r>
    </w:p>
    <w:p w:rsidR="000C1C85" w:rsidRDefault="000C1C85">
      <w:pPr>
        <w:pStyle w:val="ConsPlusNormal"/>
        <w:ind w:firstLine="540"/>
        <w:jc w:val="both"/>
      </w:pPr>
    </w:p>
    <w:p w:rsidR="000C1C85" w:rsidRDefault="000C1C85">
      <w:pPr>
        <w:pStyle w:val="ConsPlusNormal"/>
        <w:ind w:firstLine="540"/>
        <w:jc w:val="both"/>
      </w:pPr>
      <w:r>
        <w:lastRenderedPageBreak/>
        <w:t>К2стм = Кд x Ктм либо К2стм = Кд x Кптм, где:</w:t>
      </w:r>
    </w:p>
    <w:p w:rsidR="000C1C85" w:rsidRDefault="000C1C85">
      <w:pPr>
        <w:pStyle w:val="ConsPlusNormal"/>
        <w:ind w:firstLine="540"/>
        <w:jc w:val="both"/>
      </w:pPr>
    </w:p>
    <w:p w:rsidR="000C1C85" w:rsidRDefault="000C1C85">
      <w:pPr>
        <w:pStyle w:val="ConsPlusNormal"/>
        <w:ind w:firstLine="540"/>
        <w:jc w:val="both"/>
      </w:pPr>
      <w:r>
        <w:t>Кд - коэффициент доходности;</w:t>
      </w:r>
    </w:p>
    <w:p w:rsidR="000C1C85" w:rsidRDefault="000C1C85">
      <w:pPr>
        <w:pStyle w:val="ConsPlusNormal"/>
        <w:spacing w:before="240"/>
        <w:ind w:firstLine="540"/>
        <w:jc w:val="both"/>
      </w:pPr>
      <w:r>
        <w:t>Ктм - коэффициент, учитывающий количество стационарных торговых мест, переданных во временное владение и (или) пользование, площадь каждого из которых не превышает 5 кв.м;</w:t>
      </w:r>
    </w:p>
    <w:p w:rsidR="000C1C85" w:rsidRDefault="000C1C85">
      <w:pPr>
        <w:pStyle w:val="ConsPlusNormal"/>
        <w:spacing w:before="240"/>
        <w:ind w:firstLine="540"/>
        <w:jc w:val="both"/>
      </w:pPr>
      <w:r>
        <w:t>Кптм - коэффициент, учитывающий общую площадь торговых мест, переданных во временное владение и (или) пользование. Применяется только к торговым местам, площадь каждого из которых превышает 5 квадратных метров:</w:t>
      </w:r>
    </w:p>
    <w:p w:rsidR="000C1C85" w:rsidRDefault="000C1C85">
      <w:pPr>
        <w:pStyle w:val="ConsPlusNormal"/>
        <w:ind w:firstLine="540"/>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10"/>
        <w:gridCol w:w="7370"/>
        <w:gridCol w:w="1020"/>
      </w:tblGrid>
      <w:tr w:rsidR="000C1C85">
        <w:tc>
          <w:tcPr>
            <w:tcW w:w="510" w:type="dxa"/>
            <w:tcBorders>
              <w:top w:val="single" w:sz="4" w:space="0" w:color="auto"/>
              <w:left w:val="single" w:sz="4" w:space="0" w:color="auto"/>
              <w:bottom w:val="single" w:sz="4" w:space="0" w:color="auto"/>
              <w:right w:val="single" w:sz="4" w:space="0" w:color="auto"/>
            </w:tcBorders>
          </w:tcPr>
          <w:p w:rsidR="000C1C85" w:rsidRDefault="000C1C85">
            <w:pPr>
              <w:pStyle w:val="ConsPlusNormal"/>
              <w:jc w:val="center"/>
            </w:pPr>
            <w:r>
              <w:t>N п/п</w:t>
            </w:r>
          </w:p>
        </w:tc>
        <w:tc>
          <w:tcPr>
            <w:tcW w:w="7370" w:type="dxa"/>
            <w:tcBorders>
              <w:top w:val="single" w:sz="4" w:space="0" w:color="auto"/>
              <w:left w:val="single" w:sz="4" w:space="0" w:color="auto"/>
              <w:bottom w:val="single" w:sz="4" w:space="0" w:color="auto"/>
              <w:right w:val="single" w:sz="4" w:space="0" w:color="auto"/>
            </w:tcBorders>
          </w:tcPr>
          <w:p w:rsidR="000C1C85" w:rsidRDefault="000C1C85">
            <w:pPr>
              <w:pStyle w:val="ConsPlusNormal"/>
              <w:jc w:val="center"/>
            </w:pPr>
            <w:r>
              <w:t>Количество торговых мест, переданных во временное владение и (или) пользование, площадь каждого из которых не превышает 5 кв.м</w:t>
            </w:r>
          </w:p>
        </w:tc>
        <w:tc>
          <w:tcPr>
            <w:tcW w:w="1020" w:type="dxa"/>
            <w:tcBorders>
              <w:top w:val="single" w:sz="4" w:space="0" w:color="auto"/>
              <w:left w:val="single" w:sz="4" w:space="0" w:color="auto"/>
              <w:bottom w:val="single" w:sz="4" w:space="0" w:color="auto"/>
              <w:right w:val="single" w:sz="4" w:space="0" w:color="auto"/>
            </w:tcBorders>
          </w:tcPr>
          <w:p w:rsidR="000C1C85" w:rsidRDefault="000C1C85">
            <w:pPr>
              <w:pStyle w:val="ConsPlusNormal"/>
              <w:jc w:val="center"/>
            </w:pPr>
            <w:r>
              <w:t>Ктм</w:t>
            </w:r>
          </w:p>
        </w:tc>
      </w:tr>
      <w:tr w:rsidR="000C1C85">
        <w:tc>
          <w:tcPr>
            <w:tcW w:w="510" w:type="dxa"/>
            <w:tcBorders>
              <w:top w:val="single" w:sz="4" w:space="0" w:color="auto"/>
              <w:left w:val="single" w:sz="4" w:space="0" w:color="auto"/>
              <w:bottom w:val="single" w:sz="4" w:space="0" w:color="auto"/>
              <w:right w:val="single" w:sz="4" w:space="0" w:color="auto"/>
            </w:tcBorders>
          </w:tcPr>
          <w:p w:rsidR="000C1C85" w:rsidRDefault="000C1C85">
            <w:pPr>
              <w:pStyle w:val="ConsPlusNormal"/>
              <w:jc w:val="center"/>
            </w:pPr>
            <w:r>
              <w:t>1</w:t>
            </w:r>
          </w:p>
        </w:tc>
        <w:tc>
          <w:tcPr>
            <w:tcW w:w="7370" w:type="dxa"/>
            <w:tcBorders>
              <w:top w:val="single" w:sz="4" w:space="0" w:color="auto"/>
              <w:left w:val="single" w:sz="4" w:space="0" w:color="auto"/>
              <w:bottom w:val="single" w:sz="4" w:space="0" w:color="auto"/>
              <w:right w:val="single" w:sz="4" w:space="0" w:color="auto"/>
            </w:tcBorders>
          </w:tcPr>
          <w:p w:rsidR="000C1C85" w:rsidRDefault="000C1C85">
            <w:pPr>
              <w:pStyle w:val="ConsPlusNormal"/>
            </w:pPr>
            <w:r>
              <w:t>До 20 торговых мест включительно</w:t>
            </w:r>
          </w:p>
        </w:tc>
        <w:tc>
          <w:tcPr>
            <w:tcW w:w="1020" w:type="dxa"/>
            <w:tcBorders>
              <w:top w:val="single" w:sz="4" w:space="0" w:color="auto"/>
              <w:left w:val="single" w:sz="4" w:space="0" w:color="auto"/>
              <w:bottom w:val="single" w:sz="4" w:space="0" w:color="auto"/>
              <w:right w:val="single" w:sz="4" w:space="0" w:color="auto"/>
            </w:tcBorders>
          </w:tcPr>
          <w:p w:rsidR="000C1C85" w:rsidRDefault="000C1C85">
            <w:pPr>
              <w:pStyle w:val="ConsPlusNormal"/>
              <w:jc w:val="center"/>
            </w:pPr>
            <w:r>
              <w:t>1,0</w:t>
            </w:r>
          </w:p>
        </w:tc>
      </w:tr>
      <w:tr w:rsidR="000C1C85">
        <w:tc>
          <w:tcPr>
            <w:tcW w:w="510" w:type="dxa"/>
            <w:tcBorders>
              <w:top w:val="single" w:sz="4" w:space="0" w:color="auto"/>
              <w:left w:val="single" w:sz="4" w:space="0" w:color="auto"/>
              <w:bottom w:val="single" w:sz="4" w:space="0" w:color="auto"/>
              <w:right w:val="single" w:sz="4" w:space="0" w:color="auto"/>
            </w:tcBorders>
          </w:tcPr>
          <w:p w:rsidR="000C1C85" w:rsidRDefault="000C1C85">
            <w:pPr>
              <w:pStyle w:val="ConsPlusNormal"/>
              <w:jc w:val="center"/>
            </w:pPr>
            <w:r>
              <w:t>2</w:t>
            </w:r>
          </w:p>
        </w:tc>
        <w:tc>
          <w:tcPr>
            <w:tcW w:w="7370" w:type="dxa"/>
            <w:tcBorders>
              <w:top w:val="single" w:sz="4" w:space="0" w:color="auto"/>
              <w:left w:val="single" w:sz="4" w:space="0" w:color="auto"/>
              <w:bottom w:val="single" w:sz="4" w:space="0" w:color="auto"/>
              <w:right w:val="single" w:sz="4" w:space="0" w:color="auto"/>
            </w:tcBorders>
          </w:tcPr>
          <w:p w:rsidR="000C1C85" w:rsidRDefault="000C1C85">
            <w:pPr>
              <w:pStyle w:val="ConsPlusNormal"/>
            </w:pPr>
            <w:r>
              <w:t>Свыше 20 до 100 торговых мест</w:t>
            </w:r>
          </w:p>
        </w:tc>
        <w:tc>
          <w:tcPr>
            <w:tcW w:w="1020" w:type="dxa"/>
            <w:tcBorders>
              <w:top w:val="single" w:sz="4" w:space="0" w:color="auto"/>
              <w:left w:val="single" w:sz="4" w:space="0" w:color="auto"/>
              <w:bottom w:val="single" w:sz="4" w:space="0" w:color="auto"/>
              <w:right w:val="single" w:sz="4" w:space="0" w:color="auto"/>
            </w:tcBorders>
          </w:tcPr>
          <w:p w:rsidR="000C1C85" w:rsidRDefault="000C1C85">
            <w:pPr>
              <w:pStyle w:val="ConsPlusNormal"/>
              <w:jc w:val="center"/>
            </w:pPr>
            <w:r>
              <w:t>0,8</w:t>
            </w:r>
          </w:p>
        </w:tc>
      </w:tr>
      <w:tr w:rsidR="000C1C85">
        <w:tc>
          <w:tcPr>
            <w:tcW w:w="510" w:type="dxa"/>
            <w:tcBorders>
              <w:top w:val="single" w:sz="4" w:space="0" w:color="auto"/>
              <w:left w:val="single" w:sz="4" w:space="0" w:color="auto"/>
              <w:bottom w:val="single" w:sz="4" w:space="0" w:color="auto"/>
              <w:right w:val="single" w:sz="4" w:space="0" w:color="auto"/>
            </w:tcBorders>
          </w:tcPr>
          <w:p w:rsidR="000C1C85" w:rsidRDefault="000C1C85">
            <w:pPr>
              <w:pStyle w:val="ConsPlusNormal"/>
              <w:jc w:val="center"/>
            </w:pPr>
            <w:r>
              <w:t>N п/п</w:t>
            </w:r>
          </w:p>
        </w:tc>
        <w:tc>
          <w:tcPr>
            <w:tcW w:w="7370" w:type="dxa"/>
            <w:tcBorders>
              <w:top w:val="single" w:sz="4" w:space="0" w:color="auto"/>
              <w:left w:val="single" w:sz="4" w:space="0" w:color="auto"/>
              <w:bottom w:val="single" w:sz="4" w:space="0" w:color="auto"/>
              <w:right w:val="single" w:sz="4" w:space="0" w:color="auto"/>
            </w:tcBorders>
          </w:tcPr>
          <w:p w:rsidR="000C1C85" w:rsidRDefault="000C1C85">
            <w:pPr>
              <w:pStyle w:val="ConsPlusNormal"/>
              <w:jc w:val="center"/>
            </w:pPr>
            <w:r>
              <w:t>Общая площадь торговых мест, переданных во временное владение и (или) пользование, площадь каждого из которых превышает 5 кв.м</w:t>
            </w:r>
          </w:p>
        </w:tc>
        <w:tc>
          <w:tcPr>
            <w:tcW w:w="1020" w:type="dxa"/>
            <w:tcBorders>
              <w:top w:val="single" w:sz="4" w:space="0" w:color="auto"/>
              <w:left w:val="single" w:sz="4" w:space="0" w:color="auto"/>
              <w:bottom w:val="single" w:sz="4" w:space="0" w:color="auto"/>
              <w:right w:val="single" w:sz="4" w:space="0" w:color="auto"/>
            </w:tcBorders>
          </w:tcPr>
          <w:p w:rsidR="000C1C85" w:rsidRDefault="000C1C85">
            <w:pPr>
              <w:pStyle w:val="ConsPlusNormal"/>
              <w:jc w:val="center"/>
            </w:pPr>
            <w:r>
              <w:t>Кптм</w:t>
            </w:r>
          </w:p>
        </w:tc>
      </w:tr>
      <w:tr w:rsidR="000C1C85">
        <w:tc>
          <w:tcPr>
            <w:tcW w:w="510" w:type="dxa"/>
            <w:tcBorders>
              <w:top w:val="single" w:sz="4" w:space="0" w:color="auto"/>
              <w:left w:val="single" w:sz="4" w:space="0" w:color="auto"/>
              <w:bottom w:val="single" w:sz="4" w:space="0" w:color="auto"/>
              <w:right w:val="single" w:sz="4" w:space="0" w:color="auto"/>
            </w:tcBorders>
          </w:tcPr>
          <w:p w:rsidR="000C1C85" w:rsidRDefault="000C1C85">
            <w:pPr>
              <w:pStyle w:val="ConsPlusNormal"/>
              <w:jc w:val="center"/>
            </w:pPr>
            <w:r>
              <w:t>1</w:t>
            </w:r>
          </w:p>
        </w:tc>
        <w:tc>
          <w:tcPr>
            <w:tcW w:w="7370" w:type="dxa"/>
            <w:tcBorders>
              <w:top w:val="single" w:sz="4" w:space="0" w:color="auto"/>
              <w:left w:val="single" w:sz="4" w:space="0" w:color="auto"/>
              <w:bottom w:val="single" w:sz="4" w:space="0" w:color="auto"/>
              <w:right w:val="single" w:sz="4" w:space="0" w:color="auto"/>
            </w:tcBorders>
          </w:tcPr>
          <w:p w:rsidR="000C1C85" w:rsidRDefault="000C1C85">
            <w:pPr>
              <w:pStyle w:val="ConsPlusNormal"/>
            </w:pPr>
            <w:r>
              <w:t>До 10 кв.м включительно</w:t>
            </w:r>
          </w:p>
        </w:tc>
        <w:tc>
          <w:tcPr>
            <w:tcW w:w="1020" w:type="dxa"/>
            <w:tcBorders>
              <w:top w:val="single" w:sz="4" w:space="0" w:color="auto"/>
              <w:left w:val="single" w:sz="4" w:space="0" w:color="auto"/>
              <w:bottom w:val="single" w:sz="4" w:space="0" w:color="auto"/>
              <w:right w:val="single" w:sz="4" w:space="0" w:color="auto"/>
            </w:tcBorders>
          </w:tcPr>
          <w:p w:rsidR="000C1C85" w:rsidRDefault="000C1C85">
            <w:pPr>
              <w:pStyle w:val="ConsPlusNormal"/>
              <w:jc w:val="center"/>
            </w:pPr>
            <w:r>
              <w:t>0,8</w:t>
            </w:r>
          </w:p>
        </w:tc>
      </w:tr>
      <w:tr w:rsidR="000C1C85">
        <w:tc>
          <w:tcPr>
            <w:tcW w:w="510" w:type="dxa"/>
            <w:tcBorders>
              <w:top w:val="single" w:sz="4" w:space="0" w:color="auto"/>
              <w:left w:val="single" w:sz="4" w:space="0" w:color="auto"/>
              <w:bottom w:val="single" w:sz="4" w:space="0" w:color="auto"/>
              <w:right w:val="single" w:sz="4" w:space="0" w:color="auto"/>
            </w:tcBorders>
          </w:tcPr>
          <w:p w:rsidR="000C1C85" w:rsidRDefault="000C1C85">
            <w:pPr>
              <w:pStyle w:val="ConsPlusNormal"/>
              <w:jc w:val="center"/>
            </w:pPr>
            <w:r>
              <w:t>2</w:t>
            </w:r>
          </w:p>
        </w:tc>
        <w:tc>
          <w:tcPr>
            <w:tcW w:w="7370" w:type="dxa"/>
            <w:tcBorders>
              <w:top w:val="single" w:sz="4" w:space="0" w:color="auto"/>
              <w:left w:val="single" w:sz="4" w:space="0" w:color="auto"/>
              <w:bottom w:val="single" w:sz="4" w:space="0" w:color="auto"/>
              <w:right w:val="single" w:sz="4" w:space="0" w:color="auto"/>
            </w:tcBorders>
          </w:tcPr>
          <w:p w:rsidR="000C1C85" w:rsidRDefault="000C1C85">
            <w:pPr>
              <w:pStyle w:val="ConsPlusNormal"/>
            </w:pPr>
            <w:r>
              <w:t>Свыше 10 кв.м</w:t>
            </w:r>
          </w:p>
        </w:tc>
        <w:tc>
          <w:tcPr>
            <w:tcW w:w="1020" w:type="dxa"/>
            <w:tcBorders>
              <w:top w:val="single" w:sz="4" w:space="0" w:color="auto"/>
              <w:left w:val="single" w:sz="4" w:space="0" w:color="auto"/>
              <w:bottom w:val="single" w:sz="4" w:space="0" w:color="auto"/>
              <w:right w:val="single" w:sz="4" w:space="0" w:color="auto"/>
            </w:tcBorders>
          </w:tcPr>
          <w:p w:rsidR="000C1C85" w:rsidRDefault="000C1C85">
            <w:pPr>
              <w:pStyle w:val="ConsPlusNormal"/>
              <w:jc w:val="center"/>
            </w:pPr>
            <w:r>
              <w:t>0,6</w:t>
            </w:r>
          </w:p>
        </w:tc>
      </w:tr>
    </w:tbl>
    <w:p w:rsidR="000C1C85" w:rsidRDefault="000C1C85">
      <w:pPr>
        <w:pStyle w:val="ConsPlusNormal"/>
        <w:ind w:firstLine="540"/>
        <w:jc w:val="both"/>
      </w:pPr>
    </w:p>
    <w:p w:rsidR="000C1C85" w:rsidRDefault="000C1C85">
      <w:pPr>
        <w:pStyle w:val="ConsPlusNormal"/>
        <w:ind w:firstLine="540"/>
        <w:jc w:val="both"/>
      </w:pPr>
      <w:r>
        <w:t>13. При отсутствии значения корректирующего коэффициента К2, соответствующего конкретному виду предпринимательской деятельности, применяется корректирующий коэффициент равный 1,0.</w:t>
      </w:r>
    </w:p>
    <w:p w:rsidR="000C1C85" w:rsidRDefault="000C1C85">
      <w:pPr>
        <w:pStyle w:val="ConsPlusNormal"/>
        <w:spacing w:before="240"/>
        <w:ind w:firstLine="540"/>
        <w:jc w:val="both"/>
      </w:pPr>
      <w:r>
        <w:t>В случаях, когда значение какого-либо коэффициента, участвующего в расчете корректирующего коэффициента К2, не может быть установлено в соответствии с настоящим приложением, его значение принимается равным 1,0.</w:t>
      </w:r>
    </w:p>
    <w:p w:rsidR="000C1C85" w:rsidRDefault="000C1C85">
      <w:pPr>
        <w:pStyle w:val="ConsPlusNormal"/>
        <w:ind w:firstLine="540"/>
        <w:jc w:val="both"/>
      </w:pPr>
    </w:p>
    <w:p w:rsidR="000C1C85" w:rsidRDefault="000C1C85">
      <w:pPr>
        <w:pStyle w:val="ConsPlusNormal"/>
        <w:ind w:firstLine="540"/>
        <w:jc w:val="both"/>
      </w:pPr>
    </w:p>
    <w:p w:rsidR="000C1C85" w:rsidRDefault="000C1C85">
      <w:pPr>
        <w:pStyle w:val="ConsPlusNormal"/>
        <w:pBdr>
          <w:top w:val="single" w:sz="6" w:space="0" w:color="auto"/>
        </w:pBdr>
        <w:spacing w:before="100" w:after="100"/>
        <w:jc w:val="both"/>
        <w:rPr>
          <w:sz w:val="2"/>
          <w:szCs w:val="2"/>
        </w:rPr>
      </w:pPr>
    </w:p>
    <w:sectPr w:rsidR="000C1C85">
      <w:headerReference w:type="default" r:id="rId7"/>
      <w:footerReference w:type="default" r:id="rId8"/>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1C85" w:rsidRDefault="000C1C85">
      <w:pPr>
        <w:spacing w:after="0" w:line="240" w:lineRule="auto"/>
      </w:pPr>
      <w:r>
        <w:separator/>
      </w:r>
    </w:p>
  </w:endnote>
  <w:endnote w:type="continuationSeparator" w:id="0">
    <w:p w:rsidR="000C1C85" w:rsidRDefault="000C1C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C85" w:rsidRDefault="000C1C85">
    <w:pPr>
      <w:pStyle w:val="ConsPlusNormal"/>
      <w:pBdr>
        <w:bottom w:val="single" w:sz="12" w:space="0" w:color="auto"/>
      </w:pBdr>
      <w:jc w:val="center"/>
      <w:rPr>
        <w:sz w:val="2"/>
        <w:szCs w:val="2"/>
      </w:rPr>
    </w:pPr>
  </w:p>
  <w:tbl>
    <w:tblPr>
      <w:tblW w:w="0" w:type="auto"/>
      <w:tblCellSpacing w:w="5" w:type="nil"/>
      <w:tblInd w:w="40" w:type="dxa"/>
      <w:tblCellMar>
        <w:left w:w="40" w:type="dxa"/>
        <w:right w:w="40" w:type="dxa"/>
      </w:tblCellMar>
      <w:tblLook w:val="0000" w:firstRow="0" w:lastRow="0" w:firstColumn="0" w:lastColumn="0" w:noHBand="0" w:noVBand="0"/>
    </w:tblPr>
    <w:tblGrid>
      <w:gridCol w:w="3346"/>
      <w:gridCol w:w="3555"/>
      <w:gridCol w:w="3346"/>
    </w:tblGrid>
    <w:tr w:rsidR="000C1C85">
      <w:tblPrEx>
        <w:tblCellMar>
          <w:top w:w="0" w:type="dxa"/>
          <w:bottom w:w="0" w:type="dxa"/>
        </w:tblCellMar>
      </w:tblPrEx>
      <w:trPr>
        <w:trHeight w:hRule="exact" w:val="166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0C1C85" w:rsidRDefault="000C1C85">
          <w:pPr>
            <w:pStyle w:val="ConsPlusNormal"/>
            <w:rPr>
              <w:b/>
              <w:bCs/>
              <w:color w:val="F58220"/>
              <w:sz w:val="28"/>
              <w:szCs w:val="28"/>
            </w:rPr>
          </w:pPr>
        </w:p>
      </w:tc>
      <w:tc>
        <w:tcPr>
          <w:tcW w:w="17" w:type="pct"/>
          <w:tcBorders>
            <w:top w:val="none" w:sz="2" w:space="0" w:color="auto"/>
            <w:left w:val="none" w:sz="2" w:space="0" w:color="auto"/>
            <w:bottom w:val="none" w:sz="2" w:space="0" w:color="auto"/>
            <w:right w:val="none" w:sz="2" w:space="0" w:color="auto"/>
          </w:tcBorders>
          <w:vAlign w:val="center"/>
        </w:tcPr>
        <w:p w:rsidR="000C1C85" w:rsidRDefault="000C1C85">
          <w:pPr>
            <w:pStyle w:val="ConsPlusNormal"/>
            <w:jc w:val="center"/>
            <w:rPr>
              <w:b/>
              <w:bCs/>
              <w:sz w:val="20"/>
              <w:szCs w:val="20"/>
            </w:rPr>
          </w:pPr>
        </w:p>
      </w:tc>
      <w:tc>
        <w:tcPr>
          <w:tcW w:w="16" w:type="pct"/>
          <w:tcBorders>
            <w:top w:val="none" w:sz="2" w:space="0" w:color="auto"/>
            <w:left w:val="none" w:sz="2" w:space="0" w:color="auto"/>
            <w:bottom w:val="none" w:sz="2" w:space="0" w:color="auto"/>
            <w:right w:val="none" w:sz="2" w:space="0" w:color="auto"/>
          </w:tcBorders>
          <w:vAlign w:val="center"/>
        </w:tcPr>
        <w:p w:rsidR="000C1C85" w:rsidRDefault="000C1C85">
          <w:pPr>
            <w:pStyle w:val="ConsPlusNormal"/>
            <w:jc w:val="right"/>
            <w:rPr>
              <w:sz w:val="20"/>
              <w:szCs w:val="20"/>
            </w:rPr>
          </w:pPr>
        </w:p>
      </w:tc>
    </w:tr>
  </w:tbl>
  <w:p w:rsidR="000C1C85" w:rsidRDefault="000C1C85">
    <w:pPr>
      <w:pStyle w:val="ConsPlusNormal"/>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1C85" w:rsidRDefault="000C1C85">
      <w:pPr>
        <w:spacing w:after="0" w:line="240" w:lineRule="auto"/>
      </w:pPr>
      <w:r>
        <w:separator/>
      </w:r>
    </w:p>
  </w:footnote>
  <w:footnote w:type="continuationSeparator" w:id="0">
    <w:p w:rsidR="000C1C85" w:rsidRDefault="000C1C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CellSpacing w:w="5" w:type="nil"/>
      <w:tblInd w:w="40" w:type="dxa"/>
      <w:tblCellMar>
        <w:left w:w="40" w:type="dxa"/>
        <w:right w:w="40" w:type="dxa"/>
      </w:tblCellMar>
      <w:tblLook w:val="0000" w:firstRow="0" w:lastRow="0" w:firstColumn="0" w:lastColumn="0" w:noHBand="0" w:noVBand="0"/>
    </w:tblPr>
    <w:tblGrid>
      <w:gridCol w:w="5646"/>
      <w:gridCol w:w="418"/>
      <w:gridCol w:w="4183"/>
    </w:tblGrid>
    <w:tr w:rsidR="000C1C85">
      <w:tblPrEx>
        <w:tblCellMar>
          <w:top w:w="0" w:type="dxa"/>
          <w:bottom w:w="0" w:type="dxa"/>
        </w:tblCellMar>
      </w:tblPrEx>
      <w:trPr>
        <w:trHeight w:hRule="exact" w:val="1683"/>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0C1C85" w:rsidRDefault="000C1C85">
          <w:pPr>
            <w:pStyle w:val="ConsPlusNormal"/>
            <w:rPr>
              <w:sz w:val="16"/>
              <w:szCs w:val="16"/>
            </w:rPr>
          </w:pPr>
        </w:p>
      </w:tc>
      <w:tc>
        <w:tcPr>
          <w:tcW w:w="2" w:type="pct"/>
          <w:tcBorders>
            <w:top w:val="none" w:sz="2" w:space="0" w:color="auto"/>
            <w:left w:val="none" w:sz="2" w:space="0" w:color="auto"/>
            <w:bottom w:val="none" w:sz="2" w:space="0" w:color="auto"/>
            <w:right w:val="none" w:sz="2" w:space="0" w:color="auto"/>
          </w:tcBorders>
          <w:vAlign w:val="center"/>
        </w:tcPr>
        <w:p w:rsidR="000C1C85" w:rsidRDefault="000C1C85">
          <w:pPr>
            <w:pStyle w:val="ConsPlusNormal"/>
            <w:jc w:val="center"/>
          </w:pPr>
        </w:p>
      </w:tc>
      <w:tc>
        <w:tcPr>
          <w:tcW w:w="20" w:type="pct"/>
          <w:tcBorders>
            <w:top w:val="none" w:sz="2" w:space="0" w:color="auto"/>
            <w:left w:val="none" w:sz="2" w:space="0" w:color="auto"/>
            <w:bottom w:val="none" w:sz="2" w:space="0" w:color="auto"/>
            <w:right w:val="none" w:sz="2" w:space="0" w:color="auto"/>
          </w:tcBorders>
          <w:vAlign w:val="center"/>
        </w:tcPr>
        <w:p w:rsidR="000C1C85" w:rsidRDefault="000C1C85">
          <w:pPr>
            <w:pStyle w:val="ConsPlusNormal"/>
            <w:jc w:val="right"/>
            <w:rPr>
              <w:sz w:val="16"/>
              <w:szCs w:val="16"/>
            </w:rPr>
          </w:pPr>
        </w:p>
      </w:tc>
    </w:tr>
  </w:tbl>
  <w:p w:rsidR="000C1C85" w:rsidRDefault="000C1C85">
    <w:pPr>
      <w:pStyle w:val="ConsPlusNormal"/>
      <w:pBdr>
        <w:bottom w:val="single" w:sz="12" w:space="0" w:color="auto"/>
      </w:pBdr>
      <w:jc w:val="center"/>
      <w:rPr>
        <w:sz w:val="2"/>
        <w:szCs w:val="2"/>
      </w:rPr>
    </w:pPr>
  </w:p>
  <w:p w:rsidR="000C1C85" w:rsidRDefault="000C1C85">
    <w:pPr>
      <w:pStyle w:val="ConsPlusNormal"/>
    </w:pPr>
    <w:r>
      <w:rPr>
        <w:sz w:val="10"/>
        <w:szCs w:val="1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1FB4"/>
    <w:rsid w:val="000B545C"/>
    <w:rsid w:val="000C1C85"/>
    <w:rsid w:val="002219EE"/>
    <w:rsid w:val="00521F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Times New Roman" w:hAnsi="Times New Roman"/>
      <w:sz w:val="24"/>
      <w:szCs w:val="24"/>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4"/>
      <w:szCs w:val="24"/>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4"/>
      <w:szCs w:val="24"/>
    </w:rPr>
  </w:style>
  <w:style w:type="paragraph" w:customStyle="1" w:styleId="ConsPlusJurTerm">
    <w:name w:val="ConsPlusJurTerm"/>
    <w:uiPriority w:val="99"/>
    <w:pPr>
      <w:widowControl w:val="0"/>
      <w:autoSpaceDE w:val="0"/>
      <w:autoSpaceDN w:val="0"/>
      <w:adjustRightInd w:val="0"/>
      <w:spacing w:after="0" w:line="240" w:lineRule="auto"/>
    </w:pPr>
    <w:rPr>
      <w:rFonts w:ascii="Times New Roman" w:hAnsi="Times New Roman"/>
      <w:sz w:val="24"/>
      <w:szCs w:val="24"/>
    </w:rPr>
  </w:style>
  <w:style w:type="paragraph" w:customStyle="1" w:styleId="ConsPlusTextList">
    <w:name w:val="ConsPlusTextList"/>
    <w:uiPriority w:val="99"/>
    <w:pPr>
      <w:widowControl w:val="0"/>
      <w:autoSpaceDE w:val="0"/>
      <w:autoSpaceDN w:val="0"/>
      <w:adjustRightInd w:val="0"/>
      <w:spacing w:after="0" w:line="240" w:lineRule="auto"/>
    </w:pPr>
    <w:rPr>
      <w:rFonts w:ascii="Times New Roman" w:hAnsi="Times New Roman"/>
      <w:sz w:val="24"/>
      <w:szCs w:val="24"/>
    </w:rPr>
  </w:style>
  <w:style w:type="paragraph" w:customStyle="1" w:styleId="ConsPlusTextList1">
    <w:name w:val="ConsPlusTextList1"/>
    <w:uiPriority w:val="99"/>
    <w:pPr>
      <w:widowControl w:val="0"/>
      <w:autoSpaceDE w:val="0"/>
      <w:autoSpaceDN w:val="0"/>
      <w:adjustRightInd w:val="0"/>
      <w:spacing w:after="0" w:line="240" w:lineRule="auto"/>
    </w:pPr>
    <w:rPr>
      <w:rFonts w:ascii="Times New Roman" w:hAnsi="Times New Roman"/>
      <w:sz w:val="24"/>
      <w:szCs w:val="24"/>
    </w:rPr>
  </w:style>
  <w:style w:type="paragraph" w:styleId="a3">
    <w:name w:val="header"/>
    <w:basedOn w:val="a"/>
    <w:link w:val="a4"/>
    <w:uiPriority w:val="99"/>
    <w:unhideWhenUsed/>
    <w:rsid w:val="00521FB4"/>
    <w:pPr>
      <w:tabs>
        <w:tab w:val="center" w:pos="4677"/>
        <w:tab w:val="right" w:pos="9355"/>
      </w:tabs>
    </w:pPr>
  </w:style>
  <w:style w:type="character" w:customStyle="1" w:styleId="a4">
    <w:name w:val="Верхний колонтитул Знак"/>
    <w:basedOn w:val="a0"/>
    <w:link w:val="a3"/>
    <w:uiPriority w:val="99"/>
    <w:locked/>
    <w:rsid w:val="00521FB4"/>
    <w:rPr>
      <w:rFonts w:cs="Times New Roman"/>
    </w:rPr>
  </w:style>
  <w:style w:type="paragraph" w:styleId="a5">
    <w:name w:val="footer"/>
    <w:basedOn w:val="a"/>
    <w:link w:val="a6"/>
    <w:uiPriority w:val="99"/>
    <w:unhideWhenUsed/>
    <w:rsid w:val="00521FB4"/>
    <w:pPr>
      <w:tabs>
        <w:tab w:val="center" w:pos="4677"/>
        <w:tab w:val="right" w:pos="9355"/>
      </w:tabs>
    </w:pPr>
  </w:style>
  <w:style w:type="character" w:customStyle="1" w:styleId="a6">
    <w:name w:val="Нижний колонтитул Знак"/>
    <w:basedOn w:val="a0"/>
    <w:link w:val="a5"/>
    <w:uiPriority w:val="99"/>
    <w:locked/>
    <w:rsid w:val="00521FB4"/>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Times New Roman" w:hAnsi="Times New Roman"/>
      <w:sz w:val="24"/>
      <w:szCs w:val="24"/>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4"/>
      <w:szCs w:val="24"/>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4"/>
      <w:szCs w:val="24"/>
    </w:rPr>
  </w:style>
  <w:style w:type="paragraph" w:customStyle="1" w:styleId="ConsPlusJurTerm">
    <w:name w:val="ConsPlusJurTerm"/>
    <w:uiPriority w:val="99"/>
    <w:pPr>
      <w:widowControl w:val="0"/>
      <w:autoSpaceDE w:val="0"/>
      <w:autoSpaceDN w:val="0"/>
      <w:adjustRightInd w:val="0"/>
      <w:spacing w:after="0" w:line="240" w:lineRule="auto"/>
    </w:pPr>
    <w:rPr>
      <w:rFonts w:ascii="Times New Roman" w:hAnsi="Times New Roman"/>
      <w:sz w:val="24"/>
      <w:szCs w:val="24"/>
    </w:rPr>
  </w:style>
  <w:style w:type="paragraph" w:customStyle="1" w:styleId="ConsPlusTextList">
    <w:name w:val="ConsPlusTextList"/>
    <w:uiPriority w:val="99"/>
    <w:pPr>
      <w:widowControl w:val="0"/>
      <w:autoSpaceDE w:val="0"/>
      <w:autoSpaceDN w:val="0"/>
      <w:adjustRightInd w:val="0"/>
      <w:spacing w:after="0" w:line="240" w:lineRule="auto"/>
    </w:pPr>
    <w:rPr>
      <w:rFonts w:ascii="Times New Roman" w:hAnsi="Times New Roman"/>
      <w:sz w:val="24"/>
      <w:szCs w:val="24"/>
    </w:rPr>
  </w:style>
  <w:style w:type="paragraph" w:customStyle="1" w:styleId="ConsPlusTextList1">
    <w:name w:val="ConsPlusTextList1"/>
    <w:uiPriority w:val="99"/>
    <w:pPr>
      <w:widowControl w:val="0"/>
      <w:autoSpaceDE w:val="0"/>
      <w:autoSpaceDN w:val="0"/>
      <w:adjustRightInd w:val="0"/>
      <w:spacing w:after="0" w:line="240" w:lineRule="auto"/>
    </w:pPr>
    <w:rPr>
      <w:rFonts w:ascii="Times New Roman" w:hAnsi="Times New Roman"/>
      <w:sz w:val="24"/>
      <w:szCs w:val="24"/>
    </w:rPr>
  </w:style>
  <w:style w:type="paragraph" w:styleId="a3">
    <w:name w:val="header"/>
    <w:basedOn w:val="a"/>
    <w:link w:val="a4"/>
    <w:uiPriority w:val="99"/>
    <w:unhideWhenUsed/>
    <w:rsid w:val="00521FB4"/>
    <w:pPr>
      <w:tabs>
        <w:tab w:val="center" w:pos="4677"/>
        <w:tab w:val="right" w:pos="9355"/>
      </w:tabs>
    </w:pPr>
  </w:style>
  <w:style w:type="character" w:customStyle="1" w:styleId="a4">
    <w:name w:val="Верхний колонтитул Знак"/>
    <w:basedOn w:val="a0"/>
    <w:link w:val="a3"/>
    <w:uiPriority w:val="99"/>
    <w:locked/>
    <w:rsid w:val="00521FB4"/>
    <w:rPr>
      <w:rFonts w:cs="Times New Roman"/>
    </w:rPr>
  </w:style>
  <w:style w:type="paragraph" w:styleId="a5">
    <w:name w:val="footer"/>
    <w:basedOn w:val="a"/>
    <w:link w:val="a6"/>
    <w:uiPriority w:val="99"/>
    <w:unhideWhenUsed/>
    <w:rsid w:val="00521FB4"/>
    <w:pPr>
      <w:tabs>
        <w:tab w:val="center" w:pos="4677"/>
        <w:tab w:val="right" w:pos="9355"/>
      </w:tabs>
    </w:pPr>
  </w:style>
  <w:style w:type="character" w:customStyle="1" w:styleId="a6">
    <w:name w:val="Нижний колонтитул Знак"/>
    <w:basedOn w:val="a0"/>
    <w:link w:val="a5"/>
    <w:uiPriority w:val="99"/>
    <w:locked/>
    <w:rsid w:val="00521FB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2899</Words>
  <Characters>16527</Characters>
  <Application>Microsoft Office Word</Application>
  <DocSecurity>2</DocSecurity>
  <Lines>137</Lines>
  <Paragraphs>38</Paragraphs>
  <ScaleCrop>false</ScaleCrop>
  <HeadingPairs>
    <vt:vector size="2" baseType="variant">
      <vt:variant>
        <vt:lpstr>Название</vt:lpstr>
      </vt:variant>
      <vt:variant>
        <vt:i4>1</vt:i4>
      </vt:variant>
    </vt:vector>
  </HeadingPairs>
  <TitlesOfParts>
    <vt:vector size="1" baseType="lpstr">
      <vt:lpstr>Решение Совета Горьковского муниципального района Омской области (XXVIII-я сессия) от 05.11.2008 N 55(ред. от 25.03.2016)"О едином налоге на вмененный доход для отдельных видов деятельности"</vt:lpstr>
    </vt:vector>
  </TitlesOfParts>
  <Company>КонсультантПлюс Версия 4018.00.50</Company>
  <LinksUpToDate>false</LinksUpToDate>
  <CharactersWithSpaces>19388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Решение Совета Горьковского муниципального района Омской области (XXVIII-я сессия) от 05.11.2008 N 55(ред. от 25.03.2016)"О едином налоге на вмененный доход для отдельных видов деятельности"</dc:title>
  <dc:creator>Костенко Татьяна Анатольевна</dc:creator>
  <cp:lastModifiedBy>userfns</cp:lastModifiedBy>
  <cp:revision>2</cp:revision>
  <dcterms:created xsi:type="dcterms:W3CDTF">2020-02-25T10:25:00Z</dcterms:created>
  <dcterms:modified xsi:type="dcterms:W3CDTF">2020-02-25T10:25:00Z</dcterms:modified>
</cp:coreProperties>
</file>