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311" w:rsidRPr="00E03E73" w:rsidRDefault="00E03E73" w:rsidP="00E03E73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03E73">
        <w:rPr>
          <w:rFonts w:ascii="Times New Roman" w:hAnsi="Times New Roman" w:cs="Times New Roman"/>
          <w:i/>
          <w:sz w:val="32"/>
          <w:szCs w:val="32"/>
        </w:rPr>
        <w:t>Часто задаваемые вопросы</w:t>
      </w:r>
      <w:r>
        <w:rPr>
          <w:rFonts w:ascii="Times New Roman" w:hAnsi="Times New Roman" w:cs="Times New Roman"/>
          <w:i/>
          <w:sz w:val="32"/>
          <w:szCs w:val="32"/>
        </w:rPr>
        <w:t>:</w:t>
      </w:r>
      <w:bookmarkStart w:id="0" w:name="_GoBack"/>
      <w:bookmarkEnd w:id="0"/>
    </w:p>
    <w:p w:rsidR="00E03E73" w:rsidRPr="00E03E73" w:rsidRDefault="00E03E73" w:rsidP="00E03E73">
      <w:pPr>
        <w:ind w:firstLine="645"/>
        <w:jc w:val="both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E03E73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Вопрос налогоплательщика:</w:t>
      </w:r>
    </w:p>
    <w:p w:rsidR="00E03E73" w:rsidRPr="00E03E73" w:rsidRDefault="00E03E73" w:rsidP="00E03E73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t>Что будет если вовремя не заплатить имущественные налоги (транспортный налог, земельный налог, налог на имущество физических лиц) – до 1 декабря?</w:t>
      </w:r>
    </w:p>
    <w:p w:rsidR="00E03E73" w:rsidRPr="00E03E73" w:rsidRDefault="00E03E73" w:rsidP="00E03E73">
      <w:pPr>
        <w:ind w:firstLine="645"/>
        <w:jc w:val="both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E03E73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Ответ налогового органа:</w:t>
      </w:r>
    </w:p>
    <w:p w:rsidR="00E03E73" w:rsidRPr="00E03E73" w:rsidRDefault="00E03E73" w:rsidP="00E03E73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t>Если налогоплательщик не заплатит указанные налоги вовремя, то уже со следующего дня (со 2 декабря 2021 года) налоговая задолженность будет расти ежедневно за счет начисления пеней. В этом случае налоговый орган направит требование об уплате просроченного налога. Если должник его не исполнит, налоговый орган обратится в суд. Далее долг будут взыскивать судебные приставы, которые могут принять ограничительные меры, например, заблокировать банковский счет должника или арестовать и принудительно реализовать его имущество.</w:t>
      </w:r>
    </w:p>
    <w:p w:rsidR="00E03E73" w:rsidRPr="00E03E73" w:rsidRDefault="00E03E73" w:rsidP="00E03E73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03E73" w:rsidRPr="00E03E73" w:rsidRDefault="00E03E73" w:rsidP="00E03E73">
      <w:pPr>
        <w:ind w:firstLine="645"/>
        <w:jc w:val="both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E03E73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Вопрос налогоплательщика:</w:t>
      </w:r>
    </w:p>
    <w:p w:rsidR="00E03E73" w:rsidRPr="00E03E73" w:rsidRDefault="00E03E73" w:rsidP="00E03E73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t>Почему налоговые льготы по налогу на имущество физических лиц не применяются в отношении объекта незавершенного строительства?</w:t>
      </w:r>
    </w:p>
    <w:p w:rsidR="00E03E73" w:rsidRPr="00E03E73" w:rsidRDefault="00E03E73" w:rsidP="00E03E73">
      <w:pPr>
        <w:ind w:firstLine="645"/>
        <w:jc w:val="both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E03E73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Ответ налогового органа:</w:t>
      </w:r>
    </w:p>
    <w:p w:rsidR="00E03E73" w:rsidRPr="00E03E73" w:rsidRDefault="00E03E73" w:rsidP="00E03E73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hyperlink r:id="rId5" w:history="1">
        <w:r w:rsidRPr="00E03E73">
          <w:rPr>
            <w:rFonts w:ascii="Times New Roman" w:hAnsi="Times New Roman" w:cs="Times New Roman"/>
            <w:color w:val="000000"/>
            <w:spacing w:val="5"/>
            <w:sz w:val="28"/>
            <w:szCs w:val="28"/>
          </w:rPr>
          <w:t>Статьей 407</w:t>
        </w:r>
      </w:hyperlink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Налогового кодекса Российской Федерации (далее - НК РФ), регулирующей порядок предоставления льгот по налогу на имущество физических лиц, предусмотрены категории граждан, освобождаемые от уплаты налога на имущество физических лиц.</w:t>
      </w:r>
    </w:p>
    <w:p w:rsidR="00E03E73" w:rsidRPr="00E03E73" w:rsidRDefault="00E03E73" w:rsidP="00E03E73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proofErr w:type="gramStart"/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t>Налоговая льгота предоставляется в отношении не используемого в предпринимательской деятельности одного объекта налогообложения каждого вида, а именно: в отношении жилого дома, квартиры (комнаты), гаража (</w:t>
      </w:r>
      <w:proofErr w:type="spellStart"/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t>машино</w:t>
      </w:r>
      <w:proofErr w:type="spellEnd"/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t>-места), а также хозяйственного строения или сооружения, площадь каждого из которых не превышает 50 кв. метров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</w:r>
      <w:proofErr w:type="gramEnd"/>
    </w:p>
    <w:p w:rsidR="00E03E73" w:rsidRPr="00E03E73" w:rsidRDefault="00E03E73" w:rsidP="00E03E73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 учетом положений главы 32 НК РФ, объекты незавершенного строительства являются самостоятельными объектами налогообложения, в </w:t>
      </w:r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>отношении которых налоговые льготы по налогу на имущество физических лиц на федеральном уровне не предусмотрены.</w:t>
      </w:r>
    </w:p>
    <w:p w:rsidR="00E03E73" w:rsidRPr="00E03E73" w:rsidRDefault="00E03E73" w:rsidP="00E03E73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t>Решением Омского городского Совета от 26.11.2014 № 283 «О налоге на имущество физических лиц» не установлено дополнительных льгот и вычетов к предусмотренным главой 32  НК РФ.</w:t>
      </w:r>
    </w:p>
    <w:p w:rsidR="00E03E73" w:rsidRPr="00E03E73" w:rsidRDefault="00E03E73" w:rsidP="00E03E73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Таким образом, у налоговых органов отсутствуют основания для представления налоговой льготы по налогу на имущество физических лиц в отношении объектов незавершенного строительства.  </w:t>
      </w:r>
    </w:p>
    <w:p w:rsidR="00E03E73" w:rsidRPr="00E03E73" w:rsidRDefault="00E03E73" w:rsidP="00E03E73">
      <w:pPr>
        <w:ind w:firstLine="645"/>
        <w:jc w:val="both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</w:p>
    <w:p w:rsidR="00E03E73" w:rsidRPr="00E03E73" w:rsidRDefault="00E03E73" w:rsidP="00E03E73">
      <w:pPr>
        <w:ind w:firstLine="645"/>
        <w:jc w:val="both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E03E73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Вопрос налогоплательщика:</w:t>
      </w:r>
    </w:p>
    <w:p w:rsidR="00E03E73" w:rsidRPr="00E03E73" w:rsidRDefault="00E03E73" w:rsidP="00E03E73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t>Почему каждый год увеличивается налог на имущество физических лиц, если кадастровая стоимость объекта недвижимости не меняется?</w:t>
      </w:r>
    </w:p>
    <w:p w:rsidR="00E03E73" w:rsidRPr="00E03E73" w:rsidRDefault="00E03E73" w:rsidP="00E03E73">
      <w:pPr>
        <w:ind w:firstLine="645"/>
        <w:jc w:val="both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E03E73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Ответ налогового органа:</w:t>
      </w:r>
    </w:p>
    <w:p w:rsidR="00E03E73" w:rsidRPr="00E03E73" w:rsidRDefault="00E03E73" w:rsidP="00E03E73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t>В Омской области пятый год действует порядок налогообложения объектов недвижимости, принадлежащих физическим лицам исходя из кадастровой стоимости.</w:t>
      </w:r>
    </w:p>
    <w:p w:rsidR="00E03E73" w:rsidRPr="00E03E73" w:rsidRDefault="00E03E73" w:rsidP="00E03E73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 целях недопущения резкого роста налоговой нагрузки у налогоплательщиков в </w:t>
      </w:r>
      <w:proofErr w:type="gramStart"/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t>связи</w:t>
      </w:r>
      <w:proofErr w:type="gramEnd"/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с введением налога исходя из кадастровой стоимости по сравнению с уровнем налоговых обязательств за предыдущий налоговый период пунктом 8 статьи 408 Налогового кодекса Российской Федерации (далее - НК РФ) предусмотрены понижающие коэффициенты, применяемые в течение первых трех налоговых периодов применения кадастровой стоимости. Кроме того, начиная с третьего года применения кадастровой стоимости </w:t>
      </w:r>
      <w:proofErr w:type="gramStart"/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t>налог</w:t>
      </w:r>
      <w:proofErr w:type="gramEnd"/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рассчитывается с коэффициентом десятипроцентного ограничения роста. Исключения – объекты торгово-офисного назначения, входящие в ежегодно формируемый в соответствии со ст. 378.2 НК РФ перечень такой недвижимости. Перечень таких объектов на 2020 год утвержден Приказом Министерства имущественных отношений Омской области от 28.11.2019 № 75-п. С налогового периода 2019 г. налог рассчитывается только с коэффициентом десятипроцентного ограничения роста налога.</w:t>
      </w:r>
    </w:p>
    <w:p w:rsidR="00E03E73" w:rsidRPr="00E03E73" w:rsidRDefault="00E03E73" w:rsidP="00E03E73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Кадастровая стоимость на территории Омской области утверждена Приказом Министерства имущественных отношений Омской области от </w:t>
      </w:r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 xml:space="preserve">21.01.2013 № 1-п «Об утверждении </w:t>
      </w:r>
      <w:proofErr w:type="gramStart"/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t>результатов определения кадастровой стоимости объектов недвижимости</w:t>
      </w:r>
      <w:proofErr w:type="gramEnd"/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на территории Омской области».</w:t>
      </w:r>
    </w:p>
    <w:p w:rsidR="00E03E73" w:rsidRPr="00E03E73" w:rsidRDefault="00E03E73" w:rsidP="00E03E73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t>Коэффициент, ограничивающий рост суммы исчисленного налога, также применяется при исчислении земельного налога.</w:t>
      </w:r>
    </w:p>
    <w:p w:rsidR="00E03E73" w:rsidRPr="00E03E73" w:rsidRDefault="00E03E73" w:rsidP="00E03E73">
      <w:pPr>
        <w:ind w:firstLine="645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E03E73" w:rsidRPr="00E03E73" w:rsidRDefault="00E03E73" w:rsidP="00E03E73">
      <w:pPr>
        <w:spacing w:line="288" w:lineRule="atLeast"/>
        <w:ind w:firstLine="708"/>
        <w:jc w:val="both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E03E73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Вопрос налогоплательщика:</w:t>
      </w:r>
    </w:p>
    <w:p w:rsidR="00E03E73" w:rsidRPr="00E03E73" w:rsidRDefault="00E03E73" w:rsidP="00E03E73">
      <w:pPr>
        <w:spacing w:line="288" w:lineRule="atLeast"/>
        <w:ind w:firstLine="708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Как оплатить НДФЛ по доходу, полученному в виде выигрыша в казино? </w:t>
      </w:r>
    </w:p>
    <w:p w:rsidR="00E03E73" w:rsidRPr="00E03E73" w:rsidRDefault="00E03E73" w:rsidP="00E03E73">
      <w:pPr>
        <w:spacing w:line="288" w:lineRule="atLeast"/>
        <w:ind w:firstLine="708"/>
        <w:jc w:val="both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E03E73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Ответ налогового органа:</w:t>
      </w:r>
    </w:p>
    <w:p w:rsidR="00E03E73" w:rsidRPr="00E03E73" w:rsidRDefault="00E03E73" w:rsidP="00E03E73">
      <w:pPr>
        <w:spacing w:line="288" w:lineRule="atLeast"/>
        <w:ind w:firstLine="708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Налогоплательщики, получившие доходы в виде выигрышей от участия в азартных играх, проводимых в казино и залах игровых автоматов, уплачивают НДФЛ на основании полученного налогового уведомления. Такие суммы теперь отражаются в отдельном разделе налогового уведомления.   </w:t>
      </w:r>
    </w:p>
    <w:p w:rsidR="00E03E73" w:rsidRPr="00E03E73" w:rsidRDefault="00E03E73" w:rsidP="00E03E73">
      <w:pPr>
        <w:rPr>
          <w:rFonts w:ascii="Times New Roman" w:hAnsi="Times New Roman" w:cs="Times New Roman"/>
          <w:sz w:val="28"/>
          <w:szCs w:val="28"/>
        </w:rPr>
      </w:pPr>
      <w:r w:rsidRPr="00E03E73">
        <w:rPr>
          <w:rFonts w:ascii="Times New Roman" w:hAnsi="Times New Roman" w:cs="Times New Roman"/>
          <w:color w:val="000000"/>
          <w:spacing w:val="5"/>
          <w:sz w:val="28"/>
          <w:szCs w:val="28"/>
        </w:rPr>
        <w:t>Определение налоговой базы и исчисление суммы налога с 2020 года производятся на основании данных, полученных от организаторов азартных игр, проводимых в казино и залах игровых автоматов.</w:t>
      </w:r>
    </w:p>
    <w:sectPr w:rsidR="00E03E73" w:rsidRPr="00E03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97"/>
    <w:rsid w:val="00912297"/>
    <w:rsid w:val="00931615"/>
    <w:rsid w:val="009D5948"/>
    <w:rsid w:val="00E0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CECE686FD183ACCD44AA086DBD7CC5E0345EB7256F3B484CAF3BDC7128DAE610D420C6DA17397592CEE12799932038CFF51A1399B5ABy2L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Конусова Юлия Сергеевна</dc:creator>
  <cp:keywords/>
  <dc:description/>
  <cp:lastModifiedBy>Конусова Юлия Сергеевна</cp:lastModifiedBy>
  <cp:revision>2</cp:revision>
  <dcterms:created xsi:type="dcterms:W3CDTF">2021-12-06T06:04:00Z</dcterms:created>
  <dcterms:modified xsi:type="dcterms:W3CDTF">2021-12-06T06:05:00Z</dcterms:modified>
</cp:coreProperties>
</file>