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84" w:rsidRPr="005C2584" w:rsidRDefault="005C2584" w:rsidP="005C2584">
      <w:pPr>
        <w:ind w:firstLine="645"/>
        <w:jc w:val="center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bookmarkStart w:id="0" w:name="_GoBack"/>
      <w:r w:rsidRPr="005C2584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Ответы на вопросы налогоплательщиков, заданные по телефону горячей линии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color w:val="000000"/>
          <w:spacing w:val="5"/>
          <w:sz w:val="24"/>
          <w:szCs w:val="24"/>
        </w:rPr>
        <w:t>1.</w:t>
      </w:r>
      <w:r w:rsidRPr="005C2584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5C2584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>Почему каждый год увеличивается налог на имущество физических лиц, если кадастровая стоимость объекта недвижимости не меняется?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Ответ налогового органа: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color w:val="000000"/>
          <w:spacing w:val="5"/>
          <w:sz w:val="24"/>
          <w:szCs w:val="24"/>
        </w:rPr>
        <w:t>Налогоплательщикам – физическим лицам исчисление налога на имущество производится с учетом десятипроцентного ограничения роста налога по сравнению с предшествующим налоговым периодом на основании положений пункта 8.1 статьи 408 НК РФ.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color w:val="000000"/>
          <w:spacing w:val="5"/>
          <w:sz w:val="24"/>
          <w:szCs w:val="24"/>
        </w:rPr>
        <w:t>Исключения составляют объекты торгово-офисного назначения, входящие в ежегодно формируемый в соответствии со статьей 378.2 НК РФ перечень такой недвижимости. На территории Омской области перечень объектов недвижимого имущества, в отношении которых налоговая база определяется как кадастровая стоимость на 2021 год, утвержден Приказом Министерства имущественных отношений Омской области от 20.11.2020 № 46-п.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color w:val="000000"/>
          <w:spacing w:val="5"/>
          <w:sz w:val="24"/>
          <w:szCs w:val="24"/>
        </w:rPr>
        <w:t>Коэффициент, ограничивающий рост суммы исчисленного налога, также применяется при исчислении земельного налога (пункт 17 статьи 396 НК РФ).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Вопрос налогоплательщика: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>2.Почему в полученном налоговом уведомлении отсутствует расчет налога на имущество физических лиц за квартиру, приобретенную в 2022 году?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Ответ налогового органа: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color w:val="000000"/>
          <w:spacing w:val="5"/>
          <w:sz w:val="24"/>
          <w:szCs w:val="24"/>
        </w:rPr>
        <w:t>Сумма налога на имущество физических лиц исчисляется налоговыми органами по истечении налогового периода отдельно по каждому объекту налогообложения (пункт 1 статьи 408 Налогового кодекса РФ). В соответствии со статьей 409 Налогового кодекса РФ налог на имущество физических лиц подлежит уплате налогоплательщиками в срок не позднее 1 декабря года, следующего за истекшим налоговым периодом. Налоговое уведомление налогоплательщику направляет налоговый орган не позднее 30 дней до наступления срока платежа (пункт 2 статьи 52 Налогового кодекса РФ).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color w:val="000000"/>
          <w:spacing w:val="5"/>
          <w:sz w:val="24"/>
          <w:szCs w:val="24"/>
        </w:rPr>
        <w:t>В 2022 году налоговыми органами проводились начисления налога на имущество физических лиц за 2021 год по сроку уплаты 1 декабря 2022 года. Налог за 2022 год налоговыми органами будет начисляться в 2023 году.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color w:val="000000"/>
          <w:spacing w:val="5"/>
          <w:sz w:val="24"/>
          <w:szCs w:val="24"/>
        </w:rPr>
        <w:t>Таким образом, за квартиру, приобретенную в 2022 году, налоговое уведомление будет направлено в 2023 году. В текущем году расчет налога за данную квартиру не производится.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>3.Должно ли приходить налоговое уведомление за земельный участок несовершеннолетнего?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Ответ налогового органа: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color w:val="000000"/>
          <w:spacing w:val="5"/>
          <w:sz w:val="24"/>
          <w:szCs w:val="24"/>
        </w:rPr>
        <w:t>Несовершеннолетние собственники недвижимости признаются налогоплательщиками, если являются собственниками жилья или доли в нем, земельного участка и других объектов недвижимости. Налоги за них должны оплачивать родители или другие законные/уполномоченные представители (усыновители, опекуны и т.д.). Налоги могут оплатить и иные лица.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5C2584" w:rsidRPr="005C2584" w:rsidRDefault="005C2584" w:rsidP="005C2584">
      <w:pPr>
        <w:spacing w:line="288" w:lineRule="atLeast"/>
        <w:ind w:firstLine="645"/>
        <w:jc w:val="both"/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 xml:space="preserve">4.По каким причинам налоговым агентом при получении в 2021 году доходов от операций с ценными бумагами не удержан налог на доходы физических лиц? </w:t>
      </w:r>
    </w:p>
    <w:p w:rsidR="005C2584" w:rsidRPr="005C2584" w:rsidRDefault="005C2584" w:rsidP="005C2584">
      <w:pPr>
        <w:spacing w:line="288" w:lineRule="atLeast"/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Ответ налогового органа:</w:t>
      </w:r>
    </w:p>
    <w:p w:rsidR="005C2584" w:rsidRPr="005C2584" w:rsidRDefault="005C2584" w:rsidP="005C2584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2584">
        <w:rPr>
          <w:rFonts w:ascii="Times New Roman" w:hAnsi="Times New Roman" w:cs="Times New Roman"/>
          <w:color w:val="000000"/>
          <w:spacing w:val="5"/>
          <w:sz w:val="24"/>
          <w:szCs w:val="24"/>
        </w:rPr>
        <w:t>Согласно абзацу первому пункта 10 статьи 226.1 Налогового кодекса Российской Федерации налоговый агент обязан удерживать исчисленную сумму налога при осуществлении операций с ценными бумагами из рублевых денежных средств налогоплательщика, находящихся, в частности, на брокерских счетах.</w:t>
      </w:r>
    </w:p>
    <w:p w:rsidR="005C2584" w:rsidRPr="005C2584" w:rsidRDefault="005C2584" w:rsidP="005C2584">
      <w:pPr>
        <w:widowControl w:val="0"/>
        <w:autoSpaceDE w:val="0"/>
        <w:autoSpaceDN w:val="0"/>
        <w:adjustRightInd w:val="0"/>
        <w:ind w:firstLine="31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C2584">
        <w:rPr>
          <w:rFonts w:ascii="Times New Roman" w:hAnsi="Times New Roman" w:cs="Times New Roman"/>
          <w:color w:val="000000"/>
          <w:spacing w:val="5"/>
          <w:sz w:val="24"/>
          <w:szCs w:val="24"/>
        </w:rPr>
        <w:t>С учетом того обстоятельства, что на дату удержания налога отсутствуют либо остатка рублевых денежных сре</w:t>
      </w:r>
      <w:proofErr w:type="gramStart"/>
      <w:r w:rsidRPr="005C2584">
        <w:rPr>
          <w:rFonts w:ascii="Times New Roman" w:hAnsi="Times New Roman" w:cs="Times New Roman"/>
          <w:color w:val="000000"/>
          <w:spacing w:val="5"/>
          <w:sz w:val="24"/>
          <w:szCs w:val="24"/>
        </w:rPr>
        <w:t>дств кл</w:t>
      </w:r>
      <w:proofErr w:type="gramEnd"/>
      <w:r w:rsidRPr="005C2584">
        <w:rPr>
          <w:rFonts w:ascii="Times New Roman" w:hAnsi="Times New Roman" w:cs="Times New Roman"/>
          <w:color w:val="000000"/>
          <w:spacing w:val="5"/>
          <w:sz w:val="24"/>
          <w:szCs w:val="24"/>
        </w:rPr>
        <w:t>иента на соответствующем счете недостаточно средств, у налогового агента отсутствует возможность удержания исчисленной суммы налога на доходы физических лиц. В этой связи, на основании представленных налоговыми агентами сведений, с доходов, полученных в 2021 году по операциям с ценными бумагами, с которых не удержан налог, на основании налогового уведомления не позднее 1 декабря 2022 года налогоплательщику необходимо уплатить такой налог в бюджет.</w:t>
      </w:r>
    </w:p>
    <w:bookmarkEnd w:id="0"/>
    <w:p w:rsidR="00564311" w:rsidRDefault="00D8112F"/>
    <w:sectPr w:rsidR="0056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55"/>
    <w:rsid w:val="005C2584"/>
    <w:rsid w:val="00910055"/>
    <w:rsid w:val="00931615"/>
    <w:rsid w:val="009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Конусова Юлия Сергеевна</dc:creator>
  <cp:keywords/>
  <dc:description/>
  <cp:lastModifiedBy>Конусова Юлия Сергеевна</cp:lastModifiedBy>
  <cp:revision>3</cp:revision>
  <dcterms:created xsi:type="dcterms:W3CDTF">2022-11-30T02:50:00Z</dcterms:created>
  <dcterms:modified xsi:type="dcterms:W3CDTF">2022-11-30T02:50:00Z</dcterms:modified>
</cp:coreProperties>
</file>