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49" w:rsidRDefault="00F56349">
      <w:pPr>
        <w:pStyle w:val="ConsPlusNormal"/>
        <w:jc w:val="both"/>
        <w:outlineLvl w:val="0"/>
      </w:pPr>
      <w:bookmarkStart w:id="0" w:name="_GoBack"/>
      <w:bookmarkEnd w:id="0"/>
    </w:p>
    <w:p w:rsidR="00F56349" w:rsidRDefault="00F56349">
      <w:pPr>
        <w:pStyle w:val="ConsPlusTitle"/>
        <w:jc w:val="center"/>
      </w:pPr>
      <w:r>
        <w:t>ОМСКИЙ ГОРОДСКОЙ СОВЕТ</w:t>
      </w:r>
    </w:p>
    <w:p w:rsidR="00F56349" w:rsidRDefault="00F56349">
      <w:pPr>
        <w:pStyle w:val="ConsPlusTitle"/>
        <w:jc w:val="center"/>
      </w:pPr>
    </w:p>
    <w:p w:rsidR="00F56349" w:rsidRDefault="00F56349">
      <w:pPr>
        <w:pStyle w:val="ConsPlusTitle"/>
        <w:jc w:val="center"/>
      </w:pPr>
      <w:r>
        <w:t>РЕШЕНИЕ</w:t>
      </w:r>
    </w:p>
    <w:p w:rsidR="00F56349" w:rsidRDefault="00F56349">
      <w:pPr>
        <w:pStyle w:val="ConsPlusTitle"/>
        <w:jc w:val="center"/>
      </w:pPr>
      <w:r>
        <w:t>от 16 ноября 2005 г. N 298</w:t>
      </w:r>
    </w:p>
    <w:p w:rsidR="00F56349" w:rsidRDefault="00F56349">
      <w:pPr>
        <w:pStyle w:val="ConsPlusTitle"/>
        <w:jc w:val="center"/>
      </w:pPr>
    </w:p>
    <w:p w:rsidR="00F56349" w:rsidRDefault="00F56349">
      <w:pPr>
        <w:pStyle w:val="ConsPlusTitle"/>
        <w:jc w:val="center"/>
      </w:pPr>
      <w:r>
        <w:t>О ЗЕМЕЛЬНОМ НАЛОГЕ НА ТЕРРИТОРИИ ГОРОДА ОМСКА</w:t>
      </w:r>
    </w:p>
    <w:p w:rsidR="00F56349" w:rsidRDefault="00F56349">
      <w:pPr>
        <w:pStyle w:val="ConsPlusNormal"/>
        <w:jc w:val="both"/>
      </w:pPr>
    </w:p>
    <w:p w:rsidR="00F56349" w:rsidRDefault="00F56349">
      <w:pPr>
        <w:pStyle w:val="ConsPlusNormal"/>
        <w:jc w:val="right"/>
      </w:pPr>
      <w:r>
        <w:t>Принято</w:t>
      </w:r>
    </w:p>
    <w:p w:rsidR="00F56349" w:rsidRDefault="00F56349">
      <w:pPr>
        <w:pStyle w:val="ConsPlusNormal"/>
        <w:jc w:val="right"/>
      </w:pPr>
      <w:r>
        <w:t>Постановлением</w:t>
      </w:r>
    </w:p>
    <w:p w:rsidR="00F56349" w:rsidRDefault="00F56349">
      <w:pPr>
        <w:pStyle w:val="ConsPlusNormal"/>
        <w:jc w:val="right"/>
      </w:pPr>
      <w:r>
        <w:t>Омского городского Совета</w:t>
      </w:r>
    </w:p>
    <w:p w:rsidR="00F56349" w:rsidRDefault="00F56349">
      <w:pPr>
        <w:pStyle w:val="ConsPlusNormal"/>
        <w:jc w:val="right"/>
      </w:pPr>
      <w:r>
        <w:t>от 16 ноября 2005 г. N 1198</w:t>
      </w:r>
    </w:p>
    <w:p w:rsidR="00F56349" w:rsidRDefault="00F563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563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349" w:rsidRDefault="00F563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349" w:rsidRDefault="00F563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6349" w:rsidRDefault="00F563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6349" w:rsidRDefault="00F5634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Омского городского Совета от 22.11.2006 </w:t>
            </w:r>
            <w:hyperlink r:id="rId5">
              <w:r>
                <w:rPr>
                  <w:color w:val="0000FF"/>
                </w:rPr>
                <w:t>N 407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56349" w:rsidRDefault="00F563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22.11.2006 </w:t>
            </w:r>
            <w:hyperlink r:id="rId6">
              <w:r>
                <w:rPr>
                  <w:color w:val="0000FF"/>
                </w:rPr>
                <w:t>N 413</w:t>
              </w:r>
            </w:hyperlink>
            <w:r>
              <w:rPr>
                <w:color w:val="392C69"/>
              </w:rPr>
              <w:t xml:space="preserve">, от 25.07.2007 </w:t>
            </w:r>
            <w:hyperlink r:id="rId7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24.10.2007 </w:t>
            </w:r>
            <w:hyperlink r:id="rId8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>,</w:t>
            </w:r>
          </w:p>
          <w:p w:rsidR="00F56349" w:rsidRDefault="00F563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27.02.2008 </w:t>
            </w:r>
            <w:hyperlink r:id="rId9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 xml:space="preserve">, от 28.05.2008 </w:t>
            </w:r>
            <w:hyperlink r:id="rId10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 (ред. 24.12.2008),</w:t>
            </w:r>
          </w:p>
          <w:p w:rsidR="00F56349" w:rsidRDefault="00F563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25.02.2009 </w:t>
            </w:r>
            <w:hyperlink r:id="rId11">
              <w:r>
                <w:rPr>
                  <w:color w:val="0000FF"/>
                </w:rPr>
                <w:t>N 227</w:t>
              </w:r>
            </w:hyperlink>
            <w:r>
              <w:rPr>
                <w:color w:val="392C69"/>
              </w:rPr>
              <w:t xml:space="preserve">, от 18.03.2009 </w:t>
            </w:r>
            <w:hyperlink r:id="rId12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 xml:space="preserve">, от 17.06.2009 </w:t>
            </w:r>
            <w:hyperlink r:id="rId13">
              <w:r>
                <w:rPr>
                  <w:color w:val="0000FF"/>
                </w:rPr>
                <w:t>N 250</w:t>
              </w:r>
            </w:hyperlink>
            <w:r>
              <w:rPr>
                <w:color w:val="392C69"/>
              </w:rPr>
              <w:t>,</w:t>
            </w:r>
          </w:p>
          <w:p w:rsidR="00F56349" w:rsidRDefault="00F563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08.07.2009 </w:t>
            </w:r>
            <w:hyperlink r:id="rId14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 xml:space="preserve">, от 12.05.2010 </w:t>
            </w:r>
            <w:hyperlink r:id="rId15">
              <w:r>
                <w:rPr>
                  <w:color w:val="0000FF"/>
                </w:rPr>
                <w:t>N 333</w:t>
              </w:r>
            </w:hyperlink>
            <w:r>
              <w:rPr>
                <w:color w:val="392C69"/>
              </w:rPr>
              <w:t xml:space="preserve">, от 13.10.2010 </w:t>
            </w:r>
            <w:hyperlink r:id="rId16">
              <w:r>
                <w:rPr>
                  <w:color w:val="0000FF"/>
                </w:rPr>
                <w:t>N 359</w:t>
              </w:r>
            </w:hyperlink>
            <w:r>
              <w:rPr>
                <w:color w:val="392C69"/>
              </w:rPr>
              <w:t>,</w:t>
            </w:r>
          </w:p>
          <w:p w:rsidR="00F56349" w:rsidRDefault="00F563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24.11.2010 </w:t>
            </w:r>
            <w:hyperlink r:id="rId17">
              <w:r>
                <w:rPr>
                  <w:color w:val="0000FF"/>
                </w:rPr>
                <w:t>N 373</w:t>
              </w:r>
            </w:hyperlink>
            <w:r>
              <w:rPr>
                <w:color w:val="392C69"/>
              </w:rPr>
              <w:t xml:space="preserve">, от 16.03.2011 </w:t>
            </w:r>
            <w:hyperlink r:id="rId18">
              <w:r>
                <w:rPr>
                  <w:color w:val="0000FF"/>
                </w:rPr>
                <w:t>N 392</w:t>
              </w:r>
            </w:hyperlink>
            <w:r>
              <w:rPr>
                <w:color w:val="392C69"/>
              </w:rPr>
              <w:t xml:space="preserve">, от 06.07.2011 </w:t>
            </w:r>
            <w:hyperlink r:id="rId19">
              <w:r>
                <w:rPr>
                  <w:color w:val="0000FF"/>
                </w:rPr>
                <w:t>N 426</w:t>
              </w:r>
            </w:hyperlink>
            <w:r>
              <w:rPr>
                <w:color w:val="392C69"/>
              </w:rPr>
              <w:t>,</w:t>
            </w:r>
          </w:p>
          <w:p w:rsidR="00F56349" w:rsidRDefault="00F563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23.11.2011 </w:t>
            </w:r>
            <w:hyperlink r:id="rId20">
              <w:r>
                <w:rPr>
                  <w:color w:val="0000FF"/>
                </w:rPr>
                <w:t>N 461</w:t>
              </w:r>
            </w:hyperlink>
            <w:r>
              <w:rPr>
                <w:color w:val="392C69"/>
              </w:rPr>
              <w:t xml:space="preserve">, от 28.11.2012 </w:t>
            </w:r>
            <w:hyperlink r:id="rId21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24.07.2013 </w:t>
            </w:r>
            <w:hyperlink r:id="rId22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>,</w:t>
            </w:r>
          </w:p>
          <w:p w:rsidR="00F56349" w:rsidRDefault="00F563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20.11.2013 </w:t>
            </w:r>
            <w:hyperlink r:id="rId23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 xml:space="preserve">, от 14.05.2014 </w:t>
            </w:r>
            <w:hyperlink r:id="rId24">
              <w:r>
                <w:rPr>
                  <w:color w:val="0000FF"/>
                </w:rPr>
                <w:t>N 228</w:t>
              </w:r>
            </w:hyperlink>
            <w:r>
              <w:rPr>
                <w:color w:val="392C69"/>
              </w:rPr>
              <w:t xml:space="preserve">, от 22.10.2014 </w:t>
            </w:r>
            <w:hyperlink r:id="rId25">
              <w:r>
                <w:rPr>
                  <w:color w:val="0000FF"/>
                </w:rPr>
                <w:t>N 275</w:t>
              </w:r>
            </w:hyperlink>
            <w:r>
              <w:rPr>
                <w:color w:val="392C69"/>
              </w:rPr>
              <w:t>,</w:t>
            </w:r>
          </w:p>
          <w:p w:rsidR="00F56349" w:rsidRDefault="00F563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08.07.2015 </w:t>
            </w:r>
            <w:hyperlink r:id="rId26">
              <w:r>
                <w:rPr>
                  <w:color w:val="0000FF"/>
                </w:rPr>
                <w:t>N 355</w:t>
              </w:r>
            </w:hyperlink>
            <w:r>
              <w:rPr>
                <w:color w:val="392C69"/>
              </w:rPr>
              <w:t xml:space="preserve">, от 25.11.2015 </w:t>
            </w:r>
            <w:hyperlink r:id="rId27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 xml:space="preserve">, от 17.05.2017 </w:t>
            </w:r>
            <w:hyperlink r:id="rId28">
              <w:r>
                <w:rPr>
                  <w:color w:val="0000FF"/>
                </w:rPr>
                <w:t>N 532</w:t>
              </w:r>
            </w:hyperlink>
            <w:r>
              <w:rPr>
                <w:color w:val="392C69"/>
              </w:rPr>
              <w:t>,</w:t>
            </w:r>
          </w:p>
          <w:p w:rsidR="00F56349" w:rsidRDefault="00F563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19.07.2017 </w:t>
            </w:r>
            <w:hyperlink r:id="rId29">
              <w:r>
                <w:rPr>
                  <w:color w:val="0000FF"/>
                </w:rPr>
                <w:t>N 551</w:t>
              </w:r>
            </w:hyperlink>
            <w:r>
              <w:rPr>
                <w:color w:val="392C69"/>
              </w:rPr>
              <w:t xml:space="preserve">, от 16.05.2018 </w:t>
            </w:r>
            <w:hyperlink r:id="rId30">
              <w:r>
                <w:rPr>
                  <w:color w:val="0000FF"/>
                </w:rPr>
                <w:t>N 56</w:t>
              </w:r>
            </w:hyperlink>
            <w:r>
              <w:rPr>
                <w:color w:val="392C69"/>
              </w:rPr>
              <w:t xml:space="preserve">, от 23.10.2019 </w:t>
            </w:r>
            <w:hyperlink r:id="rId31">
              <w:r>
                <w:rPr>
                  <w:color w:val="0000FF"/>
                </w:rPr>
                <w:t>N 177</w:t>
              </w:r>
            </w:hyperlink>
            <w:r>
              <w:rPr>
                <w:color w:val="392C69"/>
              </w:rPr>
              <w:t>,</w:t>
            </w:r>
          </w:p>
          <w:p w:rsidR="00F56349" w:rsidRDefault="00F563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03.06.2020 </w:t>
            </w:r>
            <w:hyperlink r:id="rId32">
              <w:r>
                <w:rPr>
                  <w:color w:val="0000FF"/>
                </w:rPr>
                <w:t>N 228</w:t>
              </w:r>
            </w:hyperlink>
            <w:r>
              <w:rPr>
                <w:color w:val="392C69"/>
              </w:rPr>
              <w:t xml:space="preserve">, от 23.11.2022 </w:t>
            </w:r>
            <w:hyperlink r:id="rId33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22.11.2023 </w:t>
            </w:r>
            <w:hyperlink r:id="rId34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>,</w:t>
            </w:r>
          </w:p>
          <w:p w:rsidR="00F56349" w:rsidRDefault="00F563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27.03.2024 </w:t>
            </w:r>
            <w:hyperlink r:id="rId35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349" w:rsidRDefault="00F56349">
            <w:pPr>
              <w:pStyle w:val="ConsPlusNormal"/>
            </w:pPr>
          </w:p>
        </w:tc>
      </w:tr>
    </w:tbl>
    <w:p w:rsidR="00F56349" w:rsidRDefault="00F56349">
      <w:pPr>
        <w:pStyle w:val="ConsPlusNormal"/>
        <w:jc w:val="both"/>
      </w:pPr>
    </w:p>
    <w:p w:rsidR="00F56349" w:rsidRDefault="00F56349">
      <w:pPr>
        <w:pStyle w:val="ConsPlusNormal"/>
        <w:ind w:firstLine="540"/>
        <w:jc w:val="both"/>
      </w:pPr>
      <w:r>
        <w:t xml:space="preserve">В соответствии с Налоговым </w:t>
      </w:r>
      <w:hyperlink r:id="rId36">
        <w:r>
          <w:rPr>
            <w:color w:val="0000FF"/>
          </w:rPr>
          <w:t>кодексом</w:t>
        </w:r>
      </w:hyperlink>
      <w:r>
        <w:t xml:space="preserve"> Российской Федерации, Земельным </w:t>
      </w:r>
      <w:hyperlink r:id="rId37">
        <w:r>
          <w:rPr>
            <w:color w:val="0000FF"/>
          </w:rPr>
          <w:t>кодексом</w:t>
        </w:r>
      </w:hyperlink>
      <w:r>
        <w:t xml:space="preserve"> Российской Федерации, руководствуясь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39">
        <w:r>
          <w:rPr>
            <w:color w:val="0000FF"/>
          </w:rPr>
          <w:t>Уставом</w:t>
        </w:r>
      </w:hyperlink>
      <w:r>
        <w:t xml:space="preserve"> города Омска, Омский городской Совет решил:</w:t>
      </w:r>
    </w:p>
    <w:p w:rsidR="00F56349" w:rsidRDefault="00F56349">
      <w:pPr>
        <w:pStyle w:val="ConsPlusNormal"/>
        <w:spacing w:before="220"/>
        <w:ind w:firstLine="540"/>
        <w:jc w:val="both"/>
      </w:pPr>
      <w:r>
        <w:t xml:space="preserve">1. </w:t>
      </w:r>
      <w:hyperlink r:id="rId40">
        <w:r>
          <w:rPr>
            <w:color w:val="0000FF"/>
          </w:rPr>
          <w:t>Установить</w:t>
        </w:r>
      </w:hyperlink>
      <w:r>
        <w:t xml:space="preserve"> земельный налог на территории города Омска.</w:t>
      </w:r>
    </w:p>
    <w:p w:rsidR="00F56349" w:rsidRDefault="00F56349">
      <w:pPr>
        <w:pStyle w:val="ConsPlusNormal"/>
        <w:spacing w:before="220"/>
        <w:ind w:firstLine="540"/>
        <w:jc w:val="both"/>
      </w:pPr>
      <w:r>
        <w:t>2. Установить налоговые ставки в следующих размерах:</w:t>
      </w:r>
    </w:p>
    <w:p w:rsidR="00F56349" w:rsidRDefault="00F56349">
      <w:pPr>
        <w:pStyle w:val="ConsPlusNormal"/>
        <w:spacing w:before="220"/>
        <w:ind w:firstLine="540"/>
        <w:jc w:val="both"/>
      </w:pPr>
      <w:r>
        <w:t>1) 0,3 процента в отношении земельных участков:</w:t>
      </w:r>
    </w:p>
    <w:p w:rsidR="00F56349" w:rsidRDefault="00F56349">
      <w:pPr>
        <w:pStyle w:val="ConsPlusNormal"/>
        <w:spacing w:before="220"/>
        <w:ind w:firstLine="540"/>
        <w:jc w:val="both"/>
      </w:pPr>
      <w: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56349" w:rsidRDefault="00F56349">
      <w:pPr>
        <w:pStyle w:val="ConsPlusNormal"/>
        <w:spacing w:before="220"/>
        <w:ind w:firstLine="540"/>
        <w:jc w:val="both"/>
      </w:pPr>
      <w:proofErr w:type="gramStart"/>
      <w: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F56349" w:rsidRDefault="00F56349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Решения</w:t>
        </w:r>
      </w:hyperlink>
      <w:r>
        <w:t xml:space="preserve"> Омского городского Совета от 22.11.2023 N 98)</w:t>
      </w:r>
    </w:p>
    <w:p w:rsidR="00F56349" w:rsidRDefault="00F56349">
      <w:pPr>
        <w:pStyle w:val="ConsPlusNormal"/>
        <w:spacing w:before="220"/>
        <w:ind w:firstLine="540"/>
        <w:jc w:val="both"/>
      </w:pPr>
      <w: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</w:t>
      </w:r>
      <w:r>
        <w:lastRenderedPageBreak/>
        <w:t>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F56349" w:rsidRDefault="00F56349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Решения</w:t>
        </w:r>
      </w:hyperlink>
      <w:r>
        <w:t xml:space="preserve"> Омского городского Совета от 23.10.2019 N 177)</w:t>
      </w:r>
    </w:p>
    <w:p w:rsidR="00F56349" w:rsidRDefault="00F56349">
      <w:pPr>
        <w:pStyle w:val="ConsPlusNormal"/>
        <w:spacing w:before="220"/>
        <w:ind w:firstLine="540"/>
        <w:jc w:val="both"/>
      </w:pPr>
      <w: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F56349" w:rsidRDefault="00F56349">
      <w:pPr>
        <w:pStyle w:val="ConsPlusNormal"/>
        <w:spacing w:before="220"/>
        <w:ind w:firstLine="540"/>
        <w:jc w:val="both"/>
      </w:pPr>
      <w:r>
        <w:t xml:space="preserve">абзац исключен с 1 января 2023 года. - </w:t>
      </w:r>
      <w:hyperlink r:id="rId44">
        <w:proofErr w:type="gramStart"/>
        <w:r>
          <w:rPr>
            <w:color w:val="0000FF"/>
          </w:rPr>
          <w:t>Решение</w:t>
        </w:r>
      </w:hyperlink>
      <w:r>
        <w:t xml:space="preserve"> Омского городского Совета от 23.11.2022 N 14;</w:t>
      </w:r>
      <w:proofErr w:type="gramEnd"/>
    </w:p>
    <w:p w:rsidR="00F56349" w:rsidRDefault="00F56349">
      <w:pPr>
        <w:pStyle w:val="ConsPlusNormal"/>
        <w:spacing w:before="220"/>
        <w:ind w:firstLine="540"/>
        <w:jc w:val="both"/>
      </w:pPr>
      <w:r>
        <w:t>1-1) 0,75 процента в отношении земельных участков, занятых парками, городскими лесами, садами и скверами;</w:t>
      </w:r>
    </w:p>
    <w:p w:rsidR="00F56349" w:rsidRDefault="00F5634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1-1 </w:t>
      </w:r>
      <w:proofErr w:type="gramStart"/>
      <w:r>
        <w:t>введен</w:t>
      </w:r>
      <w:proofErr w:type="gramEnd"/>
      <w:r>
        <w:t xml:space="preserve"> </w:t>
      </w:r>
      <w:hyperlink r:id="rId45">
        <w:r>
          <w:rPr>
            <w:color w:val="0000FF"/>
          </w:rPr>
          <w:t>Решением</w:t>
        </w:r>
      </w:hyperlink>
      <w:r>
        <w:t xml:space="preserve"> Омского городского Совета от 19.07.2017 N 551)</w:t>
      </w:r>
    </w:p>
    <w:p w:rsidR="00F56349" w:rsidRDefault="00F56349">
      <w:pPr>
        <w:pStyle w:val="ConsPlusNormal"/>
        <w:spacing w:before="220"/>
        <w:ind w:firstLine="540"/>
        <w:jc w:val="both"/>
      </w:pPr>
      <w:r>
        <w:t>2) 1,5 процента в отношении прочих земельных участков.</w:t>
      </w:r>
    </w:p>
    <w:p w:rsidR="00F56349" w:rsidRDefault="00F56349">
      <w:pPr>
        <w:pStyle w:val="ConsPlusNormal"/>
        <w:jc w:val="both"/>
      </w:pPr>
      <w:r>
        <w:t xml:space="preserve">(п. 2 в ред. </w:t>
      </w:r>
      <w:hyperlink r:id="rId46">
        <w:r>
          <w:rPr>
            <w:color w:val="0000FF"/>
          </w:rPr>
          <w:t>Решения</w:t>
        </w:r>
      </w:hyperlink>
      <w:r>
        <w:t xml:space="preserve"> Омского городского Совета от 25.11.2015 N 396)</w:t>
      </w:r>
    </w:p>
    <w:p w:rsidR="00F56349" w:rsidRDefault="00F56349">
      <w:pPr>
        <w:pStyle w:val="ConsPlusNormal"/>
        <w:spacing w:before="220"/>
        <w:ind w:firstLine="540"/>
        <w:jc w:val="both"/>
      </w:pPr>
      <w:r>
        <w:t xml:space="preserve">3. Уплата земельного налога и авансовых платежей по земельному налогу налогоплательщиками-организациями осуществляется в порядке, установленном частью второй Налогового </w:t>
      </w:r>
      <w:hyperlink r:id="rId47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F56349" w:rsidRDefault="00F5634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48">
        <w:r>
          <w:rPr>
            <w:color w:val="0000FF"/>
          </w:rPr>
          <w:t>Решения</w:t>
        </w:r>
      </w:hyperlink>
      <w:r>
        <w:t xml:space="preserve"> Омского городского Совета от 23.10.2019 N 177)</w:t>
      </w:r>
    </w:p>
    <w:p w:rsidR="00F56349" w:rsidRDefault="00F56349">
      <w:pPr>
        <w:pStyle w:val="ConsPlusNormal"/>
        <w:spacing w:before="220"/>
        <w:ind w:firstLine="540"/>
        <w:jc w:val="both"/>
      </w:pPr>
      <w:r>
        <w:t xml:space="preserve">3.1 - 3.2. Исключены с 1 января 2021 года. - </w:t>
      </w:r>
      <w:hyperlink r:id="rId49">
        <w:r>
          <w:rPr>
            <w:color w:val="0000FF"/>
          </w:rPr>
          <w:t>Решение</w:t>
        </w:r>
      </w:hyperlink>
      <w:r>
        <w:t xml:space="preserve"> Омского городского Совета от 23.10.2019 N 177.</w:t>
      </w:r>
    </w:p>
    <w:p w:rsidR="00F56349" w:rsidRDefault="00F56349">
      <w:pPr>
        <w:pStyle w:val="ConsPlusNormal"/>
        <w:spacing w:before="220"/>
        <w:ind w:firstLine="540"/>
        <w:jc w:val="both"/>
      </w:pPr>
      <w:r>
        <w:t>4. Установить налоговые льготы по земельному налогу.</w:t>
      </w:r>
    </w:p>
    <w:p w:rsidR="00F56349" w:rsidRDefault="00F56349">
      <w:pPr>
        <w:pStyle w:val="ConsPlusNormal"/>
        <w:spacing w:before="220"/>
        <w:ind w:firstLine="540"/>
        <w:jc w:val="both"/>
      </w:pPr>
      <w:r>
        <w:t>4.1. От уплаты земельного налога полностью освобождаются:</w:t>
      </w:r>
    </w:p>
    <w:p w:rsidR="00F56349" w:rsidRDefault="00F56349">
      <w:pPr>
        <w:pStyle w:val="ConsPlusNormal"/>
        <w:spacing w:before="220"/>
        <w:ind w:firstLine="540"/>
        <w:jc w:val="both"/>
      </w:pPr>
      <w:r>
        <w:t>1) налогоплательщики в отношении земельных участков, занятых автомобильными дорогами общего пользования местного значения в границах города Омска;</w:t>
      </w:r>
    </w:p>
    <w:p w:rsidR="00F56349" w:rsidRDefault="00F56349">
      <w:pPr>
        <w:pStyle w:val="ConsPlusNormal"/>
        <w:spacing w:before="220"/>
        <w:ind w:firstLine="540"/>
        <w:jc w:val="both"/>
      </w:pPr>
      <w:r>
        <w:t>2) физические лица в отношении земельных участков, предоставленных для ведения личного подсобного хозяйства, садоводства, огородничества и периодически затопляемых паводковыми или поверхностными водами на 50 и более процентов;</w:t>
      </w:r>
    </w:p>
    <w:p w:rsidR="00F56349" w:rsidRDefault="00F56349">
      <w:pPr>
        <w:pStyle w:val="ConsPlusNormal"/>
        <w:spacing w:before="220"/>
        <w:ind w:firstLine="540"/>
        <w:jc w:val="both"/>
      </w:pPr>
      <w:proofErr w:type="gramStart"/>
      <w:r>
        <w:t>3) ветераны и инвалиды Великой Отечественной войны, ветераны боевых действий в отношении земельных участков, находящихся в их собственности, постоянном (бессрочном) пользовании или пожизненном наследуемом владении, занятых индивидуальной жилой застройкой (за исключением доли в праве на земельный участок, приходящейся на объект, не относящийся к жилищному фонду), индивидуальными гаражами граждан или предоставленных для садоводства, огородничества и дачного хозяйства;</w:t>
      </w:r>
      <w:proofErr w:type="gramEnd"/>
    </w:p>
    <w:p w:rsidR="00F56349" w:rsidRDefault="00F56349">
      <w:pPr>
        <w:pStyle w:val="ConsPlusNormal"/>
        <w:jc w:val="both"/>
      </w:pPr>
      <w:r>
        <w:t xml:space="preserve">(в ред. Решений Омского городского Совета от 23.11.2022 </w:t>
      </w:r>
      <w:hyperlink r:id="rId50">
        <w:r>
          <w:rPr>
            <w:color w:val="0000FF"/>
          </w:rPr>
          <w:t>N 14</w:t>
        </w:r>
      </w:hyperlink>
      <w:r>
        <w:t xml:space="preserve">, от 27.03.2024 </w:t>
      </w:r>
      <w:hyperlink r:id="rId51">
        <w:r>
          <w:rPr>
            <w:color w:val="0000FF"/>
          </w:rPr>
          <w:t>N 131</w:t>
        </w:r>
      </w:hyperlink>
      <w:r>
        <w:t>)</w:t>
      </w:r>
    </w:p>
    <w:p w:rsidR="00F56349" w:rsidRDefault="00F56349">
      <w:pPr>
        <w:pStyle w:val="ConsPlusNormal"/>
        <w:spacing w:before="220"/>
        <w:ind w:firstLine="540"/>
        <w:jc w:val="both"/>
      </w:pPr>
      <w:r>
        <w:t>4) организации за налоговые периоды 2024 и 2025 годов при одновременном соблюдении следующих условий:</w:t>
      </w:r>
    </w:p>
    <w:p w:rsidR="00F56349" w:rsidRDefault="00F56349">
      <w:pPr>
        <w:pStyle w:val="ConsPlusNormal"/>
        <w:spacing w:before="220"/>
        <w:ind w:firstLine="540"/>
        <w:jc w:val="both"/>
      </w:pPr>
      <w:r>
        <w:t xml:space="preserve">- осуществление в указанных налоговых периодах деятельности, предусмотренной </w:t>
      </w:r>
      <w:hyperlink r:id="rId52">
        <w:r>
          <w:rPr>
            <w:color w:val="0000FF"/>
          </w:rPr>
          <w:t>группой 53.10</w:t>
        </w:r>
      </w:hyperlink>
      <w:r>
        <w:t xml:space="preserve"> "Деятельность почтовой связи общего пользования" раздела Н "Транспортировка и хранение" Общероссийского классификатора видов экономической деятельности ОК 029-2014 (КДЕС</w:t>
      </w:r>
      <w:proofErr w:type="gramStart"/>
      <w:r>
        <w:t xml:space="preserve"> Р</w:t>
      </w:r>
      <w:proofErr w:type="gramEnd"/>
      <w:r>
        <w:t xml:space="preserve">ед. 2) (далее в настоящем подпункте - вид деятельности </w:t>
      </w:r>
      <w:hyperlink r:id="rId53">
        <w:r>
          <w:rPr>
            <w:color w:val="0000FF"/>
          </w:rPr>
          <w:t>53.10</w:t>
        </w:r>
      </w:hyperlink>
      <w:r>
        <w:t xml:space="preserve"> ОКВЭД);</w:t>
      </w:r>
    </w:p>
    <w:p w:rsidR="00F56349" w:rsidRDefault="00F56349">
      <w:pPr>
        <w:pStyle w:val="ConsPlusNormal"/>
        <w:spacing w:before="220"/>
        <w:ind w:firstLine="540"/>
        <w:jc w:val="both"/>
      </w:pPr>
      <w:r>
        <w:t xml:space="preserve">- вид деятельности </w:t>
      </w:r>
      <w:hyperlink r:id="rId54">
        <w:r>
          <w:rPr>
            <w:color w:val="0000FF"/>
          </w:rPr>
          <w:t>53.10</w:t>
        </w:r>
      </w:hyperlink>
      <w:r>
        <w:t xml:space="preserve"> ОКВЭД, информация о котором содержится в Едином государственном реестре юридических лиц по состоянию на 1 января 2024 года, является основным видом экономической деятельности в течение всех налоговых периодов, дата начала которых приходится на период применения льготы.</w:t>
      </w:r>
    </w:p>
    <w:p w:rsidR="00F56349" w:rsidRDefault="00F56349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4 </w:t>
      </w:r>
      <w:proofErr w:type="gramStart"/>
      <w:r>
        <w:t>введен</w:t>
      </w:r>
      <w:proofErr w:type="gramEnd"/>
      <w:r>
        <w:t xml:space="preserve"> </w:t>
      </w:r>
      <w:hyperlink r:id="rId55">
        <w:r>
          <w:rPr>
            <w:color w:val="0000FF"/>
          </w:rPr>
          <w:t>Решением</w:t>
        </w:r>
      </w:hyperlink>
      <w:r>
        <w:t xml:space="preserve"> Омского городского Совета от 27.03.2024 N 131)</w:t>
      </w:r>
    </w:p>
    <w:p w:rsidR="00F56349" w:rsidRDefault="00F56349">
      <w:pPr>
        <w:pStyle w:val="ConsPlusNormal"/>
        <w:jc w:val="both"/>
      </w:pPr>
      <w:r>
        <w:t xml:space="preserve">(п. 4.1 в ред. </w:t>
      </w:r>
      <w:hyperlink r:id="rId56">
        <w:r>
          <w:rPr>
            <w:color w:val="0000FF"/>
          </w:rPr>
          <w:t>Решения</w:t>
        </w:r>
      </w:hyperlink>
      <w:r>
        <w:t xml:space="preserve"> Омского городского Совета от 25.11.2015 N 396)</w:t>
      </w:r>
    </w:p>
    <w:p w:rsidR="00F56349" w:rsidRDefault="00F56349">
      <w:pPr>
        <w:pStyle w:val="ConsPlusNormal"/>
        <w:spacing w:before="220"/>
        <w:ind w:firstLine="540"/>
        <w:jc w:val="both"/>
      </w:pPr>
      <w:r>
        <w:t>4.2. От уплаты земельного налога освобождаются на 50 процентов следующие категории налогоплательщиков:</w:t>
      </w:r>
    </w:p>
    <w:p w:rsidR="00F56349" w:rsidRDefault="00F56349">
      <w:pPr>
        <w:pStyle w:val="ConsPlusNormal"/>
        <w:spacing w:before="220"/>
        <w:ind w:firstLine="540"/>
        <w:jc w:val="both"/>
      </w:pPr>
      <w:r>
        <w:t xml:space="preserve">1) </w:t>
      </w:r>
      <w:proofErr w:type="gramStart"/>
      <w:r>
        <w:t>исключен</w:t>
      </w:r>
      <w:proofErr w:type="gramEnd"/>
      <w:r>
        <w:t xml:space="preserve"> с 1 января 2016 года. - </w:t>
      </w:r>
      <w:hyperlink r:id="rId57">
        <w:r>
          <w:rPr>
            <w:color w:val="0000FF"/>
          </w:rPr>
          <w:t>Решение</w:t>
        </w:r>
      </w:hyperlink>
      <w:r>
        <w:t xml:space="preserve"> Омского городского Совета от 25.11.2015 N 396;</w:t>
      </w:r>
    </w:p>
    <w:p w:rsidR="00F56349" w:rsidRDefault="00F56349">
      <w:pPr>
        <w:pStyle w:val="ConsPlusNormal"/>
        <w:spacing w:before="220"/>
        <w:ind w:firstLine="540"/>
        <w:jc w:val="both"/>
      </w:pPr>
      <w:r>
        <w:t>2) физические лица в отношении земельных участков, предоставленных для ведения личного подсобного хозяйства, садоводства, огородничества и периодически затопляемых паводковыми или поверхностными водами менее 50 процентов;</w:t>
      </w:r>
    </w:p>
    <w:p w:rsidR="00F56349" w:rsidRDefault="00F56349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Решения</w:t>
        </w:r>
      </w:hyperlink>
      <w:r>
        <w:t xml:space="preserve"> Омского городского Совета от 25.11.2015 N 396)</w:t>
      </w:r>
    </w:p>
    <w:p w:rsidR="00F56349" w:rsidRDefault="00F56349">
      <w:pPr>
        <w:pStyle w:val="ConsPlusNormal"/>
        <w:spacing w:before="220"/>
        <w:ind w:firstLine="540"/>
        <w:jc w:val="both"/>
      </w:pPr>
      <w:proofErr w:type="gramStart"/>
      <w:r>
        <w:t xml:space="preserve">3) физические лица в отношении земельных участков, предоставленных в собственность для индивидуального жилищного строительства и дачного строительства в соответствии с </w:t>
      </w:r>
      <w:hyperlink r:id="rId59">
        <w:r>
          <w:rPr>
            <w:color w:val="0000FF"/>
          </w:rPr>
          <w:t>Законом</w:t>
        </w:r>
      </w:hyperlink>
      <w:r>
        <w:t xml:space="preserve"> Омской области от 08.02.2006 N 731-ОЗ "О регулировании земельных отношений в Омской области", </w:t>
      </w:r>
      <w:hyperlink r:id="rId60">
        <w:r>
          <w:rPr>
            <w:color w:val="0000FF"/>
          </w:rPr>
          <w:t>Законом</w:t>
        </w:r>
      </w:hyperlink>
      <w:r>
        <w:t xml:space="preserve"> Омской области от 30.04.2015 N 1741-ОЗ "О предоставлении отдельным категориям граждан земельных участков в собственность бесплатно", - в течение 10 лет с даты государственной регистрации прав</w:t>
      </w:r>
      <w:proofErr w:type="gramEnd"/>
      <w:r>
        <w:t xml:space="preserve"> на данные земельные участки.</w:t>
      </w:r>
    </w:p>
    <w:p w:rsidR="00F56349" w:rsidRDefault="00F5634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</w:t>
      </w:r>
      <w:proofErr w:type="gramStart"/>
      <w:r>
        <w:t>введен</w:t>
      </w:r>
      <w:proofErr w:type="gramEnd"/>
      <w:r>
        <w:t xml:space="preserve"> </w:t>
      </w:r>
      <w:hyperlink r:id="rId61">
        <w:r>
          <w:rPr>
            <w:color w:val="0000FF"/>
          </w:rPr>
          <w:t>Решением</w:t>
        </w:r>
      </w:hyperlink>
      <w:r>
        <w:t xml:space="preserve"> Омского городского Совета от 25.11.2015 N 396)</w:t>
      </w:r>
    </w:p>
    <w:p w:rsidR="00F56349" w:rsidRDefault="00F56349">
      <w:pPr>
        <w:pStyle w:val="ConsPlusNormal"/>
        <w:spacing w:before="220"/>
        <w:ind w:firstLine="540"/>
        <w:jc w:val="both"/>
      </w:pPr>
      <w:r>
        <w:t xml:space="preserve">4.2.1. </w:t>
      </w:r>
      <w:proofErr w:type="gramStart"/>
      <w:r>
        <w:t xml:space="preserve">От уплаты земельного налога освобождаются на 25 процентов организации и физические лица, зарегистрированные в качестве индивидуальных предпринимателей, занятые в сферах деятельности, включенных в </w:t>
      </w:r>
      <w:hyperlink r:id="rId62">
        <w:r>
          <w:rPr>
            <w:color w:val="0000FF"/>
          </w:rPr>
          <w:t>перечень</w:t>
        </w:r>
      </w:hyperlink>
      <w: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инфекции, утвержденный постановлением Правительства Российской Федерации от 03.04.2020 N 434, либо </w:t>
      </w:r>
      <w:hyperlink r:id="rId63">
        <w:r>
          <w:rPr>
            <w:color w:val="0000FF"/>
          </w:rPr>
          <w:t>Перечень</w:t>
        </w:r>
      </w:hyperlink>
      <w:r>
        <w:t xml:space="preserve"> сфер деятельности, наиболее пострадавших в условиях ухудшения ситуации</w:t>
      </w:r>
      <w:proofErr w:type="gramEnd"/>
      <w:r>
        <w:t xml:space="preserve">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(COVID-19), для оказания первоочередной поддержки, </w:t>
      </w:r>
      <w:proofErr w:type="gramStart"/>
      <w:r>
        <w:t>утвержденный</w:t>
      </w:r>
      <w:proofErr w:type="gramEnd"/>
      <w:r>
        <w:t xml:space="preserve"> распоряжением Правительства Омской области от 02.04.2020 N 42-рп, в отношении земельных участков, используемых в предпринимательской деятельности.</w:t>
      </w:r>
    </w:p>
    <w:p w:rsidR="00F56349" w:rsidRDefault="00F56349">
      <w:pPr>
        <w:pStyle w:val="ConsPlusNormal"/>
        <w:spacing w:before="220"/>
        <w:ind w:firstLine="540"/>
        <w:jc w:val="both"/>
      </w:pPr>
      <w:proofErr w:type="gramStart"/>
      <w:r>
        <w:t xml:space="preserve">Осуществление организациями и физическими лицами, зарегистрированными в качестве индивидуальных предпринимателей, деятельности в соответствующей сфере деятельности, наиболее пострадавшей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определяется по коду основного вида деятельности,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01.03.2020.</w:t>
      </w:r>
      <w:proofErr w:type="gramEnd"/>
    </w:p>
    <w:p w:rsidR="00F56349" w:rsidRDefault="00F56349">
      <w:pPr>
        <w:pStyle w:val="ConsPlusNormal"/>
        <w:spacing w:before="220"/>
        <w:ind w:firstLine="540"/>
        <w:jc w:val="both"/>
      </w:pPr>
      <w:r>
        <w:t xml:space="preserve">Налоговая льгота предоставляется по заявлению налогоплательщика в порядке, установленном </w:t>
      </w:r>
      <w:hyperlink w:anchor="P73">
        <w:r>
          <w:rPr>
            <w:color w:val="0000FF"/>
          </w:rPr>
          <w:t>пунктом 5.1</w:t>
        </w:r>
      </w:hyperlink>
      <w:r>
        <w:t xml:space="preserve"> настоящего Решения.</w:t>
      </w:r>
    </w:p>
    <w:p w:rsidR="00F56349" w:rsidRDefault="00F56349">
      <w:pPr>
        <w:pStyle w:val="ConsPlusNormal"/>
        <w:jc w:val="both"/>
      </w:pPr>
      <w:r>
        <w:t xml:space="preserve">(п. 4.2.1 </w:t>
      </w:r>
      <w:proofErr w:type="gramStart"/>
      <w:r>
        <w:t>введен</w:t>
      </w:r>
      <w:proofErr w:type="gramEnd"/>
      <w:r>
        <w:t xml:space="preserve"> </w:t>
      </w:r>
      <w:hyperlink r:id="rId64">
        <w:r>
          <w:rPr>
            <w:color w:val="0000FF"/>
          </w:rPr>
          <w:t>Решением</w:t>
        </w:r>
      </w:hyperlink>
      <w:r>
        <w:t xml:space="preserve"> Омского городского Совета от 03.06.2020 N 228)</w:t>
      </w:r>
    </w:p>
    <w:p w:rsidR="00F56349" w:rsidRDefault="00F56349">
      <w:pPr>
        <w:pStyle w:val="ConsPlusNormal"/>
        <w:spacing w:before="220"/>
        <w:ind w:firstLine="540"/>
        <w:jc w:val="both"/>
      </w:pPr>
      <w:bookmarkStart w:id="1" w:name="P65"/>
      <w:bookmarkEnd w:id="1"/>
      <w:r>
        <w:t xml:space="preserve">4.3. </w:t>
      </w:r>
      <w:proofErr w:type="gramStart"/>
      <w:r>
        <w:t>Установить, что налоговая база уменьшается на величину кадастровой стоимости 600 квадратных метров площади земельного участка, занятого индивидуальной жилой застройкой (за исключением доли в праве на земельный участок, приходящейся на объект, не относящийся к жилищному фонду), индивидуальными гаражами граждан или предоставленного для садоводства, огородничества и дачного хозяйства,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  <w:proofErr w:type="gramEnd"/>
    </w:p>
    <w:p w:rsidR="00F56349" w:rsidRDefault="00F56349">
      <w:pPr>
        <w:pStyle w:val="ConsPlusNormal"/>
        <w:spacing w:before="220"/>
        <w:ind w:firstLine="540"/>
        <w:jc w:val="both"/>
      </w:pPr>
      <w:r>
        <w:t>- одиноких родителей, воспитывающих несовершеннолетних детей;</w:t>
      </w:r>
    </w:p>
    <w:p w:rsidR="00F56349" w:rsidRDefault="00F56349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65">
        <w:r>
          <w:rPr>
            <w:color w:val="0000FF"/>
          </w:rPr>
          <w:t>Решение</w:t>
        </w:r>
      </w:hyperlink>
      <w:r>
        <w:t xml:space="preserve"> Омского городского Совета от 23.10.2019 N 177;</w:t>
      </w:r>
    </w:p>
    <w:p w:rsidR="00F56349" w:rsidRDefault="00F56349">
      <w:pPr>
        <w:pStyle w:val="ConsPlusNormal"/>
        <w:spacing w:before="220"/>
        <w:ind w:firstLine="540"/>
        <w:jc w:val="both"/>
      </w:pPr>
      <w:r>
        <w:t>- лиц из числа детей-сирот и детей, оставшихся без попечения родителей;</w:t>
      </w:r>
    </w:p>
    <w:p w:rsidR="00F56349" w:rsidRDefault="00F56349">
      <w:pPr>
        <w:pStyle w:val="ConsPlusNormal"/>
        <w:spacing w:before="220"/>
        <w:ind w:firstLine="540"/>
        <w:jc w:val="both"/>
      </w:pPr>
      <w:r>
        <w:lastRenderedPageBreak/>
        <w:t>- вдов военнослужащих, погибших при исполнении служебных обязанностей, не вступивших в повторный брак.</w:t>
      </w:r>
    </w:p>
    <w:p w:rsidR="00F56349" w:rsidRDefault="00F56349">
      <w:pPr>
        <w:pStyle w:val="ConsPlusNormal"/>
        <w:spacing w:before="220"/>
        <w:ind w:firstLine="540"/>
        <w:jc w:val="both"/>
      </w:pPr>
      <w:r>
        <w:t xml:space="preserve">Одинокими родителями для целей настоящего Решения признаются одинокие матери, не состоящие в браке, в случае если в свидетельствах о рождении детей </w:t>
      </w:r>
      <w:proofErr w:type="gramStart"/>
      <w:r>
        <w:t>запись</w:t>
      </w:r>
      <w:proofErr w:type="gramEnd"/>
      <w:r>
        <w:t xml:space="preserve"> об отце ребенка отсутствует или эта запись произведена в установленном порядке по указанию матери, а также одинокие отцы, не состоящие в браке и воспитывающие детей без матери.</w:t>
      </w:r>
    </w:p>
    <w:p w:rsidR="00F56349" w:rsidRDefault="00F56349">
      <w:pPr>
        <w:pStyle w:val="ConsPlusNormal"/>
        <w:jc w:val="both"/>
      </w:pPr>
      <w:r>
        <w:t xml:space="preserve">(п. 4.3 в ред. </w:t>
      </w:r>
      <w:hyperlink r:id="rId66">
        <w:r>
          <w:rPr>
            <w:color w:val="0000FF"/>
          </w:rPr>
          <w:t>Решения</w:t>
        </w:r>
      </w:hyperlink>
      <w:r>
        <w:t xml:space="preserve"> Омского городского Совета от 16.05.2018 N 56)</w:t>
      </w:r>
    </w:p>
    <w:p w:rsidR="00F56349" w:rsidRDefault="00F56349">
      <w:pPr>
        <w:pStyle w:val="ConsPlusNormal"/>
        <w:spacing w:before="220"/>
        <w:ind w:firstLine="540"/>
        <w:jc w:val="both"/>
      </w:pPr>
      <w:r>
        <w:t>5. Установить основания применения налоговых льгот.</w:t>
      </w:r>
    </w:p>
    <w:p w:rsidR="00F56349" w:rsidRDefault="00F56349">
      <w:pPr>
        <w:pStyle w:val="ConsPlusNormal"/>
        <w:spacing w:before="220"/>
        <w:ind w:firstLine="540"/>
        <w:jc w:val="both"/>
      </w:pPr>
      <w:bookmarkStart w:id="2" w:name="P73"/>
      <w:bookmarkEnd w:id="2"/>
      <w:r>
        <w:t>5.1. Налогоплательщики, имеющие право на налоговые льготы, в том числе в виде налогового вычета, установленные настоящим Решением,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F56349" w:rsidRDefault="00F56349">
      <w:pPr>
        <w:pStyle w:val="ConsPlusNormal"/>
        <w:jc w:val="both"/>
      </w:pPr>
      <w:r>
        <w:t xml:space="preserve">(в ред. Решений Омского городского Совета от 16.05.2018 </w:t>
      </w:r>
      <w:hyperlink r:id="rId67">
        <w:r>
          <w:rPr>
            <w:color w:val="0000FF"/>
          </w:rPr>
          <w:t>N 56</w:t>
        </w:r>
      </w:hyperlink>
      <w:r>
        <w:t xml:space="preserve">, от 23.10.2019 </w:t>
      </w:r>
      <w:hyperlink r:id="rId68">
        <w:r>
          <w:rPr>
            <w:color w:val="0000FF"/>
          </w:rPr>
          <w:t>N 177</w:t>
        </w:r>
      </w:hyperlink>
      <w:r>
        <w:t>)</w:t>
      </w:r>
    </w:p>
    <w:p w:rsidR="00F56349" w:rsidRDefault="00F56349">
      <w:pPr>
        <w:pStyle w:val="ConsPlusNormal"/>
        <w:spacing w:before="220"/>
        <w:ind w:firstLine="540"/>
        <w:jc w:val="both"/>
      </w:pPr>
      <w:r>
        <w:t>5.2. Выдачу справок, подтверждающих право на получение налоговых льгот, физическим лицам, получившим земельные участки для ведения личного подсобного хозяйства, садоводства и огородничества, периодически частично или полностью затопляемые паводковыми или поверхностными водами, осуществляют территориальные структурные подразделения Администрации города Омска по месту нахождения объектов налогообложения.</w:t>
      </w:r>
    </w:p>
    <w:p w:rsidR="00F56349" w:rsidRDefault="00F5634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5.2 в ред. </w:t>
      </w:r>
      <w:hyperlink r:id="rId69">
        <w:r>
          <w:rPr>
            <w:color w:val="0000FF"/>
          </w:rPr>
          <w:t>Решения</w:t>
        </w:r>
      </w:hyperlink>
      <w:r>
        <w:t xml:space="preserve"> Омского городского Совета от 25.11.2015 N 396)</w:t>
      </w:r>
    </w:p>
    <w:p w:rsidR="00F56349" w:rsidRDefault="00F56349">
      <w:pPr>
        <w:pStyle w:val="ConsPlusNormal"/>
        <w:spacing w:before="220"/>
        <w:ind w:firstLine="540"/>
        <w:jc w:val="both"/>
      </w:pPr>
      <w:r>
        <w:t xml:space="preserve">5.3. Уменьшение налоговой базы в соответствии с </w:t>
      </w:r>
      <w:hyperlink w:anchor="P65">
        <w:r>
          <w:rPr>
            <w:color w:val="0000FF"/>
          </w:rPr>
          <w:t>пунктом 4.3</w:t>
        </w:r>
      </w:hyperlink>
      <w:r>
        <w:t xml:space="preserve"> настоящего Решения (налоговый вычет) производится в отношении одного земельного участка по выбору налогоплательщика.</w:t>
      </w:r>
    </w:p>
    <w:p w:rsidR="00F56349" w:rsidRDefault="00F56349">
      <w:pPr>
        <w:pStyle w:val="ConsPlusNormal"/>
        <w:spacing w:before="220"/>
        <w:ind w:firstLine="540"/>
        <w:jc w:val="both"/>
      </w:pPr>
      <w:r>
        <w:t xml:space="preserve">Уведомление о выбранном земельном участке, в отношении которого применяется налоговый вычет, представляется налогоплательщиком в порядке, установленном </w:t>
      </w:r>
      <w:hyperlink r:id="rId70">
        <w:r>
          <w:rPr>
            <w:color w:val="0000FF"/>
          </w:rPr>
          <w:t>главой 31</w:t>
        </w:r>
      </w:hyperlink>
      <w:r>
        <w:t xml:space="preserve"> Налогового кодекса Российской Федерации.</w:t>
      </w:r>
    </w:p>
    <w:p w:rsidR="00F56349" w:rsidRDefault="00F56349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71">
        <w:r>
          <w:rPr>
            <w:color w:val="0000FF"/>
          </w:rPr>
          <w:t>Решением</w:t>
        </w:r>
      </w:hyperlink>
      <w:r>
        <w:t xml:space="preserve"> Омского городского Совета от 23.11.2022 N 14)</w:t>
      </w:r>
    </w:p>
    <w:p w:rsidR="00F56349" w:rsidRDefault="00F56349">
      <w:pPr>
        <w:pStyle w:val="ConsPlusNormal"/>
        <w:spacing w:before="220"/>
        <w:ind w:firstLine="540"/>
        <w:jc w:val="both"/>
      </w:pPr>
      <w: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F56349" w:rsidRDefault="00F56349">
      <w:pPr>
        <w:pStyle w:val="ConsPlusNormal"/>
        <w:jc w:val="both"/>
      </w:pPr>
      <w:r>
        <w:t xml:space="preserve">(абзац введен </w:t>
      </w:r>
      <w:hyperlink r:id="rId72">
        <w:r>
          <w:rPr>
            <w:color w:val="0000FF"/>
          </w:rPr>
          <w:t>Решением</w:t>
        </w:r>
      </w:hyperlink>
      <w:r>
        <w:t xml:space="preserve"> Омского городского Совета от 23.11.2022 N 14)</w:t>
      </w:r>
    </w:p>
    <w:p w:rsidR="00F56349" w:rsidRDefault="00F56349">
      <w:pPr>
        <w:pStyle w:val="ConsPlusNormal"/>
        <w:spacing w:before="220"/>
        <w:ind w:firstLine="540"/>
        <w:jc w:val="both"/>
      </w:pPr>
      <w:r>
        <w:t xml:space="preserve">В случае если при применении налогового вычета, предусмотренного </w:t>
      </w:r>
      <w:hyperlink w:anchor="P65">
        <w:r>
          <w:rPr>
            <w:color w:val="0000FF"/>
          </w:rPr>
          <w:t>пунктом 4.3</w:t>
        </w:r>
      </w:hyperlink>
      <w:r>
        <w:t xml:space="preserve"> настоящего Решения, налоговая база принимает отрицательное значение, в целях исчисления налога такая налоговая база принимается </w:t>
      </w:r>
      <w:proofErr w:type="gramStart"/>
      <w:r>
        <w:t>равной</w:t>
      </w:r>
      <w:proofErr w:type="gramEnd"/>
      <w:r>
        <w:t xml:space="preserve"> нулю.</w:t>
      </w:r>
    </w:p>
    <w:p w:rsidR="00F56349" w:rsidRDefault="00F56349">
      <w:pPr>
        <w:pStyle w:val="ConsPlusNormal"/>
        <w:jc w:val="both"/>
      </w:pPr>
      <w:r>
        <w:t xml:space="preserve">(п. 5.3 в ред. </w:t>
      </w:r>
      <w:hyperlink r:id="rId73">
        <w:r>
          <w:rPr>
            <w:color w:val="0000FF"/>
          </w:rPr>
          <w:t>Решения</w:t>
        </w:r>
      </w:hyperlink>
      <w:r>
        <w:t xml:space="preserve"> Омского городского Совета от 16.05.2018 N 56)</w:t>
      </w:r>
    </w:p>
    <w:p w:rsidR="00F56349" w:rsidRDefault="00F56349">
      <w:pPr>
        <w:pStyle w:val="ConsPlusNormal"/>
        <w:spacing w:before="220"/>
        <w:ind w:firstLine="540"/>
        <w:jc w:val="both"/>
      </w:pPr>
      <w:r>
        <w:t xml:space="preserve">5.4. </w:t>
      </w:r>
      <w:proofErr w:type="gramStart"/>
      <w:r>
        <w:t>Исключен</w:t>
      </w:r>
      <w:proofErr w:type="gramEnd"/>
      <w:r>
        <w:t xml:space="preserve"> с 1 января 2023 года. - </w:t>
      </w:r>
      <w:hyperlink r:id="rId74">
        <w:r>
          <w:rPr>
            <w:color w:val="0000FF"/>
          </w:rPr>
          <w:t>Решение</w:t>
        </w:r>
      </w:hyperlink>
      <w:r>
        <w:t xml:space="preserve"> Омского городского Совета от 23.11.2022 N 14.</w:t>
      </w:r>
    </w:p>
    <w:p w:rsidR="00F56349" w:rsidRDefault="00F56349">
      <w:pPr>
        <w:pStyle w:val="ConsPlusNormal"/>
        <w:spacing w:before="220"/>
        <w:ind w:firstLine="540"/>
        <w:jc w:val="both"/>
      </w:pPr>
      <w:r>
        <w:t xml:space="preserve">6 - 6.1. Исключены. - </w:t>
      </w:r>
      <w:hyperlink r:id="rId75">
        <w:r>
          <w:rPr>
            <w:color w:val="0000FF"/>
          </w:rPr>
          <w:t>Решение</w:t>
        </w:r>
      </w:hyperlink>
      <w:r>
        <w:t xml:space="preserve"> Омского городского Совета от 16.05.2018 N 56</w:t>
      </w:r>
    </w:p>
    <w:p w:rsidR="00F56349" w:rsidRDefault="00F56349">
      <w:pPr>
        <w:pStyle w:val="ConsPlusNormal"/>
        <w:spacing w:before="220"/>
        <w:ind w:firstLine="540"/>
        <w:jc w:val="both"/>
      </w:pPr>
      <w:r>
        <w:t xml:space="preserve">6.2. </w:t>
      </w:r>
      <w:proofErr w:type="gramStart"/>
      <w:r>
        <w:t>Исключен</w:t>
      </w:r>
      <w:proofErr w:type="gramEnd"/>
      <w:r>
        <w:t xml:space="preserve"> с 1 января 2011 года. - </w:t>
      </w:r>
      <w:hyperlink r:id="rId76">
        <w:r>
          <w:rPr>
            <w:color w:val="0000FF"/>
          </w:rPr>
          <w:t>Решение</w:t>
        </w:r>
      </w:hyperlink>
      <w:r>
        <w:t xml:space="preserve"> Омского городского Совета от 24.11.2010 N 373.</w:t>
      </w:r>
    </w:p>
    <w:p w:rsidR="00F56349" w:rsidRDefault="00F56349">
      <w:pPr>
        <w:pStyle w:val="ConsPlusNormal"/>
        <w:spacing w:before="220"/>
        <w:ind w:firstLine="540"/>
        <w:jc w:val="both"/>
      </w:pPr>
      <w:r>
        <w:t xml:space="preserve">7. Исключен. - </w:t>
      </w:r>
      <w:hyperlink r:id="rId77">
        <w:r>
          <w:rPr>
            <w:color w:val="0000FF"/>
          </w:rPr>
          <w:t>Решение</w:t>
        </w:r>
      </w:hyperlink>
      <w:r>
        <w:t xml:space="preserve"> Омского городского Совета от 27.02.2008 N 108.</w:t>
      </w:r>
    </w:p>
    <w:p w:rsidR="00F56349" w:rsidRDefault="00F56349">
      <w:pPr>
        <w:pStyle w:val="ConsPlusNormal"/>
        <w:spacing w:before="220"/>
        <w:ind w:firstLine="540"/>
        <w:jc w:val="both"/>
      </w:pPr>
      <w:r>
        <w:t>8. Признать утратившими силу следующие решения Омского городского Совета:</w:t>
      </w:r>
    </w:p>
    <w:p w:rsidR="00F56349" w:rsidRDefault="00F56349">
      <w:pPr>
        <w:pStyle w:val="ConsPlusNormal"/>
        <w:spacing w:before="220"/>
        <w:ind w:firstLine="540"/>
        <w:jc w:val="both"/>
      </w:pPr>
      <w:proofErr w:type="gramStart"/>
      <w:r>
        <w:t xml:space="preserve">1) </w:t>
      </w:r>
      <w:hyperlink r:id="rId78">
        <w:r>
          <w:rPr>
            <w:color w:val="0000FF"/>
          </w:rPr>
          <w:t>Решение</w:t>
        </w:r>
      </w:hyperlink>
      <w:r>
        <w:t xml:space="preserve"> Омского городского Совета от 20.09.2000 N 298 "Об утверждении временных величин дифференцированных платежей за землю на территории города Омска";</w:t>
      </w:r>
      <w:proofErr w:type="gramEnd"/>
    </w:p>
    <w:p w:rsidR="00F56349" w:rsidRDefault="00F56349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79">
        <w:r>
          <w:rPr>
            <w:color w:val="0000FF"/>
          </w:rPr>
          <w:t>Решение</w:t>
        </w:r>
      </w:hyperlink>
      <w:r>
        <w:t xml:space="preserve"> Омского городского Совета от 27.12.2000 N 333 "О внесении изменений в Решение Омского городского Совета от 20.09.2000 N 298 "Об утверждении временных величин дифференцированных платежей за землю на территории города Омска";</w:t>
      </w:r>
    </w:p>
    <w:p w:rsidR="00F56349" w:rsidRDefault="00F56349">
      <w:pPr>
        <w:pStyle w:val="ConsPlusNormal"/>
        <w:spacing w:before="220"/>
        <w:ind w:firstLine="540"/>
        <w:jc w:val="both"/>
      </w:pPr>
      <w:r>
        <w:t xml:space="preserve">3) </w:t>
      </w:r>
      <w:hyperlink r:id="rId80">
        <w:r>
          <w:rPr>
            <w:color w:val="0000FF"/>
          </w:rPr>
          <w:t>Решение</w:t>
        </w:r>
      </w:hyperlink>
      <w:r>
        <w:t xml:space="preserve"> Омского городского Совета от 06.02.2002 N 452 "О внесении изменений в Решение Омского городского Совета от 20.09.2000 N 298 (в ред. от 27.12.2000) "Об утверждении временных величин дифференцированных платежей за землю на территории г. Омска";</w:t>
      </w:r>
    </w:p>
    <w:p w:rsidR="00F56349" w:rsidRDefault="00F56349">
      <w:pPr>
        <w:pStyle w:val="ConsPlusNormal"/>
        <w:spacing w:before="220"/>
        <w:ind w:firstLine="540"/>
        <w:jc w:val="both"/>
      </w:pPr>
      <w:r>
        <w:t xml:space="preserve">4) </w:t>
      </w:r>
      <w:hyperlink r:id="rId81">
        <w:r>
          <w:rPr>
            <w:color w:val="0000FF"/>
          </w:rPr>
          <w:t>Решение</w:t>
        </w:r>
      </w:hyperlink>
      <w:r>
        <w:t xml:space="preserve"> Омского городского Совета от 27.11.2003 N 115 "О внесении изменений в решение Омского городского Совета от 20.09.2000 N 298 (в ред. от 06.02.2002 N 452) "Об утверждении временных величин дифференцированных платежей за землю на территории г. Омска".</w:t>
      </w:r>
    </w:p>
    <w:p w:rsidR="00F56349" w:rsidRDefault="00F56349">
      <w:pPr>
        <w:pStyle w:val="ConsPlusNormal"/>
        <w:spacing w:before="220"/>
        <w:ind w:firstLine="540"/>
        <w:jc w:val="both"/>
      </w:pPr>
      <w:r>
        <w:t>9. Настоящее Решение вступает в силу с 1 января 2006 года, но не ранее чем по истечении одного месяца со дня его опубликования.</w:t>
      </w:r>
    </w:p>
    <w:p w:rsidR="00F56349" w:rsidRDefault="00F56349">
      <w:pPr>
        <w:pStyle w:val="ConsPlusNormal"/>
        <w:spacing w:before="220"/>
        <w:ind w:firstLine="540"/>
        <w:jc w:val="both"/>
      </w:pPr>
      <w:r>
        <w:t>10. Опубликовать настоящее Решение в средствах массовой информации города.</w:t>
      </w:r>
    </w:p>
    <w:p w:rsidR="00F56349" w:rsidRDefault="00F56349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Омского городского Совета по вопросам местного самоуправления, законности и правопорядка (Н.Г. Костяков).</w:t>
      </w:r>
    </w:p>
    <w:p w:rsidR="00F56349" w:rsidRDefault="00F56349">
      <w:pPr>
        <w:pStyle w:val="ConsPlusNormal"/>
        <w:jc w:val="both"/>
      </w:pPr>
    </w:p>
    <w:p w:rsidR="00F56349" w:rsidRDefault="00F56349">
      <w:pPr>
        <w:pStyle w:val="ConsPlusNormal"/>
        <w:jc w:val="right"/>
      </w:pPr>
      <w:r>
        <w:t>Мэр города Омска</w:t>
      </w:r>
    </w:p>
    <w:p w:rsidR="00F56349" w:rsidRDefault="00F56349">
      <w:pPr>
        <w:pStyle w:val="ConsPlusNormal"/>
        <w:jc w:val="right"/>
      </w:pPr>
      <w:proofErr w:type="spellStart"/>
      <w:r>
        <w:t>В.Ф.Шрейдер</w:t>
      </w:r>
      <w:proofErr w:type="spellEnd"/>
    </w:p>
    <w:p w:rsidR="00F56349" w:rsidRDefault="00F56349">
      <w:pPr>
        <w:pStyle w:val="ConsPlusNormal"/>
        <w:jc w:val="both"/>
      </w:pPr>
      <w:r>
        <w:t>23 ноября 2005 года</w:t>
      </w:r>
    </w:p>
    <w:p w:rsidR="00F56349" w:rsidRDefault="00F56349">
      <w:pPr>
        <w:pStyle w:val="ConsPlusNormal"/>
        <w:jc w:val="both"/>
      </w:pPr>
    </w:p>
    <w:p w:rsidR="00F56349" w:rsidRDefault="00F56349">
      <w:pPr>
        <w:pStyle w:val="ConsPlusNormal"/>
        <w:jc w:val="both"/>
      </w:pPr>
    </w:p>
    <w:p w:rsidR="00F56349" w:rsidRDefault="00F563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4311" w:rsidRDefault="00F56349"/>
    <w:sectPr w:rsidR="00564311" w:rsidSect="00834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49"/>
    <w:rsid w:val="00931615"/>
    <w:rsid w:val="009D5948"/>
    <w:rsid w:val="00F5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3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563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563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3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563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563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48&amp;n=43613&amp;dst=100005" TargetMode="External"/><Relationship Id="rId18" Type="http://schemas.openxmlformats.org/officeDocument/2006/relationships/hyperlink" Target="https://login.consultant.ru/link/?req=doc&amp;base=RLAW148&amp;n=56386&amp;dst=100005" TargetMode="External"/><Relationship Id="rId26" Type="http://schemas.openxmlformats.org/officeDocument/2006/relationships/hyperlink" Target="https://login.consultant.ru/link/?req=doc&amp;base=RLAW148&amp;n=95644&amp;dst=100005" TargetMode="External"/><Relationship Id="rId39" Type="http://schemas.openxmlformats.org/officeDocument/2006/relationships/hyperlink" Target="https://login.consultant.ru/link/?req=doc&amp;base=RLAW148&amp;n=209282&amp;dst=100739" TargetMode="External"/><Relationship Id="rId21" Type="http://schemas.openxmlformats.org/officeDocument/2006/relationships/hyperlink" Target="https://login.consultant.ru/link/?req=doc&amp;base=RLAW148&amp;n=69994&amp;dst=100005" TargetMode="External"/><Relationship Id="rId34" Type="http://schemas.openxmlformats.org/officeDocument/2006/relationships/hyperlink" Target="https://login.consultant.ru/link/?req=doc&amp;base=RLAW148&amp;n=205173&amp;dst=100005" TargetMode="External"/><Relationship Id="rId42" Type="http://schemas.openxmlformats.org/officeDocument/2006/relationships/hyperlink" Target="https://login.consultant.ru/link/?req=doc&amp;base=LAW&amp;n=452778" TargetMode="External"/><Relationship Id="rId47" Type="http://schemas.openxmlformats.org/officeDocument/2006/relationships/hyperlink" Target="https://login.consultant.ru/link/?req=doc&amp;base=LAW&amp;n=454482" TargetMode="External"/><Relationship Id="rId50" Type="http://schemas.openxmlformats.org/officeDocument/2006/relationships/hyperlink" Target="https://login.consultant.ru/link/?req=doc&amp;base=RLAW148&amp;n=190162&amp;dst=100007" TargetMode="External"/><Relationship Id="rId55" Type="http://schemas.openxmlformats.org/officeDocument/2006/relationships/hyperlink" Target="https://login.consultant.ru/link/?req=doc&amp;base=RLAW148&amp;n=210644&amp;dst=100007" TargetMode="External"/><Relationship Id="rId63" Type="http://schemas.openxmlformats.org/officeDocument/2006/relationships/hyperlink" Target="https://login.consultant.ru/link/?req=doc&amp;base=RLAW148&amp;n=172820&amp;dst=100073" TargetMode="External"/><Relationship Id="rId68" Type="http://schemas.openxmlformats.org/officeDocument/2006/relationships/hyperlink" Target="https://login.consultant.ru/link/?req=doc&amp;base=RLAW148&amp;n=146504&amp;dst=100016" TargetMode="External"/><Relationship Id="rId76" Type="http://schemas.openxmlformats.org/officeDocument/2006/relationships/hyperlink" Target="https://login.consultant.ru/link/?req=doc&amp;base=RLAW148&amp;n=53910&amp;dst=100012" TargetMode="External"/><Relationship Id="rId7" Type="http://schemas.openxmlformats.org/officeDocument/2006/relationships/hyperlink" Target="https://login.consultant.ru/link/?req=doc&amp;base=RLAW148&amp;n=33079&amp;dst=100005" TargetMode="External"/><Relationship Id="rId71" Type="http://schemas.openxmlformats.org/officeDocument/2006/relationships/hyperlink" Target="https://login.consultant.ru/link/?req=doc&amp;base=RLAW148&amp;n=190162&amp;dst=10000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48&amp;n=52858&amp;dst=100005" TargetMode="External"/><Relationship Id="rId29" Type="http://schemas.openxmlformats.org/officeDocument/2006/relationships/hyperlink" Target="https://login.consultant.ru/link/?req=doc&amp;base=RLAW148&amp;n=119900&amp;dst=100005" TargetMode="External"/><Relationship Id="rId11" Type="http://schemas.openxmlformats.org/officeDocument/2006/relationships/hyperlink" Target="https://login.consultant.ru/link/?req=doc&amp;base=RLAW148&amp;n=41320&amp;dst=100005" TargetMode="External"/><Relationship Id="rId24" Type="http://schemas.openxmlformats.org/officeDocument/2006/relationships/hyperlink" Target="https://login.consultant.ru/link/?req=doc&amp;base=RLAW148&amp;n=84245&amp;dst=100005" TargetMode="External"/><Relationship Id="rId32" Type="http://schemas.openxmlformats.org/officeDocument/2006/relationships/hyperlink" Target="https://login.consultant.ru/link/?req=doc&amp;base=RLAW148&amp;n=154003&amp;dst=100005" TargetMode="External"/><Relationship Id="rId37" Type="http://schemas.openxmlformats.org/officeDocument/2006/relationships/hyperlink" Target="https://login.consultant.ru/link/?req=doc&amp;base=LAW&amp;n=454318&amp;dst=100563" TargetMode="External"/><Relationship Id="rId40" Type="http://schemas.openxmlformats.org/officeDocument/2006/relationships/hyperlink" Target="https://login.consultant.ru/link/?req=doc&amp;base=LAW&amp;n=453958&amp;dst=3271" TargetMode="External"/><Relationship Id="rId45" Type="http://schemas.openxmlformats.org/officeDocument/2006/relationships/hyperlink" Target="https://login.consultant.ru/link/?req=doc&amp;base=RLAW148&amp;n=119900&amp;dst=100005" TargetMode="External"/><Relationship Id="rId53" Type="http://schemas.openxmlformats.org/officeDocument/2006/relationships/hyperlink" Target="https://login.consultant.ru/link/?req=doc&amp;base=LAW&amp;n=468900&amp;dst=104270" TargetMode="External"/><Relationship Id="rId58" Type="http://schemas.openxmlformats.org/officeDocument/2006/relationships/hyperlink" Target="https://login.consultant.ru/link/?req=doc&amp;base=RLAW148&amp;n=99616&amp;dst=100025" TargetMode="External"/><Relationship Id="rId66" Type="http://schemas.openxmlformats.org/officeDocument/2006/relationships/hyperlink" Target="https://login.consultant.ru/link/?req=doc&amp;base=RLAW148&amp;n=129356&amp;dst=100006" TargetMode="External"/><Relationship Id="rId74" Type="http://schemas.openxmlformats.org/officeDocument/2006/relationships/hyperlink" Target="https://login.consultant.ru/link/?req=doc&amp;base=RLAW148&amp;n=190162&amp;dst=100011" TargetMode="External"/><Relationship Id="rId79" Type="http://schemas.openxmlformats.org/officeDocument/2006/relationships/hyperlink" Target="https://login.consultant.ru/link/?req=doc&amp;base=RLAW148&amp;n=13014" TargetMode="External"/><Relationship Id="rId5" Type="http://schemas.openxmlformats.org/officeDocument/2006/relationships/hyperlink" Target="https://login.consultant.ru/link/?req=doc&amp;base=RLAW148&amp;n=29894&amp;dst=100005" TargetMode="External"/><Relationship Id="rId61" Type="http://schemas.openxmlformats.org/officeDocument/2006/relationships/hyperlink" Target="https://login.consultant.ru/link/?req=doc&amp;base=RLAW148&amp;n=99616&amp;dst=100026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48&amp;n=40450&amp;dst=100005" TargetMode="External"/><Relationship Id="rId19" Type="http://schemas.openxmlformats.org/officeDocument/2006/relationships/hyperlink" Target="https://login.consultant.ru/link/?req=doc&amp;base=RLAW148&amp;n=59009&amp;dst=100005" TargetMode="External"/><Relationship Id="rId31" Type="http://schemas.openxmlformats.org/officeDocument/2006/relationships/hyperlink" Target="https://login.consultant.ru/link/?req=doc&amp;base=RLAW148&amp;n=146504&amp;dst=100005" TargetMode="External"/><Relationship Id="rId44" Type="http://schemas.openxmlformats.org/officeDocument/2006/relationships/hyperlink" Target="https://login.consultant.ru/link/?req=doc&amp;base=RLAW148&amp;n=190162&amp;dst=100006" TargetMode="External"/><Relationship Id="rId52" Type="http://schemas.openxmlformats.org/officeDocument/2006/relationships/hyperlink" Target="https://login.consultant.ru/link/?req=doc&amp;base=LAW&amp;n=468900&amp;dst=104270" TargetMode="External"/><Relationship Id="rId60" Type="http://schemas.openxmlformats.org/officeDocument/2006/relationships/hyperlink" Target="https://login.consultant.ru/link/?req=doc&amp;base=RLAW148&amp;n=204298" TargetMode="External"/><Relationship Id="rId65" Type="http://schemas.openxmlformats.org/officeDocument/2006/relationships/hyperlink" Target="https://login.consultant.ru/link/?req=doc&amp;base=RLAW148&amp;n=146504&amp;dst=100015" TargetMode="External"/><Relationship Id="rId73" Type="http://schemas.openxmlformats.org/officeDocument/2006/relationships/hyperlink" Target="https://login.consultant.ru/link/?req=doc&amp;base=RLAW148&amp;n=129356&amp;dst=100015" TargetMode="External"/><Relationship Id="rId78" Type="http://schemas.openxmlformats.org/officeDocument/2006/relationships/hyperlink" Target="https://login.consultant.ru/link/?req=doc&amp;base=RLAW148&amp;n=20186" TargetMode="External"/><Relationship Id="rId81" Type="http://schemas.openxmlformats.org/officeDocument/2006/relationships/hyperlink" Target="https://login.consultant.ru/link/?req=doc&amp;base=RLAW148&amp;n=200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8&amp;n=35593&amp;dst=100005" TargetMode="External"/><Relationship Id="rId14" Type="http://schemas.openxmlformats.org/officeDocument/2006/relationships/hyperlink" Target="https://login.consultant.ru/link/?req=doc&amp;base=RLAW148&amp;n=43943&amp;dst=100005" TargetMode="External"/><Relationship Id="rId22" Type="http://schemas.openxmlformats.org/officeDocument/2006/relationships/hyperlink" Target="https://login.consultant.ru/link/?req=doc&amp;base=RLAW148&amp;n=76256&amp;dst=100005" TargetMode="External"/><Relationship Id="rId27" Type="http://schemas.openxmlformats.org/officeDocument/2006/relationships/hyperlink" Target="https://login.consultant.ru/link/?req=doc&amp;base=RLAW148&amp;n=99616&amp;dst=100005" TargetMode="External"/><Relationship Id="rId30" Type="http://schemas.openxmlformats.org/officeDocument/2006/relationships/hyperlink" Target="https://login.consultant.ru/link/?req=doc&amp;base=RLAW148&amp;n=129356&amp;dst=100005" TargetMode="External"/><Relationship Id="rId35" Type="http://schemas.openxmlformats.org/officeDocument/2006/relationships/hyperlink" Target="https://login.consultant.ru/link/?req=doc&amp;base=RLAW148&amp;n=210644&amp;dst=100005" TargetMode="External"/><Relationship Id="rId43" Type="http://schemas.openxmlformats.org/officeDocument/2006/relationships/hyperlink" Target="https://login.consultant.ru/link/?req=doc&amp;base=RLAW148&amp;n=146504&amp;dst=100008" TargetMode="External"/><Relationship Id="rId48" Type="http://schemas.openxmlformats.org/officeDocument/2006/relationships/hyperlink" Target="https://login.consultant.ru/link/?req=doc&amp;base=RLAW148&amp;n=146504&amp;dst=100012" TargetMode="External"/><Relationship Id="rId56" Type="http://schemas.openxmlformats.org/officeDocument/2006/relationships/hyperlink" Target="https://login.consultant.ru/link/?req=doc&amp;base=RLAW148&amp;n=99616&amp;dst=100018" TargetMode="External"/><Relationship Id="rId64" Type="http://schemas.openxmlformats.org/officeDocument/2006/relationships/hyperlink" Target="https://login.consultant.ru/link/?req=doc&amp;base=RLAW148&amp;n=154003&amp;dst=100005" TargetMode="External"/><Relationship Id="rId69" Type="http://schemas.openxmlformats.org/officeDocument/2006/relationships/hyperlink" Target="https://login.consultant.ru/link/?req=doc&amp;base=RLAW148&amp;n=99616&amp;dst=100032" TargetMode="External"/><Relationship Id="rId77" Type="http://schemas.openxmlformats.org/officeDocument/2006/relationships/hyperlink" Target="https://login.consultant.ru/link/?req=doc&amp;base=RLAW148&amp;n=35593&amp;dst=100005" TargetMode="External"/><Relationship Id="rId8" Type="http://schemas.openxmlformats.org/officeDocument/2006/relationships/hyperlink" Target="https://login.consultant.ru/link/?req=doc&amp;base=RLAW148&amp;n=34047&amp;dst=100005" TargetMode="External"/><Relationship Id="rId51" Type="http://schemas.openxmlformats.org/officeDocument/2006/relationships/hyperlink" Target="https://login.consultant.ru/link/?req=doc&amp;base=RLAW148&amp;n=210644&amp;dst=100006" TargetMode="External"/><Relationship Id="rId72" Type="http://schemas.openxmlformats.org/officeDocument/2006/relationships/hyperlink" Target="https://login.consultant.ru/link/?req=doc&amp;base=RLAW148&amp;n=190162&amp;dst=100010" TargetMode="External"/><Relationship Id="rId80" Type="http://schemas.openxmlformats.org/officeDocument/2006/relationships/hyperlink" Target="https://login.consultant.ru/link/?req=doc&amp;base=RLAW148&amp;n=1578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48&amp;n=41797&amp;dst=100005" TargetMode="External"/><Relationship Id="rId17" Type="http://schemas.openxmlformats.org/officeDocument/2006/relationships/hyperlink" Target="https://login.consultant.ru/link/?req=doc&amp;base=RLAW148&amp;n=53910&amp;dst=100005" TargetMode="External"/><Relationship Id="rId25" Type="http://schemas.openxmlformats.org/officeDocument/2006/relationships/hyperlink" Target="https://login.consultant.ru/link/?req=doc&amp;base=RLAW148&amp;n=88220&amp;dst=100005" TargetMode="External"/><Relationship Id="rId33" Type="http://schemas.openxmlformats.org/officeDocument/2006/relationships/hyperlink" Target="https://login.consultant.ru/link/?req=doc&amp;base=RLAW148&amp;n=190162&amp;dst=100005" TargetMode="External"/><Relationship Id="rId38" Type="http://schemas.openxmlformats.org/officeDocument/2006/relationships/hyperlink" Target="https://login.consultant.ru/link/?req=doc&amp;base=LAW&amp;n=472832&amp;dst=100169" TargetMode="External"/><Relationship Id="rId46" Type="http://schemas.openxmlformats.org/officeDocument/2006/relationships/hyperlink" Target="https://login.consultant.ru/link/?req=doc&amp;base=RLAW148&amp;n=99616&amp;dst=100006" TargetMode="External"/><Relationship Id="rId59" Type="http://schemas.openxmlformats.org/officeDocument/2006/relationships/hyperlink" Target="https://login.consultant.ru/link/?req=doc&amp;base=RLAW148&amp;n=90472" TargetMode="External"/><Relationship Id="rId67" Type="http://schemas.openxmlformats.org/officeDocument/2006/relationships/hyperlink" Target="https://login.consultant.ru/link/?req=doc&amp;base=RLAW148&amp;n=129356&amp;dst=100013" TargetMode="External"/><Relationship Id="rId20" Type="http://schemas.openxmlformats.org/officeDocument/2006/relationships/hyperlink" Target="https://login.consultant.ru/link/?req=doc&amp;base=RLAW148&amp;n=61774&amp;dst=100005" TargetMode="External"/><Relationship Id="rId41" Type="http://schemas.openxmlformats.org/officeDocument/2006/relationships/hyperlink" Target="https://login.consultant.ru/link/?req=doc&amp;base=RLAW148&amp;n=205173&amp;dst=100005" TargetMode="External"/><Relationship Id="rId54" Type="http://schemas.openxmlformats.org/officeDocument/2006/relationships/hyperlink" Target="https://login.consultant.ru/link/?req=doc&amp;base=LAW&amp;n=468900&amp;dst=104270" TargetMode="External"/><Relationship Id="rId62" Type="http://schemas.openxmlformats.org/officeDocument/2006/relationships/hyperlink" Target="https://login.consultant.ru/link/?req=doc&amp;base=LAW&amp;n=411363&amp;dst=100010" TargetMode="External"/><Relationship Id="rId70" Type="http://schemas.openxmlformats.org/officeDocument/2006/relationships/hyperlink" Target="https://login.consultant.ru/link/?req=doc&amp;base=LAW&amp;n=454482&amp;dst=1345" TargetMode="External"/><Relationship Id="rId75" Type="http://schemas.openxmlformats.org/officeDocument/2006/relationships/hyperlink" Target="https://login.consultant.ru/link/?req=doc&amp;base=RLAW148&amp;n=129356&amp;dst=100018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8&amp;n=33122&amp;dst=100005" TargetMode="External"/><Relationship Id="rId15" Type="http://schemas.openxmlformats.org/officeDocument/2006/relationships/hyperlink" Target="https://login.consultant.ru/link/?req=doc&amp;base=RLAW148&amp;n=49939&amp;dst=100005" TargetMode="External"/><Relationship Id="rId23" Type="http://schemas.openxmlformats.org/officeDocument/2006/relationships/hyperlink" Target="https://login.consultant.ru/link/?req=doc&amp;base=RLAW148&amp;n=79284&amp;dst=100005" TargetMode="External"/><Relationship Id="rId28" Type="http://schemas.openxmlformats.org/officeDocument/2006/relationships/hyperlink" Target="https://login.consultant.ru/link/?req=doc&amp;base=RLAW148&amp;n=117981&amp;dst=100005" TargetMode="External"/><Relationship Id="rId36" Type="http://schemas.openxmlformats.org/officeDocument/2006/relationships/hyperlink" Target="https://login.consultant.ru/link/?req=doc&amp;base=LAW&amp;n=454482&amp;dst=1347" TargetMode="External"/><Relationship Id="rId49" Type="http://schemas.openxmlformats.org/officeDocument/2006/relationships/hyperlink" Target="https://login.consultant.ru/link/?req=doc&amp;base=RLAW148&amp;n=146504&amp;dst=100014" TargetMode="External"/><Relationship Id="rId57" Type="http://schemas.openxmlformats.org/officeDocument/2006/relationships/hyperlink" Target="https://login.consultant.ru/link/?req=doc&amp;base=RLAW148&amp;n=99616&amp;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3000</Words>
  <Characters>17105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Конусова Юлия Сергеевна</dc:creator>
  <cp:lastModifiedBy>Конусова Юлия Сергеевна</cp:lastModifiedBy>
  <cp:revision>1</cp:revision>
  <dcterms:created xsi:type="dcterms:W3CDTF">2024-04-04T04:52:00Z</dcterms:created>
  <dcterms:modified xsi:type="dcterms:W3CDTF">2024-04-04T04:56:00Z</dcterms:modified>
</cp:coreProperties>
</file>