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BC0" w:rsidRDefault="007C0BC0">
      <w:pPr>
        <w:pStyle w:val="ConsPlusTitlePage"/>
      </w:pPr>
      <w:r>
        <w:t xml:space="preserve">Документ предоставлен </w:t>
      </w:r>
      <w:hyperlink r:id="rId5">
        <w:r>
          <w:rPr>
            <w:color w:val="0000FF"/>
          </w:rPr>
          <w:t>КонсультантПлюс</w:t>
        </w:r>
      </w:hyperlink>
      <w:r>
        <w:br/>
      </w:r>
    </w:p>
    <w:p w:rsidR="007C0BC0" w:rsidRDefault="007C0BC0">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C0BC0">
        <w:tc>
          <w:tcPr>
            <w:tcW w:w="4677" w:type="dxa"/>
            <w:tcBorders>
              <w:top w:val="nil"/>
              <w:left w:val="nil"/>
              <w:bottom w:val="nil"/>
              <w:right w:val="nil"/>
            </w:tcBorders>
          </w:tcPr>
          <w:p w:rsidR="007C0BC0" w:rsidRDefault="007C0BC0">
            <w:pPr>
              <w:pStyle w:val="ConsPlusNormal"/>
            </w:pPr>
            <w:r>
              <w:t>20 октября 2022 года</w:t>
            </w:r>
          </w:p>
        </w:tc>
        <w:tc>
          <w:tcPr>
            <w:tcW w:w="4677" w:type="dxa"/>
            <w:tcBorders>
              <w:top w:val="nil"/>
              <w:left w:val="nil"/>
              <w:bottom w:val="nil"/>
              <w:right w:val="nil"/>
            </w:tcBorders>
          </w:tcPr>
          <w:p w:rsidR="007C0BC0" w:rsidRDefault="007C0BC0">
            <w:pPr>
              <w:pStyle w:val="ConsPlusNormal"/>
              <w:jc w:val="right"/>
            </w:pPr>
            <w:r>
              <w:t>N 2514-ОЗ</w:t>
            </w:r>
          </w:p>
        </w:tc>
      </w:tr>
    </w:tbl>
    <w:p w:rsidR="007C0BC0" w:rsidRDefault="007C0BC0">
      <w:pPr>
        <w:pStyle w:val="ConsPlusNormal"/>
        <w:pBdr>
          <w:bottom w:val="single" w:sz="6" w:space="0" w:color="auto"/>
        </w:pBdr>
        <w:spacing w:before="100" w:after="100"/>
        <w:jc w:val="both"/>
        <w:rPr>
          <w:sz w:val="2"/>
          <w:szCs w:val="2"/>
        </w:rPr>
      </w:pPr>
    </w:p>
    <w:p w:rsidR="007C0BC0" w:rsidRDefault="007C0BC0">
      <w:pPr>
        <w:pStyle w:val="ConsPlusNormal"/>
        <w:jc w:val="both"/>
      </w:pPr>
    </w:p>
    <w:p w:rsidR="007C0BC0" w:rsidRDefault="007C0BC0">
      <w:pPr>
        <w:pStyle w:val="ConsPlusTitle"/>
        <w:jc w:val="center"/>
      </w:pPr>
      <w:r>
        <w:t>ЗАКОНОДАТЕЛЬНОЕ СОБРАНИЕ ОМСКОЙ ОБЛАСТИ</w:t>
      </w:r>
    </w:p>
    <w:p w:rsidR="007C0BC0" w:rsidRDefault="007C0BC0">
      <w:pPr>
        <w:pStyle w:val="ConsPlusTitle"/>
        <w:jc w:val="both"/>
      </w:pPr>
    </w:p>
    <w:p w:rsidR="007C0BC0" w:rsidRDefault="007C0BC0">
      <w:pPr>
        <w:pStyle w:val="ConsPlusTitle"/>
        <w:jc w:val="center"/>
      </w:pPr>
      <w:r>
        <w:t>ЗАКОН</w:t>
      </w:r>
    </w:p>
    <w:p w:rsidR="007C0BC0" w:rsidRDefault="007C0BC0">
      <w:pPr>
        <w:pStyle w:val="ConsPlusTitle"/>
        <w:jc w:val="center"/>
      </w:pPr>
      <w:r>
        <w:t>ОМСКОЙ ОБЛАСТИ</w:t>
      </w:r>
    </w:p>
    <w:p w:rsidR="007C0BC0" w:rsidRDefault="007C0BC0">
      <w:pPr>
        <w:pStyle w:val="ConsPlusTitle"/>
        <w:jc w:val="both"/>
      </w:pPr>
    </w:p>
    <w:p w:rsidR="007C0BC0" w:rsidRDefault="007C0BC0">
      <w:pPr>
        <w:pStyle w:val="ConsPlusTitle"/>
        <w:jc w:val="center"/>
      </w:pPr>
      <w:r>
        <w:t>О НАЛОГЕ НА ИМУЩЕСТВО ОРГАНИЗАЦИЙ</w:t>
      </w:r>
    </w:p>
    <w:p w:rsidR="007C0BC0" w:rsidRDefault="007C0BC0">
      <w:pPr>
        <w:pStyle w:val="ConsPlusNormal"/>
        <w:jc w:val="both"/>
      </w:pPr>
    </w:p>
    <w:p w:rsidR="007C0BC0" w:rsidRDefault="007C0BC0">
      <w:pPr>
        <w:pStyle w:val="ConsPlusNormal"/>
        <w:jc w:val="right"/>
      </w:pPr>
      <w:proofErr w:type="gramStart"/>
      <w:r>
        <w:t>Принят</w:t>
      </w:r>
      <w:proofErr w:type="gramEnd"/>
    </w:p>
    <w:p w:rsidR="007C0BC0" w:rsidRDefault="007C0BC0">
      <w:pPr>
        <w:pStyle w:val="ConsPlusNormal"/>
        <w:jc w:val="right"/>
      </w:pPr>
      <w:r>
        <w:t>Законодательным Собранием</w:t>
      </w:r>
    </w:p>
    <w:p w:rsidR="007C0BC0" w:rsidRDefault="007C0BC0">
      <w:pPr>
        <w:pStyle w:val="ConsPlusNormal"/>
        <w:jc w:val="right"/>
      </w:pPr>
      <w:r>
        <w:t>Омской области</w:t>
      </w:r>
    </w:p>
    <w:p w:rsidR="007C0BC0" w:rsidRDefault="007C0BC0">
      <w:pPr>
        <w:pStyle w:val="ConsPlusNormal"/>
        <w:jc w:val="right"/>
      </w:pPr>
      <w:r>
        <w:t>20 октября 2022 года</w:t>
      </w:r>
    </w:p>
    <w:p w:rsidR="007C0BC0" w:rsidRDefault="007C0B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C0" w:rsidRDefault="007C0B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C0" w:rsidRDefault="007C0B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C0" w:rsidRDefault="007C0BC0">
            <w:pPr>
              <w:pStyle w:val="ConsPlusNormal"/>
              <w:jc w:val="center"/>
            </w:pPr>
            <w:r>
              <w:rPr>
                <w:color w:val="392C69"/>
              </w:rPr>
              <w:t>Список изменяющих документов</w:t>
            </w:r>
          </w:p>
          <w:p w:rsidR="007C0BC0" w:rsidRDefault="007C0BC0">
            <w:pPr>
              <w:pStyle w:val="ConsPlusNormal"/>
              <w:jc w:val="center"/>
            </w:pPr>
            <w:r>
              <w:rPr>
                <w:color w:val="392C69"/>
              </w:rPr>
              <w:t xml:space="preserve">(в ред. </w:t>
            </w:r>
            <w:hyperlink r:id="rId6">
              <w:r>
                <w:rPr>
                  <w:color w:val="0000FF"/>
                </w:rPr>
                <w:t>Закона</w:t>
              </w:r>
            </w:hyperlink>
            <w:r>
              <w:rPr>
                <w:color w:val="392C69"/>
              </w:rPr>
              <w:t xml:space="preserve"> Омской области от 30.11.2023 N 2641-ОЗ)</w:t>
            </w:r>
          </w:p>
        </w:tc>
        <w:tc>
          <w:tcPr>
            <w:tcW w:w="113" w:type="dxa"/>
            <w:tcBorders>
              <w:top w:val="nil"/>
              <w:left w:val="nil"/>
              <w:bottom w:val="nil"/>
              <w:right w:val="nil"/>
            </w:tcBorders>
            <w:shd w:val="clear" w:color="auto" w:fill="F4F3F8"/>
            <w:tcMar>
              <w:top w:w="0" w:type="dxa"/>
              <w:left w:w="0" w:type="dxa"/>
              <w:bottom w:w="0" w:type="dxa"/>
              <w:right w:w="0" w:type="dxa"/>
            </w:tcMar>
          </w:tcPr>
          <w:p w:rsidR="007C0BC0" w:rsidRDefault="007C0BC0">
            <w:pPr>
              <w:pStyle w:val="ConsPlusNormal"/>
            </w:pPr>
          </w:p>
        </w:tc>
      </w:tr>
    </w:tbl>
    <w:p w:rsidR="007C0BC0" w:rsidRDefault="007C0BC0">
      <w:pPr>
        <w:pStyle w:val="ConsPlusNormal"/>
        <w:jc w:val="both"/>
      </w:pPr>
    </w:p>
    <w:p w:rsidR="007C0BC0" w:rsidRDefault="007C0BC0">
      <w:pPr>
        <w:pStyle w:val="ConsPlusTitle"/>
        <w:ind w:firstLine="540"/>
        <w:jc w:val="both"/>
        <w:outlineLvl w:val="0"/>
      </w:pPr>
      <w:r>
        <w:t>Статья 1. Общие положения</w:t>
      </w:r>
    </w:p>
    <w:p w:rsidR="007C0BC0" w:rsidRDefault="007C0BC0">
      <w:pPr>
        <w:pStyle w:val="ConsPlusNormal"/>
        <w:jc w:val="both"/>
      </w:pPr>
    </w:p>
    <w:p w:rsidR="007C0BC0" w:rsidRDefault="007C0BC0">
      <w:pPr>
        <w:pStyle w:val="ConsPlusNormal"/>
        <w:ind w:firstLine="540"/>
        <w:jc w:val="both"/>
      </w:pPr>
      <w:r>
        <w:t xml:space="preserve">Настоящий Закон в соответствии с Налоговым </w:t>
      </w:r>
      <w:hyperlink r:id="rId7">
        <w:r>
          <w:rPr>
            <w:color w:val="0000FF"/>
          </w:rPr>
          <w:t>кодексом</w:t>
        </w:r>
      </w:hyperlink>
      <w:r>
        <w:t xml:space="preserve"> Российской Федерации устанавливает и вводит в действие на территории Омской области налог на имущество организаций (далее - налог), определяет налоговую ставку, налоговые льготы, основания и порядок их применения налогоплательщиками, а также особенности определения налоговой </w:t>
      </w:r>
      <w:proofErr w:type="gramStart"/>
      <w:r>
        <w:t>базы</w:t>
      </w:r>
      <w:proofErr w:type="gramEnd"/>
      <w:r>
        <w:t xml:space="preserve"> по налогу исходя из кадастровой стоимости объектов недвижимого имущества, указанных в </w:t>
      </w:r>
      <w:hyperlink r:id="rId8">
        <w:r>
          <w:rPr>
            <w:color w:val="0000FF"/>
          </w:rPr>
          <w:t>подпунктах 1</w:t>
        </w:r>
      </w:hyperlink>
      <w:r>
        <w:t xml:space="preserve">, </w:t>
      </w:r>
      <w:hyperlink r:id="rId9">
        <w:r>
          <w:rPr>
            <w:color w:val="0000FF"/>
          </w:rPr>
          <w:t>2</w:t>
        </w:r>
      </w:hyperlink>
      <w:r>
        <w:t xml:space="preserve"> и </w:t>
      </w:r>
      <w:hyperlink r:id="rId10">
        <w:r>
          <w:rPr>
            <w:color w:val="0000FF"/>
          </w:rPr>
          <w:t>4 пункта 1 статьи 378.2</w:t>
        </w:r>
      </w:hyperlink>
      <w:r>
        <w:t xml:space="preserve"> Налогового кодекса Российской Федерации.</w:t>
      </w:r>
    </w:p>
    <w:p w:rsidR="007C0BC0" w:rsidRDefault="007C0BC0">
      <w:pPr>
        <w:pStyle w:val="ConsPlusNormal"/>
        <w:spacing w:before="220"/>
        <w:ind w:firstLine="540"/>
        <w:jc w:val="both"/>
      </w:pPr>
      <w:r>
        <w:t xml:space="preserve">Налогоплательщики, объект налогообложения, налоговая база, налоговый период, порядок исчисления и сроки уплаты суммы налога и сумм авансовых платежей по налогу устанавливаются Налоговым </w:t>
      </w:r>
      <w:hyperlink r:id="rId11">
        <w:r>
          <w:rPr>
            <w:color w:val="0000FF"/>
          </w:rPr>
          <w:t>кодексом</w:t>
        </w:r>
      </w:hyperlink>
      <w:r>
        <w:t xml:space="preserve"> Российской Федерации.</w:t>
      </w:r>
    </w:p>
    <w:p w:rsidR="007C0BC0" w:rsidRDefault="007C0BC0">
      <w:pPr>
        <w:pStyle w:val="ConsPlusNormal"/>
        <w:jc w:val="both"/>
      </w:pPr>
    </w:p>
    <w:p w:rsidR="007C0BC0" w:rsidRDefault="007C0BC0">
      <w:pPr>
        <w:pStyle w:val="ConsPlusTitle"/>
        <w:ind w:firstLine="540"/>
        <w:jc w:val="both"/>
        <w:outlineLvl w:val="0"/>
      </w:pPr>
      <w:r>
        <w:t>Статья 2. Налоговая ставка</w:t>
      </w:r>
    </w:p>
    <w:p w:rsidR="007C0BC0" w:rsidRDefault="007C0BC0">
      <w:pPr>
        <w:pStyle w:val="ConsPlusNormal"/>
        <w:jc w:val="both"/>
      </w:pPr>
    </w:p>
    <w:p w:rsidR="007C0BC0" w:rsidRDefault="007C0BC0">
      <w:pPr>
        <w:pStyle w:val="ConsPlusNormal"/>
        <w:ind w:firstLine="540"/>
        <w:jc w:val="both"/>
      </w:pPr>
      <w:r>
        <w:t>1. Налоговая ставка в отношении имущества, налоговая база по которому определяется как среднегодовая стоимость, устанавливается в размере 2,2 процента, за исключением случаев, предусмотренных законодательством о налогах и сборах.</w:t>
      </w:r>
    </w:p>
    <w:p w:rsidR="007C0BC0" w:rsidRDefault="007C0BC0">
      <w:pPr>
        <w:pStyle w:val="ConsPlusNormal"/>
        <w:spacing w:before="220"/>
        <w:ind w:firstLine="540"/>
        <w:jc w:val="both"/>
      </w:pPr>
      <w:r>
        <w:t xml:space="preserve">2. </w:t>
      </w:r>
      <w:proofErr w:type="gramStart"/>
      <w:r>
        <w:t xml:space="preserve">Налоговая ставка в отношении объектов недвижимого имущества, указанных в </w:t>
      </w:r>
      <w:hyperlink r:id="rId12">
        <w:r>
          <w:rPr>
            <w:color w:val="0000FF"/>
          </w:rPr>
          <w:t>подпунктах 1</w:t>
        </w:r>
      </w:hyperlink>
      <w:r>
        <w:t xml:space="preserve">, </w:t>
      </w:r>
      <w:hyperlink r:id="rId13">
        <w:r>
          <w:rPr>
            <w:color w:val="0000FF"/>
          </w:rPr>
          <w:t>2 пункта 1 статьи 378.2</w:t>
        </w:r>
      </w:hyperlink>
      <w:r>
        <w:t xml:space="preserve"> Налогового кодекса Российской Федерации, налоговая база по которым определяется как кадастровая стоимость, устанавливается в 2023 году в размере 1,6 процента, в 2024 году в размере 1,7 процента, в 2025 году в размере 1,8 процента, с 2026 года в размере 2 процентов.</w:t>
      </w:r>
      <w:proofErr w:type="gramEnd"/>
    </w:p>
    <w:p w:rsidR="007C0BC0" w:rsidRDefault="007C0BC0">
      <w:pPr>
        <w:pStyle w:val="ConsPlusNormal"/>
        <w:spacing w:before="220"/>
        <w:ind w:firstLine="540"/>
        <w:jc w:val="both"/>
      </w:pPr>
      <w:r>
        <w:t xml:space="preserve">3. Налоговая ставка в отношении объектов недвижимого имущества, указанных в </w:t>
      </w:r>
      <w:hyperlink r:id="rId14">
        <w:r>
          <w:rPr>
            <w:color w:val="0000FF"/>
          </w:rPr>
          <w:t>подпункте 3 пункта 1 статьи 378.2</w:t>
        </w:r>
      </w:hyperlink>
      <w:r>
        <w:t xml:space="preserve"> Налогового кодекса Российской Федерации, налоговая база по которым определяется как кадастровая стоимость, устанавливается в размере 2 процентов.</w:t>
      </w:r>
    </w:p>
    <w:p w:rsidR="007C0BC0" w:rsidRDefault="007C0BC0">
      <w:pPr>
        <w:pStyle w:val="ConsPlusNormal"/>
        <w:spacing w:before="220"/>
        <w:ind w:firstLine="540"/>
        <w:jc w:val="both"/>
      </w:pPr>
      <w:r>
        <w:t>4. Налоговая ставка в отношении объектов недвижимого имущества, налоговая база по которым определяется как кадастровая стоимость, устанавливается в следующих размерах:</w:t>
      </w:r>
    </w:p>
    <w:p w:rsidR="007C0BC0" w:rsidRDefault="007C0BC0">
      <w:pPr>
        <w:pStyle w:val="ConsPlusNormal"/>
        <w:spacing w:before="220"/>
        <w:ind w:firstLine="540"/>
        <w:jc w:val="both"/>
      </w:pPr>
      <w:r>
        <w:t>1) 0,1 процента в отношении квартир, частей квартир, комнат;</w:t>
      </w:r>
    </w:p>
    <w:p w:rsidR="007C0BC0" w:rsidRDefault="007C0BC0">
      <w:pPr>
        <w:pStyle w:val="ConsPlusNormal"/>
        <w:spacing w:before="220"/>
        <w:ind w:firstLine="540"/>
        <w:jc w:val="both"/>
      </w:pPr>
      <w:r>
        <w:lastRenderedPageBreak/>
        <w:t>2) 0,3 процента в отношении жилых домов, частей жилых домов, гаражей, машино-мест, объектов незавершенного строительства, а также жилых строений, садовых домов, хозяйственных строений или сооружений, расположенных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rsidR="007C0BC0" w:rsidRDefault="007C0BC0">
      <w:pPr>
        <w:pStyle w:val="ConsPlusNormal"/>
        <w:jc w:val="both"/>
      </w:pPr>
    </w:p>
    <w:p w:rsidR="007C0BC0" w:rsidRDefault="007C0BC0">
      <w:pPr>
        <w:pStyle w:val="ConsPlusTitle"/>
        <w:ind w:firstLine="540"/>
        <w:jc w:val="both"/>
        <w:outlineLvl w:val="0"/>
      </w:pPr>
      <w:r>
        <w:t>Статья 3. Налоговые льготы в отношении объектов недвижимого имущества, налоговая база по которым определяется как кадастровая стоимость</w:t>
      </w:r>
    </w:p>
    <w:p w:rsidR="007C0BC0" w:rsidRDefault="007C0BC0">
      <w:pPr>
        <w:pStyle w:val="ConsPlusNormal"/>
        <w:jc w:val="both"/>
      </w:pPr>
    </w:p>
    <w:p w:rsidR="007C0BC0" w:rsidRDefault="007C0BC0">
      <w:pPr>
        <w:pStyle w:val="ConsPlusNormal"/>
        <w:ind w:firstLine="540"/>
        <w:jc w:val="both"/>
      </w:pPr>
      <w:r>
        <w:t xml:space="preserve">Организации освобождаются от уплаты налога в отношении объектов недвижимого имущества, указанных в </w:t>
      </w:r>
      <w:hyperlink r:id="rId15">
        <w:r>
          <w:rPr>
            <w:color w:val="0000FF"/>
          </w:rPr>
          <w:t>подпунктах 1</w:t>
        </w:r>
      </w:hyperlink>
      <w:r>
        <w:t xml:space="preserve">, </w:t>
      </w:r>
      <w:hyperlink r:id="rId16">
        <w:r>
          <w:rPr>
            <w:color w:val="0000FF"/>
          </w:rPr>
          <w:t>2 пункта 1 статьи 378.2</w:t>
        </w:r>
      </w:hyperlink>
      <w:r>
        <w:t xml:space="preserve"> Налогового кодекса Российской Федерации, налоговая база по которым определяется как кадастровая стоимость, используемых для размещения розничных рынков, в том числе универсальных, специализированных, сельскохозяйственных, сельскохозяйственных кооперативных рынков.</w:t>
      </w:r>
    </w:p>
    <w:p w:rsidR="007C0BC0" w:rsidRDefault="007C0BC0">
      <w:pPr>
        <w:pStyle w:val="ConsPlusNormal"/>
        <w:jc w:val="both"/>
      </w:pPr>
    </w:p>
    <w:p w:rsidR="007C0BC0" w:rsidRDefault="007C0BC0">
      <w:pPr>
        <w:pStyle w:val="ConsPlusTitle"/>
        <w:ind w:firstLine="540"/>
        <w:jc w:val="both"/>
        <w:outlineLvl w:val="0"/>
      </w:pPr>
      <w:r>
        <w:t>Статья 4. Налоговые льготы в отношении объектов недвижимого имущества, налоговая база по которым определяется как среднегодовая стоимость</w:t>
      </w:r>
    </w:p>
    <w:p w:rsidR="007C0BC0" w:rsidRDefault="007C0BC0">
      <w:pPr>
        <w:pStyle w:val="ConsPlusNormal"/>
        <w:jc w:val="both"/>
      </w:pPr>
    </w:p>
    <w:p w:rsidR="007C0BC0" w:rsidRDefault="007C0BC0">
      <w:pPr>
        <w:pStyle w:val="ConsPlusNormal"/>
        <w:ind w:firstLine="540"/>
        <w:jc w:val="both"/>
      </w:pPr>
      <w:r>
        <w:t>1. От уплаты налога освобождаются:</w:t>
      </w:r>
    </w:p>
    <w:p w:rsidR="007C0BC0" w:rsidRDefault="007C0BC0">
      <w:pPr>
        <w:pStyle w:val="ConsPlusNormal"/>
        <w:spacing w:before="220"/>
        <w:ind w:firstLine="540"/>
        <w:jc w:val="both"/>
      </w:pPr>
      <w:r>
        <w:t>1) организации, не осуществляющие аэропортовую деятельность, - в отношении гражданских аэродромов;</w:t>
      </w:r>
    </w:p>
    <w:p w:rsidR="007C0BC0" w:rsidRDefault="007C0BC0">
      <w:pPr>
        <w:pStyle w:val="ConsPlusNormal"/>
        <w:spacing w:before="220"/>
        <w:ind w:firstLine="540"/>
        <w:jc w:val="both"/>
      </w:pPr>
      <w:r>
        <w:t>2) организации, осуществляющие аэропортовую деятельность, - в отношен</w:t>
      </w:r>
      <w:proofErr w:type="gramStart"/>
      <w:r>
        <w:t>ии аэ</w:t>
      </w:r>
      <w:proofErr w:type="gramEnd"/>
      <w:r>
        <w:t>ропортов;</w:t>
      </w:r>
    </w:p>
    <w:p w:rsidR="007C0BC0" w:rsidRDefault="007C0BC0">
      <w:pPr>
        <w:pStyle w:val="ConsPlusNormal"/>
        <w:spacing w:before="220"/>
        <w:ind w:firstLine="540"/>
        <w:jc w:val="both"/>
      </w:pPr>
      <w:r>
        <w:t>3) образовательные организации, реализующие в текущем налоговом периоде образовательные программы дошкольного образования, - в отношении имущества, введенного в эксплуатацию не ранее 1 января 2013 года, предназначенного и используемого данными организациями для реализации образовательной программы дошкольного образования, осуществления присмотра и ухода за детьми дошкольного возраста;</w:t>
      </w:r>
    </w:p>
    <w:p w:rsidR="007C0BC0" w:rsidRDefault="007C0BC0">
      <w:pPr>
        <w:pStyle w:val="ConsPlusNormal"/>
        <w:spacing w:before="220"/>
        <w:ind w:firstLine="540"/>
        <w:jc w:val="both"/>
      </w:pPr>
      <w:r>
        <w:t>4) образовательные организации, реализующие в текущем налоговом периоде образовательные программы начального общего, основного общего, среднего общего образования, - в отношении имущества, введенного в эксплуатацию не ранее 1 января 2014 года, в том числе после реконструкции, предназначенного и используемого данными организациями для реализации образовательных программ начального общего, основного общего, среднего общего образования;</w:t>
      </w:r>
    </w:p>
    <w:p w:rsidR="007C0BC0" w:rsidRDefault="007C0BC0">
      <w:pPr>
        <w:pStyle w:val="ConsPlusNormal"/>
        <w:spacing w:before="220"/>
        <w:ind w:firstLine="540"/>
        <w:jc w:val="both"/>
      </w:pPr>
      <w:r>
        <w:t xml:space="preserve">5) организации, созданные не ранее 1 января 2013 года (за исключением организаций, созданных путем реорганизации) и осуществляющие на территории Омской области в текущем налоговом периоде производство товаров, выполнение работ, оказание услуг по одному или нескольким видам экономической деятельности, предусмотренным </w:t>
      </w:r>
      <w:hyperlink r:id="rId17">
        <w:r>
          <w:rPr>
            <w:color w:val="0000FF"/>
          </w:rPr>
          <w:t>классами 01</w:t>
        </w:r>
      </w:hyperlink>
      <w:r>
        <w:t xml:space="preserve"> и </w:t>
      </w:r>
      <w:hyperlink r:id="rId18">
        <w:r>
          <w:rPr>
            <w:color w:val="0000FF"/>
          </w:rPr>
          <w:t>02 раздела</w:t>
        </w:r>
        <w:proofErr w:type="gramStart"/>
        <w:r>
          <w:rPr>
            <w:color w:val="0000FF"/>
          </w:rPr>
          <w:t xml:space="preserve"> А</w:t>
        </w:r>
        <w:proofErr w:type="gramEnd"/>
      </w:hyperlink>
      <w:r>
        <w:t xml:space="preserve"> "Сельское, лесное хозяйство, охота, рыболовство и рыбоводство", </w:t>
      </w:r>
      <w:hyperlink r:id="rId19">
        <w:r>
          <w:rPr>
            <w:color w:val="0000FF"/>
          </w:rPr>
          <w:t>разделом C</w:t>
        </w:r>
      </w:hyperlink>
      <w:r>
        <w:t xml:space="preserve"> "Обрабатывающие производства" Общероссийского классификатора видов экономической деятельности ОК 029-2014 (КДЕС</w:t>
      </w:r>
      <w:proofErr w:type="gramStart"/>
      <w:r>
        <w:t xml:space="preserve"> Р</w:t>
      </w:r>
      <w:proofErr w:type="gramEnd"/>
      <w:r>
        <w:t>ед. 2), - в отношении не бывшего ранее в эксплуатации имущества производственного назначения, созданного, приобретенного за плату, при одновременном соблюдении следующих условий:</w:t>
      </w:r>
    </w:p>
    <w:p w:rsidR="007C0BC0" w:rsidRDefault="007C0BC0">
      <w:pPr>
        <w:pStyle w:val="ConsPlusNormal"/>
        <w:spacing w:before="220"/>
        <w:ind w:firstLine="540"/>
        <w:jc w:val="both"/>
      </w:pPr>
      <w:r>
        <w:t>- доля доходов от осуществления указанных видов экономической деятельности по итогам отчетного (налогового) периода составляет не менее 70 процентов в сумме всех доходов организации за указанный период;</w:t>
      </w:r>
    </w:p>
    <w:p w:rsidR="007C0BC0" w:rsidRDefault="007C0BC0">
      <w:pPr>
        <w:pStyle w:val="ConsPlusNormal"/>
        <w:spacing w:before="220"/>
        <w:ind w:firstLine="540"/>
        <w:jc w:val="both"/>
      </w:pPr>
      <w:r>
        <w:t xml:space="preserve">- среднесписочная численность работников, определяемая в </w:t>
      </w:r>
      <w:hyperlink r:id="rId20">
        <w:r>
          <w:rPr>
            <w:color w:val="0000FF"/>
          </w:rPr>
          <w:t>порядке</w:t>
        </w:r>
      </w:hyperlink>
      <w:r>
        <w:t>, устанавливаемом федеральным органом исполнительной власти, уполномоченным в области статистики, за налоговый период составляет не менее 50 человек;</w:t>
      </w:r>
    </w:p>
    <w:p w:rsidR="007C0BC0" w:rsidRDefault="007C0BC0">
      <w:pPr>
        <w:pStyle w:val="ConsPlusNormal"/>
        <w:spacing w:before="220"/>
        <w:ind w:firstLine="540"/>
        <w:jc w:val="both"/>
      </w:pPr>
      <w:r>
        <w:lastRenderedPageBreak/>
        <w:t>- неосуществление деятельности по производству подакцизных товаров, а также добыче и реализации полезных ископаемых, за исключением общераспространенных полезных ископаемых.</w:t>
      </w:r>
    </w:p>
    <w:p w:rsidR="007C0BC0" w:rsidRDefault="007C0BC0">
      <w:pPr>
        <w:pStyle w:val="ConsPlusNormal"/>
        <w:spacing w:before="220"/>
        <w:ind w:firstLine="540"/>
        <w:jc w:val="both"/>
      </w:pPr>
      <w:r>
        <w:t>Указанные в настоящем подпункте организации освобождаются от уплаты налога в течение первых десяти последовательных налоговых периодов со дня их государственной регистрации.</w:t>
      </w:r>
    </w:p>
    <w:p w:rsidR="007C0BC0" w:rsidRDefault="007C0BC0">
      <w:pPr>
        <w:pStyle w:val="ConsPlusNormal"/>
        <w:spacing w:before="220"/>
        <w:ind w:firstLine="540"/>
        <w:jc w:val="both"/>
      </w:pPr>
      <w:r>
        <w:t>К имуществу производственного назначения в целях настоящего Закона относится имущество, используемое для производства товаров, выполнения работ, оказания услуг на территории Омской области, реализуемых третьим лицам в целях извлечения прибыли;</w:t>
      </w:r>
    </w:p>
    <w:p w:rsidR="007C0BC0" w:rsidRDefault="007C0BC0">
      <w:pPr>
        <w:pStyle w:val="ConsPlusNormal"/>
        <w:spacing w:before="220"/>
        <w:ind w:firstLine="540"/>
        <w:jc w:val="both"/>
      </w:pPr>
      <w:r>
        <w:t>6) организации, осуществляющие на территории Омской области предоставление гостиничных услуг, - в отношении имущества, предназначенного и используемого данными организациями для предоставления гостиничных услуг, при одновременном выполнении следующих условий:</w:t>
      </w:r>
    </w:p>
    <w:p w:rsidR="007C0BC0" w:rsidRDefault="007C0BC0">
      <w:pPr>
        <w:pStyle w:val="ConsPlusNormal"/>
        <w:spacing w:before="220"/>
        <w:ind w:firstLine="540"/>
        <w:jc w:val="both"/>
      </w:pPr>
      <w:r>
        <w:t>- осуществление на территории Омской области в предшествующем налоговом периоде капитальных вложений в основные средства, предназначенные для предоставления гостиничных услуг, на общую сумму не менее 350 млн. рублей в соответствии с инвестиционным проектом;</w:t>
      </w:r>
    </w:p>
    <w:p w:rsidR="007C0BC0" w:rsidRDefault="007C0BC0">
      <w:pPr>
        <w:pStyle w:val="ConsPlusNormal"/>
        <w:spacing w:before="220"/>
        <w:ind w:firstLine="540"/>
        <w:jc w:val="both"/>
      </w:pPr>
      <w:r>
        <w:t>- ввод в эксплуатацию имущественного комплекса для предоставления гостиничных услуг с проектной мощностью номерного фонда не менее 100 номеров не ранее 1 января 2015 года.</w:t>
      </w:r>
    </w:p>
    <w:p w:rsidR="007C0BC0" w:rsidRDefault="007C0BC0">
      <w:pPr>
        <w:pStyle w:val="ConsPlusNormal"/>
        <w:spacing w:before="220"/>
        <w:ind w:firstLine="540"/>
        <w:jc w:val="both"/>
      </w:pPr>
      <w:r>
        <w:t xml:space="preserve">Организации, обеспечившие хотя бы один раз выполнение указанных в настоящем подпункте условий, </w:t>
      </w:r>
      <w:proofErr w:type="gramStart"/>
      <w:r>
        <w:t>освобождаются от уплаты налога в течение первых десяти последовательных налоговых периодов начиная</w:t>
      </w:r>
      <w:proofErr w:type="gramEnd"/>
      <w:r>
        <w:t xml:space="preserve"> с первого числа налогового периода, в котором обеспечено выполнение указанных в настоящем подпункте условий;</w:t>
      </w:r>
    </w:p>
    <w:p w:rsidR="007C0BC0" w:rsidRDefault="007C0BC0">
      <w:pPr>
        <w:pStyle w:val="ConsPlusNormal"/>
        <w:spacing w:before="220"/>
        <w:ind w:firstLine="540"/>
        <w:jc w:val="both"/>
      </w:pPr>
      <w:r>
        <w:t xml:space="preserve">7) организации - в отношении зданий и сооружений, являющихся в соответствии с Федеральным </w:t>
      </w:r>
      <w:hyperlink r:id="rId21">
        <w:r>
          <w:rPr>
            <w:color w:val="0000FF"/>
          </w:rPr>
          <w:t>законом</w:t>
        </w:r>
      </w:hyperlink>
      <w:r>
        <w:t xml:space="preserve"> от 4 декабря 2007 года N 329-ФЗ "О физической культуре и спорте в Российской Федерации" объектами спорта и имеющих ледовые площадки с искусственным льдом;</w:t>
      </w:r>
    </w:p>
    <w:p w:rsidR="007C0BC0" w:rsidRDefault="007C0BC0">
      <w:pPr>
        <w:pStyle w:val="ConsPlusNormal"/>
        <w:spacing w:before="220"/>
        <w:ind w:firstLine="540"/>
        <w:jc w:val="both"/>
      </w:pPr>
      <w:proofErr w:type="gramStart"/>
      <w:r>
        <w:t>8) организации, созданные не ранее 1 января 2016 года и осуществляющие на территории Омской области в текущем налоговом периоде производство катализаторов нефтепереработки, у которых доля доходов от осуществления деятельности по производству катализаторов нефтепереработки по итогам соответствующего отчетного (налогового) периода составляет не менее 70 процентов в сумме всех доходов от реализации товаров (работ, услуг) за указанный период, - в отношении имущества, предназначенного</w:t>
      </w:r>
      <w:proofErr w:type="gramEnd"/>
      <w:r>
        <w:t xml:space="preserve"> </w:t>
      </w:r>
      <w:proofErr w:type="gramStart"/>
      <w:r>
        <w:t>и используемого данными организациями для производства катализаторов нефтепереработки, при выполнении следующих условий:</w:t>
      </w:r>
      <w:proofErr w:type="gramEnd"/>
    </w:p>
    <w:p w:rsidR="007C0BC0" w:rsidRDefault="007C0BC0">
      <w:pPr>
        <w:pStyle w:val="ConsPlusNormal"/>
        <w:spacing w:before="220"/>
        <w:ind w:firstLine="540"/>
        <w:jc w:val="both"/>
      </w:pPr>
      <w:r>
        <w:t>- осуществление на территории Омской области в течение не более 5 календарных лет подряд капитальных вложений в основные средства, предназначенные для производства катализаторов нефтепереработки, на общую сумму не менее 8 млрд. рублей;</w:t>
      </w:r>
    </w:p>
    <w:p w:rsidR="007C0BC0" w:rsidRDefault="007C0BC0">
      <w:pPr>
        <w:pStyle w:val="ConsPlusNormal"/>
        <w:spacing w:before="220"/>
        <w:ind w:firstLine="540"/>
        <w:jc w:val="both"/>
      </w:pPr>
      <w:r>
        <w:t>- обеспечение ввода в эксплуатацию имущественного комплекса по производству катализаторов нефтепереработки с проектной мощностью не менее 16 тыс. тонн в год.</w:t>
      </w:r>
    </w:p>
    <w:p w:rsidR="007C0BC0" w:rsidRDefault="007C0BC0">
      <w:pPr>
        <w:pStyle w:val="ConsPlusNormal"/>
        <w:spacing w:before="220"/>
        <w:ind w:firstLine="540"/>
        <w:jc w:val="both"/>
      </w:pPr>
      <w:r>
        <w:t xml:space="preserve">Организации, обеспечившие хотя бы один раз выполнение указанных в настоящем подпункте условий, </w:t>
      </w:r>
      <w:proofErr w:type="gramStart"/>
      <w:r>
        <w:t>освобождаются от уплаты налога в течение первых десяти последовательных налоговых периодов начиная</w:t>
      </w:r>
      <w:proofErr w:type="gramEnd"/>
      <w:r>
        <w:t xml:space="preserve"> с первого числа налогового периода, в котором обеспечено выполнение условия по вводу в эксплуатацию соответствующего имущественного комплекса.</w:t>
      </w:r>
    </w:p>
    <w:p w:rsidR="007C0BC0" w:rsidRDefault="007C0BC0">
      <w:pPr>
        <w:pStyle w:val="ConsPlusNormal"/>
        <w:spacing w:before="220"/>
        <w:ind w:firstLine="540"/>
        <w:jc w:val="both"/>
      </w:pPr>
      <w:r>
        <w:t>Настоящий подпункт не распространяется на организации, занимающиеся производством подакцизных товаров, а также добычей и реализацией полезных ископаемых, за исключением общераспространенных полезных ископаемых;</w:t>
      </w:r>
    </w:p>
    <w:p w:rsidR="007C0BC0" w:rsidRDefault="007C0BC0">
      <w:pPr>
        <w:pStyle w:val="ConsPlusNormal"/>
        <w:spacing w:before="220"/>
        <w:ind w:firstLine="540"/>
        <w:jc w:val="both"/>
      </w:pPr>
      <w:r>
        <w:lastRenderedPageBreak/>
        <w:t>9) организации, осуществляющие на территории Омской области в текущем налоговом периоде разведение крупного рогатого скота, - в отношении:</w:t>
      </w:r>
    </w:p>
    <w:p w:rsidR="007C0BC0" w:rsidRDefault="007C0BC0">
      <w:pPr>
        <w:pStyle w:val="ConsPlusNormal"/>
        <w:spacing w:before="220"/>
        <w:ind w:firstLine="540"/>
        <w:jc w:val="both"/>
      </w:pPr>
      <w:r>
        <w:t>- не ранее 1 января 2021 года созданного или приобретенного за плату имущества, предназначенного для разведения крупного рогатого скота на 100 голов и более;</w:t>
      </w:r>
    </w:p>
    <w:p w:rsidR="007C0BC0" w:rsidRDefault="007C0BC0">
      <w:pPr>
        <w:pStyle w:val="ConsPlusNormal"/>
        <w:spacing w:before="220"/>
        <w:ind w:firstLine="540"/>
        <w:jc w:val="both"/>
      </w:pPr>
      <w:r>
        <w:t>- не ранее 1 января 2021 года модернизированного (реконструированного) имущества, предназначенного для разведения крупного рогатого скота на 100 голов и более, первоначальная стоимость которого увеличилась не менее чем на 50 процентов по итогам указанной модернизации (реконструкции).</w:t>
      </w:r>
    </w:p>
    <w:p w:rsidR="007C0BC0" w:rsidRDefault="007C0BC0">
      <w:pPr>
        <w:pStyle w:val="ConsPlusNormal"/>
        <w:spacing w:before="220"/>
        <w:ind w:firstLine="540"/>
        <w:jc w:val="both"/>
      </w:pPr>
      <w:r>
        <w:t xml:space="preserve">Указанные в настоящем подпункте организации </w:t>
      </w:r>
      <w:proofErr w:type="gramStart"/>
      <w:r>
        <w:t>освобождаются от уплаты налога в течение первых двадцати последовательных налоговых периодов начиная</w:t>
      </w:r>
      <w:proofErr w:type="gramEnd"/>
      <w:r>
        <w:t xml:space="preserve"> с первого числа налогового периода, в котором обеспечен ввод в эксплуатацию соответствующего имущества или завершена его модернизация (реконструкция);</w:t>
      </w:r>
    </w:p>
    <w:p w:rsidR="007C0BC0" w:rsidRDefault="007C0BC0">
      <w:pPr>
        <w:pStyle w:val="ConsPlusNormal"/>
        <w:spacing w:before="220"/>
        <w:ind w:firstLine="540"/>
        <w:jc w:val="both"/>
      </w:pPr>
      <w:proofErr w:type="gramStart"/>
      <w:r>
        <w:t xml:space="preserve">10) организации, заключившие соглашение о реализации корпоративной программы повышения конкурентоспособности (далее в настоящем подпункте - Корпоративная программа) с Министерством промышленности и торговли Российской Федерации в порядке, установленном </w:t>
      </w:r>
      <w:hyperlink r:id="rId22">
        <w:r>
          <w:rPr>
            <w:color w:val="0000FF"/>
          </w:rPr>
          <w:t>постановлением</w:t>
        </w:r>
      </w:hyperlink>
      <w:r>
        <w:t xml:space="preserve"> Правительства Российской Федерации от 23 февраля 2019 года N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w:t>
      </w:r>
      <w:proofErr w:type="gramEnd"/>
      <w:r>
        <w:t xml:space="preserve"> Российской Федерации в государственную корпорацию развития "ВЭБ</w:t>
      </w:r>
      <w:proofErr w:type="gramStart"/>
      <w:r>
        <w:t>.Р</w:t>
      </w:r>
      <w:proofErr w:type="gramEnd"/>
      <w:r>
        <w:t>Ф" на возмещение части затрат, связанных с поддержкой производства высокотехнологичной продукции" (далее в настоящем подпункте - Соглашение), реализующие Корпоративную программу и осуществляющие на территории Омской области в текущем налоговом периоде производство продукции, являющейся предметом Корпоративной программы, - в отношении имущества, предназначенного и используемого для производства продукции, являющейся предметом Корпоративной программы, при одновременном выполнении следующих условий:</w:t>
      </w:r>
    </w:p>
    <w:p w:rsidR="007C0BC0" w:rsidRDefault="007C0BC0">
      <w:pPr>
        <w:pStyle w:val="ConsPlusNormal"/>
        <w:spacing w:before="220"/>
        <w:ind w:firstLine="540"/>
        <w:jc w:val="both"/>
      </w:pPr>
      <w:r>
        <w:t>- осуществление на территории Омской области не ранее первого числа налогового периода, в котором заключено Соглашение, и не более трех календарных лет подряд капитальных вложений в основные средства, предназначенные для производства продукции, являющейся предметом Корпоративной программы, на общую сумму не менее 300 млн. рублей.</w:t>
      </w:r>
    </w:p>
    <w:p w:rsidR="007C0BC0" w:rsidRDefault="007C0BC0">
      <w:pPr>
        <w:pStyle w:val="ConsPlusNormal"/>
        <w:spacing w:before="220"/>
        <w:ind w:firstLine="540"/>
        <w:jc w:val="both"/>
      </w:pPr>
      <w:r>
        <w:t>В составе указанных основных средств учитываются объекты недвижимого имущества, предназначенные для основных и вспомогательных технологических процессов производства продукции, являющейся предметом Корпоративной программы, введенные в эксплуатацию;</w:t>
      </w:r>
    </w:p>
    <w:p w:rsidR="007C0BC0" w:rsidRDefault="007C0BC0">
      <w:pPr>
        <w:pStyle w:val="ConsPlusNormal"/>
        <w:spacing w:before="220"/>
        <w:ind w:firstLine="540"/>
        <w:jc w:val="both"/>
      </w:pPr>
      <w:r>
        <w:t>- обеспечение не ранее первого числа налогового периода, в котором заключено Соглашение, ввода в эксплуатацию объекта недвижимого имущества, предназначенного для основных и вспомогательных технологических процессов производства продукции, являющейся предметом Корпоративной программы.</w:t>
      </w:r>
    </w:p>
    <w:p w:rsidR="007C0BC0" w:rsidRDefault="007C0BC0">
      <w:pPr>
        <w:pStyle w:val="ConsPlusNormal"/>
        <w:spacing w:before="220"/>
        <w:ind w:firstLine="540"/>
        <w:jc w:val="both"/>
      </w:pPr>
      <w:r>
        <w:t xml:space="preserve">Организации, обеспечившие выполнение указанных в настоящем подпункте условий, </w:t>
      </w:r>
      <w:proofErr w:type="gramStart"/>
      <w:r>
        <w:t>освобождаются от уплаты налога в течение первых пяти последовательных налоговых периодов начиная</w:t>
      </w:r>
      <w:proofErr w:type="gramEnd"/>
      <w:r>
        <w:t xml:space="preserve"> с первого числа налогового периода, в котором впервые выполнено условие по вводу в эксплуатацию соответствующего объекта, но не ранее 1 января 2020 года и не позднее 31 декабря 2028 года.</w:t>
      </w:r>
    </w:p>
    <w:p w:rsidR="007C0BC0" w:rsidRDefault="007C0BC0">
      <w:pPr>
        <w:pStyle w:val="ConsPlusNormal"/>
        <w:spacing w:before="220"/>
        <w:ind w:firstLine="540"/>
        <w:jc w:val="both"/>
      </w:pPr>
      <w:r>
        <w:t xml:space="preserve">Настоящий подпункт не распространяется на организации, являющиеся резидентами территории опережающего развития, признаваемые участниками специальных инвестиционных контрактов, на организации, являющиеся резидентами особой экономической зоны, а также на организации, являющиеся резидентами индустриальных (промышленных) парков, </w:t>
      </w:r>
      <w:r>
        <w:lastRenderedPageBreak/>
        <w:t>агропромышленных парков, промышленных технопарков (далее - Парки);</w:t>
      </w:r>
    </w:p>
    <w:p w:rsidR="007C0BC0" w:rsidRDefault="007C0BC0">
      <w:pPr>
        <w:pStyle w:val="ConsPlusNormal"/>
        <w:spacing w:before="220"/>
        <w:ind w:firstLine="540"/>
        <w:jc w:val="both"/>
      </w:pPr>
      <w:proofErr w:type="gramStart"/>
      <w:r>
        <w:t>11) организации, признаваемые управляющими компаниями Парков, - в отношении объектов недвижимого имущества, учитываемых на балансе управляющей компании Парка в качестве объектов основных средств, расположенных и используемых на территории соответствующего Парка, при одновременном соблюдении следующих условий:</w:t>
      </w:r>
      <w:proofErr w:type="gramEnd"/>
    </w:p>
    <w:p w:rsidR="007C0BC0" w:rsidRDefault="007C0BC0">
      <w:pPr>
        <w:pStyle w:val="ConsPlusNormal"/>
        <w:spacing w:before="220"/>
        <w:ind w:firstLine="540"/>
        <w:jc w:val="both"/>
      </w:pPr>
      <w:r>
        <w:t>- наличие сведений об организации в реестре Парков и управляющих компаний Парков, который ведет уполномоченный федеральный орган исполнительной власти (далее в настоящем подпункте - Реестр);</w:t>
      </w:r>
    </w:p>
    <w:p w:rsidR="007C0BC0" w:rsidRDefault="007C0BC0">
      <w:pPr>
        <w:pStyle w:val="ConsPlusNormal"/>
        <w:spacing w:before="220"/>
        <w:ind w:firstLine="540"/>
        <w:jc w:val="both"/>
      </w:pPr>
      <w:r>
        <w:t>- организация не является резидентом территории опережающего развития, участником (правопреемником участника) регионального инвестиционного проекта, участником специального инвестиционного контракта;</w:t>
      </w:r>
    </w:p>
    <w:p w:rsidR="007C0BC0" w:rsidRDefault="007C0BC0">
      <w:pPr>
        <w:pStyle w:val="ConsPlusNormal"/>
        <w:spacing w:before="220"/>
        <w:ind w:firstLine="540"/>
        <w:jc w:val="both"/>
      </w:pPr>
      <w:r>
        <w:t>- организация не занимается производством подакцизных товаров, а также добычей и реализацией полезных ископаемых, за исключением общераспространенных полезных ископаемых;</w:t>
      </w:r>
    </w:p>
    <w:p w:rsidR="007C0BC0" w:rsidRDefault="007C0BC0">
      <w:pPr>
        <w:pStyle w:val="ConsPlusNormal"/>
        <w:spacing w:before="220"/>
        <w:ind w:firstLine="540"/>
        <w:jc w:val="both"/>
      </w:pPr>
      <w:r>
        <w:t xml:space="preserve">- соответствие индустриального (промышленного) парка и его управляющей компании </w:t>
      </w:r>
      <w:hyperlink r:id="rId23">
        <w:r>
          <w:rPr>
            <w:color w:val="0000FF"/>
          </w:rPr>
          <w:t>требованиям</w:t>
        </w:r>
      </w:hyperlink>
      <w:r>
        <w:t>, установленным постановлением Правительства Российской Федерации от 4 августа 2015 года N 794 "Об индустриальных (промышленных) парках и управляющих компаниях индустриальных (промышленных) парков";</w:t>
      </w:r>
    </w:p>
    <w:p w:rsidR="007C0BC0" w:rsidRDefault="007C0BC0">
      <w:pPr>
        <w:pStyle w:val="ConsPlusNormal"/>
        <w:spacing w:before="220"/>
        <w:ind w:firstLine="540"/>
        <w:jc w:val="both"/>
      </w:pPr>
      <w:r>
        <w:t xml:space="preserve">- соответствие промышленного технопарка и его управляющей компании </w:t>
      </w:r>
      <w:hyperlink r:id="rId24">
        <w:r>
          <w:rPr>
            <w:color w:val="0000FF"/>
          </w:rPr>
          <w:t>требованиям</w:t>
        </w:r>
      </w:hyperlink>
      <w:r>
        <w:t>, установленным постановлением Правительства Российской Федерации от 27 декабря 2019 года N 1863 "О промышленных технопарках и управляющих компаниях промышленных технопарков".</w:t>
      </w:r>
    </w:p>
    <w:p w:rsidR="007C0BC0" w:rsidRDefault="007C0BC0">
      <w:pPr>
        <w:pStyle w:val="ConsPlusNormal"/>
        <w:spacing w:before="220"/>
        <w:ind w:firstLine="540"/>
        <w:jc w:val="both"/>
      </w:pPr>
      <w:r>
        <w:t xml:space="preserve">Указанные в настоящем подпункте управляющие компании Парков </w:t>
      </w:r>
      <w:proofErr w:type="gramStart"/>
      <w:r>
        <w:t>освобождаются от уплаты налога в течение первых десяти последовательных налоговых периодов начиная</w:t>
      </w:r>
      <w:proofErr w:type="gramEnd"/>
      <w:r>
        <w:t xml:space="preserve"> с первого числа налогового периода, в котором впервые внесены сведения о резиденте (резидентах) Парка в реестр резидентов соответствующего Парка.</w:t>
      </w:r>
    </w:p>
    <w:p w:rsidR="007C0BC0" w:rsidRDefault="007C0BC0">
      <w:pPr>
        <w:pStyle w:val="ConsPlusNormal"/>
        <w:spacing w:before="220"/>
        <w:ind w:firstLine="540"/>
        <w:jc w:val="both"/>
      </w:pPr>
      <w:r>
        <w:t xml:space="preserve">Указанные в настоящем подпункте управляющие компании Парков утрачивают право на </w:t>
      </w:r>
      <w:proofErr w:type="gramStart"/>
      <w:r>
        <w:t>освобождение</w:t>
      </w:r>
      <w:proofErr w:type="gramEnd"/>
      <w:r>
        <w:t xml:space="preserve"> от уплаты налога начиная с первого числа налогового периода, в котором в Реестр внесены сведения об исключении соответствующего Парка и управляющей компании Парка из Реестра.</w:t>
      </w:r>
    </w:p>
    <w:p w:rsidR="007C0BC0" w:rsidRDefault="007C0BC0">
      <w:pPr>
        <w:pStyle w:val="ConsPlusNormal"/>
        <w:spacing w:before="220"/>
        <w:ind w:firstLine="540"/>
        <w:jc w:val="both"/>
      </w:pPr>
      <w:r>
        <w:t xml:space="preserve">Понятия, используемые в настоящем подпункте, применяются в том же значении, в каком они применяются в Федеральном </w:t>
      </w:r>
      <w:hyperlink r:id="rId25">
        <w:r>
          <w:rPr>
            <w:color w:val="0000FF"/>
          </w:rPr>
          <w:t>законе</w:t>
        </w:r>
      </w:hyperlink>
      <w:r>
        <w:t xml:space="preserve"> от 31 декабря 2014 года N 488-ФЗ "О промышленной политике в Российской Федерации";</w:t>
      </w:r>
    </w:p>
    <w:p w:rsidR="007C0BC0" w:rsidRDefault="007C0BC0">
      <w:pPr>
        <w:pStyle w:val="ConsPlusNormal"/>
        <w:spacing w:before="220"/>
        <w:ind w:firstLine="540"/>
        <w:jc w:val="both"/>
      </w:pPr>
      <w:r>
        <w:t>12) организации, являющиеся резидентами Парка, - в отношении объектов недвижимого имущества, учитываемых на балансе резидента Парка в качестве объектов основных средств, расположенных и используемых на территории соответствующего Парка, при одновременном соблюдении следующих условий:</w:t>
      </w:r>
    </w:p>
    <w:p w:rsidR="007C0BC0" w:rsidRDefault="007C0BC0">
      <w:pPr>
        <w:pStyle w:val="ConsPlusNormal"/>
        <w:spacing w:before="220"/>
        <w:ind w:firstLine="540"/>
        <w:jc w:val="both"/>
      </w:pPr>
      <w:r>
        <w:t>- организация не является резидентом территории опережающего развития, участником (правопреемником участника) регионального инвестиционного проекта, участником специального инвестиционного контракта;</w:t>
      </w:r>
    </w:p>
    <w:p w:rsidR="007C0BC0" w:rsidRDefault="007C0BC0">
      <w:pPr>
        <w:pStyle w:val="ConsPlusNormal"/>
        <w:spacing w:before="220"/>
        <w:ind w:firstLine="540"/>
        <w:jc w:val="both"/>
      </w:pPr>
      <w:r>
        <w:t>- организация не занимается производством подакцизных товаров, а также добычей и реализацией полезных ископаемых, за исключением общераспространенных полезных ископаемых;</w:t>
      </w:r>
    </w:p>
    <w:p w:rsidR="007C0BC0" w:rsidRDefault="007C0BC0">
      <w:pPr>
        <w:pStyle w:val="ConsPlusNormal"/>
        <w:spacing w:before="220"/>
        <w:ind w:firstLine="540"/>
        <w:jc w:val="both"/>
      </w:pPr>
      <w:r>
        <w:t xml:space="preserve">- соответствие индустриального (промышленного) парка и его управляющей компании </w:t>
      </w:r>
      <w:hyperlink r:id="rId26">
        <w:r>
          <w:rPr>
            <w:color w:val="0000FF"/>
          </w:rPr>
          <w:t>требованиям</w:t>
        </w:r>
      </w:hyperlink>
      <w:r>
        <w:t>, установленным постановлением Правительства Российской Федерации от 4 августа 2015 года N 794 "Об индустриальных (промышленных) парках и управляющих компаниях индустриальных (промышленных) парков";</w:t>
      </w:r>
    </w:p>
    <w:p w:rsidR="007C0BC0" w:rsidRDefault="007C0BC0">
      <w:pPr>
        <w:pStyle w:val="ConsPlusNormal"/>
        <w:spacing w:before="220"/>
        <w:ind w:firstLine="540"/>
        <w:jc w:val="both"/>
      </w:pPr>
      <w:r>
        <w:t xml:space="preserve">- соответствие промышленного технопарка и его управляющей компании </w:t>
      </w:r>
      <w:hyperlink r:id="rId27">
        <w:r>
          <w:rPr>
            <w:color w:val="0000FF"/>
          </w:rPr>
          <w:t>требованиям</w:t>
        </w:r>
      </w:hyperlink>
      <w:r>
        <w:t>, установленным постановлением Правительства Российской Федерации от 27 декабря 2019 года N 1863 "О промышленных технопарках и управляющих компаниях промышленных технопарков".</w:t>
      </w:r>
    </w:p>
    <w:p w:rsidR="007C0BC0" w:rsidRDefault="007C0BC0">
      <w:pPr>
        <w:pStyle w:val="ConsPlusNormal"/>
        <w:spacing w:before="220"/>
        <w:ind w:firstLine="540"/>
        <w:jc w:val="both"/>
      </w:pPr>
      <w:r>
        <w:t xml:space="preserve">Указанные в настоящем подпункте организации </w:t>
      </w:r>
      <w:proofErr w:type="gramStart"/>
      <w:r>
        <w:t>освобождаются от уплаты налога начиная</w:t>
      </w:r>
      <w:proofErr w:type="gramEnd"/>
      <w:r>
        <w:t xml:space="preserve"> с первого числа налогового периода, в котором сведения об организации внесены в реестр резидентов соответствующего Парка, но не более пяти последовательных налоговых периодов.</w:t>
      </w:r>
    </w:p>
    <w:p w:rsidR="007C0BC0" w:rsidRDefault="007C0BC0">
      <w:pPr>
        <w:pStyle w:val="ConsPlusNormal"/>
        <w:spacing w:before="220"/>
        <w:ind w:firstLine="540"/>
        <w:jc w:val="both"/>
      </w:pPr>
      <w:r>
        <w:t xml:space="preserve">Указанные в настоящем подпункте организации утрачивают право на </w:t>
      </w:r>
      <w:proofErr w:type="gramStart"/>
      <w:r>
        <w:t>освобождение</w:t>
      </w:r>
      <w:proofErr w:type="gramEnd"/>
      <w:r>
        <w:t xml:space="preserve"> от уплаты налога начиная с первого числа налогового периода, в котором в реестр резидентов соответствующего Парка внесена запись о прекращении статуса резидента соответствующего Парка.</w:t>
      </w:r>
    </w:p>
    <w:p w:rsidR="007C0BC0" w:rsidRDefault="007C0BC0">
      <w:pPr>
        <w:pStyle w:val="ConsPlusNormal"/>
        <w:spacing w:before="220"/>
        <w:ind w:firstLine="540"/>
        <w:jc w:val="both"/>
      </w:pPr>
      <w:r>
        <w:t xml:space="preserve">Понятия, используемые в настоящем подпункте, применяются в том же значении, в каком они применяются в Федеральном </w:t>
      </w:r>
      <w:hyperlink r:id="rId28">
        <w:r>
          <w:rPr>
            <w:color w:val="0000FF"/>
          </w:rPr>
          <w:t>законе</w:t>
        </w:r>
      </w:hyperlink>
      <w:r>
        <w:t xml:space="preserve"> от 31 декабря 2014 года N 488-ФЗ "О промышленной политике в Российской Федерации";</w:t>
      </w:r>
    </w:p>
    <w:p w:rsidR="007C0BC0" w:rsidRDefault="007C0BC0">
      <w:pPr>
        <w:pStyle w:val="ConsPlusNormal"/>
        <w:spacing w:before="220"/>
        <w:ind w:firstLine="540"/>
        <w:jc w:val="both"/>
      </w:pPr>
      <w:proofErr w:type="gramStart"/>
      <w:r>
        <w:t>13) организации, образующие инфраструктуру поддержки субъектов малого и среднего предпринимательства, осуществляющие деятельность на территории Омской области, при условии привлечения в текущем налоговом периоде такой организации в качестве поставщика (исполнителя, подрядчика) для осуществления закупок товаров, работ, услуг для обеспечения государственных нужд при реализации государственных программ (подпрограмм) Омской области, обеспечивающих условия для создания субъектов малого и среднего предпринимательства, и для оказания им</w:t>
      </w:r>
      <w:proofErr w:type="gramEnd"/>
      <w:r>
        <w:t xml:space="preserve"> поддержки.</w:t>
      </w:r>
    </w:p>
    <w:p w:rsidR="007C0BC0" w:rsidRDefault="007C0BC0">
      <w:pPr>
        <w:pStyle w:val="ConsPlusNormal"/>
        <w:spacing w:before="220"/>
        <w:ind w:firstLine="540"/>
        <w:jc w:val="both"/>
      </w:pPr>
      <w:r>
        <w:t>Настоящий подпункт не распространяется на субъекты естественных монополий, организации, осуществляющие регулируемые виды деятельности, организации, занимающиеся производством подакцизных товаров, добычей и (или) реализацией полезных ископаемых, за исключением общераспространенных полезных ископаемых, финансовые организации, в том числе кредитные и страховые организации, а также организации, созданные с участием таких организаций;</w:t>
      </w:r>
    </w:p>
    <w:p w:rsidR="007C0BC0" w:rsidRDefault="007C0BC0">
      <w:pPr>
        <w:pStyle w:val="ConsPlusNormal"/>
        <w:spacing w:before="220"/>
        <w:ind w:firstLine="540"/>
        <w:jc w:val="both"/>
      </w:pPr>
      <w:r>
        <w:t xml:space="preserve">14) организации, заключившие концессионное соглашение в соответствии с Федеральным </w:t>
      </w:r>
      <w:hyperlink r:id="rId29">
        <w:r>
          <w:rPr>
            <w:color w:val="0000FF"/>
          </w:rPr>
          <w:t>законом</w:t>
        </w:r>
      </w:hyperlink>
      <w:r>
        <w:t xml:space="preserve"> от 21 июля 2005 года N 115-ФЗ "О концессионных соглашениях" (далее - Соглашение), - в отношении имущества, созданного в рамках реализации Соглашения.</w:t>
      </w:r>
    </w:p>
    <w:p w:rsidR="007C0BC0" w:rsidRDefault="007C0BC0">
      <w:pPr>
        <w:pStyle w:val="ConsPlusNormal"/>
        <w:spacing w:before="220"/>
        <w:ind w:firstLine="540"/>
        <w:jc w:val="both"/>
      </w:pPr>
      <w:r>
        <w:t>Условием использования налоговой льготы, установленной настоящим подпунктом, является осуществление на территории Омской области капитальных вложений в имущество, создаваемое в рамках реализации Соглашения, на общую сумму не менее 300 млн. рублей.</w:t>
      </w:r>
    </w:p>
    <w:p w:rsidR="007C0BC0" w:rsidRDefault="007C0BC0">
      <w:pPr>
        <w:pStyle w:val="ConsPlusNormal"/>
        <w:spacing w:before="220"/>
        <w:ind w:firstLine="540"/>
        <w:jc w:val="both"/>
      </w:pPr>
      <w:r>
        <w:t xml:space="preserve">Указанные в настоящем подпункте организации освобождаются от уплаты </w:t>
      </w:r>
      <w:proofErr w:type="gramStart"/>
      <w:r>
        <w:t>налога</w:t>
      </w:r>
      <w:proofErr w:type="gramEnd"/>
      <w:r>
        <w:t xml:space="preserve"> на срок действия Соглашения начиная с первого числа налогового периода, в котором обеспечен ввод в эксплуатацию созданного имущества.</w:t>
      </w:r>
    </w:p>
    <w:p w:rsidR="007C0BC0" w:rsidRDefault="007C0BC0">
      <w:pPr>
        <w:pStyle w:val="ConsPlusNormal"/>
        <w:spacing w:before="220"/>
        <w:ind w:firstLine="540"/>
        <w:jc w:val="both"/>
      </w:pPr>
      <w:r>
        <w:t xml:space="preserve">Указанные в настоящем подпункте организации утрачивают право на </w:t>
      </w:r>
      <w:proofErr w:type="gramStart"/>
      <w:r>
        <w:t>освобождение</w:t>
      </w:r>
      <w:proofErr w:type="gramEnd"/>
      <w:r>
        <w:t xml:space="preserve"> от уплаты налога начиная с первого числа налогового периода, в котором Соглашение прекратило действие;</w:t>
      </w:r>
    </w:p>
    <w:p w:rsidR="007C0BC0" w:rsidRDefault="007C0BC0">
      <w:pPr>
        <w:pStyle w:val="ConsPlusNormal"/>
        <w:spacing w:before="220"/>
        <w:ind w:firstLine="540"/>
        <w:jc w:val="both"/>
      </w:pPr>
      <w:proofErr w:type="gramStart"/>
      <w:r>
        <w:t xml:space="preserve">15) организации, осуществляющие в 2023 году на территории Омской области производство пива и напитков, изготавливаемых на основе пива, у которых доля доходов от осуществления деятельности по производству пива и напитков, изготавливаемых на основе пива, по итогам соответствующего налогового периода составила не менее 70 процентов в сумме всех доходов за </w:t>
      </w:r>
      <w:r>
        <w:lastRenderedPageBreak/>
        <w:t>указанный период, в случае обеспечения по итогам 2023 года прироста суммы</w:t>
      </w:r>
      <w:proofErr w:type="gramEnd"/>
      <w:r>
        <w:t xml:space="preserve"> </w:t>
      </w:r>
      <w:proofErr w:type="gramStart"/>
      <w:r>
        <w:t>акциза, уплаченной в связи с реализацией произведенных на территории Омской области пива и напитков, изготавливаемых на основе пива, по сравнению с 2022 годом.</w:t>
      </w:r>
      <w:proofErr w:type="gramEnd"/>
    </w:p>
    <w:p w:rsidR="007C0BC0" w:rsidRDefault="007C0BC0">
      <w:pPr>
        <w:pStyle w:val="ConsPlusNormal"/>
        <w:spacing w:before="220"/>
        <w:ind w:firstLine="540"/>
        <w:jc w:val="both"/>
      </w:pPr>
      <w:r>
        <w:t>Указанные в настоящем подпункте организации освобождаются от уплаты налога за 2023 год.</w:t>
      </w:r>
    </w:p>
    <w:p w:rsidR="007C0BC0" w:rsidRDefault="007C0BC0">
      <w:pPr>
        <w:pStyle w:val="ConsPlusNormal"/>
        <w:jc w:val="both"/>
      </w:pPr>
      <w:r>
        <w:t xml:space="preserve">(пп. 15 </w:t>
      </w:r>
      <w:proofErr w:type="gramStart"/>
      <w:r>
        <w:t>введен</w:t>
      </w:r>
      <w:proofErr w:type="gramEnd"/>
      <w:r>
        <w:t xml:space="preserve"> </w:t>
      </w:r>
      <w:hyperlink r:id="rId30">
        <w:r>
          <w:rPr>
            <w:color w:val="0000FF"/>
          </w:rPr>
          <w:t>Законом</w:t>
        </w:r>
      </w:hyperlink>
      <w:r>
        <w:t xml:space="preserve"> Омской области от 30.11.2023 N 2641-ОЗ)</w:t>
      </w:r>
    </w:p>
    <w:p w:rsidR="007C0BC0" w:rsidRDefault="007C0BC0">
      <w:pPr>
        <w:pStyle w:val="ConsPlusNormal"/>
        <w:spacing w:before="220"/>
        <w:ind w:firstLine="540"/>
        <w:jc w:val="both"/>
      </w:pPr>
      <w:r>
        <w:t>2. От уплаты налога в размере 50 процентов освобождаются:</w:t>
      </w:r>
    </w:p>
    <w:p w:rsidR="007C0BC0" w:rsidRDefault="007C0BC0">
      <w:pPr>
        <w:pStyle w:val="ConsPlusNormal"/>
        <w:spacing w:before="220"/>
        <w:ind w:firstLine="540"/>
        <w:jc w:val="both"/>
      </w:pPr>
      <w:proofErr w:type="gramStart"/>
      <w:r>
        <w:t xml:space="preserve">1) организации, осуществляющие на территории Омской области в текущем налоговом периоде производство товаров, выполнение работ, оказание услуг, которым предоставлен инвестиционный налоговый кредит по налогу на основаниях, установленных </w:t>
      </w:r>
      <w:hyperlink r:id="rId31">
        <w:r>
          <w:rPr>
            <w:color w:val="0000FF"/>
          </w:rPr>
          <w:t>законом</w:t>
        </w:r>
      </w:hyperlink>
      <w:r>
        <w:t xml:space="preserve"> Омской области, - в отношении имущества производственного назначения, которое после 1 января 2013 года, но не ранее предоставления инвестиционного налогового кредита создано, приобретено за плату и (или) введено в эксплуатацию.</w:t>
      </w:r>
      <w:proofErr w:type="gramEnd"/>
    </w:p>
    <w:p w:rsidR="007C0BC0" w:rsidRDefault="007C0BC0">
      <w:pPr>
        <w:pStyle w:val="ConsPlusNormal"/>
        <w:spacing w:before="220"/>
        <w:ind w:firstLine="540"/>
        <w:jc w:val="both"/>
      </w:pPr>
      <w:r>
        <w:t xml:space="preserve">Указанные организации </w:t>
      </w:r>
      <w:proofErr w:type="gramStart"/>
      <w:r>
        <w:t>освобождаются от уплаты налога в размере 50 процентов в течение периода действия договора об инвестиционном налоговом кредите по налогу начиная</w:t>
      </w:r>
      <w:proofErr w:type="gramEnd"/>
      <w:r>
        <w:t xml:space="preserve"> с первого числа налогового периода, в котором им предоставлен инвестиционный налоговый кредит по налогу.</w:t>
      </w:r>
    </w:p>
    <w:p w:rsidR="007C0BC0" w:rsidRDefault="007C0BC0">
      <w:pPr>
        <w:pStyle w:val="ConsPlusNormal"/>
        <w:spacing w:before="220"/>
        <w:ind w:firstLine="540"/>
        <w:jc w:val="both"/>
      </w:pPr>
      <w:r>
        <w:t>Настоящий пункт не распространяется на организации, занимающиеся производством подакцизных товаров, а также добычей и реализацией полезных ископаемых, за исключением общераспространенных полезных ископаемых;</w:t>
      </w:r>
    </w:p>
    <w:p w:rsidR="007C0BC0" w:rsidRDefault="007C0BC0">
      <w:pPr>
        <w:pStyle w:val="ConsPlusNormal"/>
        <w:spacing w:before="220"/>
        <w:ind w:firstLine="540"/>
        <w:jc w:val="both"/>
      </w:pPr>
      <w:proofErr w:type="gramStart"/>
      <w:r>
        <w:t xml:space="preserve">2) организации - участники региональных инвестиционных проектов (соответствующих требованиям, установленным </w:t>
      </w:r>
      <w:hyperlink r:id="rId32">
        <w:r>
          <w:rPr>
            <w:color w:val="0000FF"/>
          </w:rPr>
          <w:t>подпунктами 1.1</w:t>
        </w:r>
      </w:hyperlink>
      <w:r>
        <w:t xml:space="preserve">, </w:t>
      </w:r>
      <w:hyperlink r:id="rId33">
        <w:r>
          <w:rPr>
            <w:color w:val="0000FF"/>
          </w:rPr>
          <w:t>2</w:t>
        </w:r>
      </w:hyperlink>
      <w:r>
        <w:t xml:space="preserve">, </w:t>
      </w:r>
      <w:hyperlink r:id="rId34">
        <w:r>
          <w:rPr>
            <w:color w:val="0000FF"/>
          </w:rPr>
          <w:t>4</w:t>
        </w:r>
      </w:hyperlink>
      <w:r>
        <w:t xml:space="preserve">, </w:t>
      </w:r>
      <w:hyperlink r:id="rId35">
        <w:r>
          <w:rPr>
            <w:color w:val="0000FF"/>
          </w:rPr>
          <w:t>5 пункта 1 статьи 25.8</w:t>
        </w:r>
      </w:hyperlink>
      <w:r>
        <w:t xml:space="preserve"> Налогового кодекса Российской Федерации) в соответствии с </w:t>
      </w:r>
      <w:hyperlink r:id="rId36">
        <w:r>
          <w:rPr>
            <w:color w:val="0000FF"/>
          </w:rPr>
          <w:t>подпунктом 1 пункта 1 статьи 25.9</w:t>
        </w:r>
      </w:hyperlink>
      <w:r>
        <w:t xml:space="preserve"> Налогового кодекса Российской Федерации - в отношении имущества, не бывшего ранее в эксплуатации, созданного или приобретенного при реализации на территории Омской области регионального инвестиционного проекта.</w:t>
      </w:r>
      <w:proofErr w:type="gramEnd"/>
    </w:p>
    <w:p w:rsidR="007C0BC0" w:rsidRDefault="007C0BC0">
      <w:pPr>
        <w:pStyle w:val="ConsPlusNormal"/>
        <w:spacing w:before="220"/>
        <w:ind w:firstLine="540"/>
        <w:jc w:val="both"/>
      </w:pPr>
      <w:proofErr w:type="gramStart"/>
      <w:r>
        <w:t>Указанные в настоящем пункте организации освобождаются от уплаты налога в размере 50 процентов в течение первых пяти последовательных налоговых периодов начиная с первого числа налогового периода, в котором обеспечен ввод в эксплуатацию созданного имущества или в котором приобретено имущество при реализации регионального инвестиционного проекта, но не позднее 31 декабря 2028 года;</w:t>
      </w:r>
      <w:proofErr w:type="gramEnd"/>
    </w:p>
    <w:p w:rsidR="007C0BC0" w:rsidRDefault="007C0BC0">
      <w:pPr>
        <w:pStyle w:val="ConsPlusNormal"/>
        <w:spacing w:before="220"/>
        <w:ind w:firstLine="540"/>
        <w:jc w:val="both"/>
      </w:pPr>
      <w:r>
        <w:t xml:space="preserve">3) организации, признаваемые участниками специальных инвестиционных контрактов, в соответствии со </w:t>
      </w:r>
      <w:hyperlink r:id="rId37">
        <w:r>
          <w:rPr>
            <w:color w:val="0000FF"/>
          </w:rPr>
          <w:t>статьей 25.16</w:t>
        </w:r>
      </w:hyperlink>
      <w:r>
        <w:t xml:space="preserve"> Налогового кодекса Российской Федерации - в отношении имущества, не бывшего ранее в эксплуатации, созданного или приобретенного при реализации на территории Омской области специального инвестиционного контракта.</w:t>
      </w:r>
    </w:p>
    <w:p w:rsidR="007C0BC0" w:rsidRDefault="007C0BC0">
      <w:pPr>
        <w:pStyle w:val="ConsPlusNormal"/>
        <w:spacing w:before="220"/>
        <w:ind w:firstLine="540"/>
        <w:jc w:val="both"/>
      </w:pPr>
      <w:r>
        <w:t xml:space="preserve">Указанные в настоящем пункте организации </w:t>
      </w:r>
      <w:proofErr w:type="gramStart"/>
      <w:r>
        <w:t>освобождаются от уплаты налога в размере 50 процентов в течение первых пяти лет начиная</w:t>
      </w:r>
      <w:proofErr w:type="gramEnd"/>
      <w:r>
        <w:t xml:space="preserve"> с первого числа налогового периода, в котором обеспечен ввод в эксплуатацию созданного имущества или в котором приобретено имущество при реализации специального инвестиционного контракта, но не позднее 31 декабря 2028 года;</w:t>
      </w:r>
    </w:p>
    <w:p w:rsidR="007C0BC0" w:rsidRDefault="007C0BC0">
      <w:pPr>
        <w:pStyle w:val="ConsPlusNormal"/>
        <w:spacing w:before="220"/>
        <w:ind w:firstLine="540"/>
        <w:jc w:val="both"/>
      </w:pPr>
      <w:r>
        <w:t>4) организации в отношении имущества, предназначенного для хранения продовольственных и непродовольственных товаров (далее в настоящем подпункте - имущество для хранения), при одновременном соблюдении следующих условий:</w:t>
      </w:r>
    </w:p>
    <w:p w:rsidR="007C0BC0" w:rsidRDefault="007C0BC0">
      <w:pPr>
        <w:pStyle w:val="ConsPlusNormal"/>
        <w:spacing w:before="220"/>
        <w:ind w:firstLine="540"/>
        <w:jc w:val="both"/>
      </w:pPr>
      <w:r>
        <w:t>- осуществление на территории Омской области капитальных вложений в имущество для хранения на общую сумму не менее 1 млрд. рублей;</w:t>
      </w:r>
    </w:p>
    <w:p w:rsidR="007C0BC0" w:rsidRDefault="007C0BC0">
      <w:pPr>
        <w:pStyle w:val="ConsPlusNormal"/>
        <w:spacing w:before="220"/>
        <w:ind w:firstLine="540"/>
        <w:jc w:val="both"/>
      </w:pPr>
      <w:r>
        <w:lastRenderedPageBreak/>
        <w:t>- обеспечение не ранее 1 января 2023 года ввода в эксплуатацию имущества для хранения площадью не менее 30 000 квадратных метров.</w:t>
      </w:r>
    </w:p>
    <w:p w:rsidR="007C0BC0" w:rsidRDefault="007C0BC0">
      <w:pPr>
        <w:pStyle w:val="ConsPlusNormal"/>
        <w:spacing w:before="220"/>
        <w:ind w:firstLine="540"/>
        <w:jc w:val="both"/>
      </w:pPr>
      <w:r>
        <w:t xml:space="preserve">Организации, обеспечившие выполнение указанных в настоящем подпункте условий, </w:t>
      </w:r>
      <w:proofErr w:type="gramStart"/>
      <w:r>
        <w:t>освобождаются от уплаты налога в размере 50 процентов в отношении имущества для хранения в течение первых пяти последовательных налоговых периодов начиная</w:t>
      </w:r>
      <w:proofErr w:type="gramEnd"/>
      <w:r>
        <w:t xml:space="preserve"> с первого числа налогового периода, в котором обеспечен ввод в эксплуатацию имущества для хранения.</w:t>
      </w:r>
    </w:p>
    <w:p w:rsidR="007C0BC0" w:rsidRDefault="007C0BC0">
      <w:pPr>
        <w:pStyle w:val="ConsPlusNormal"/>
        <w:jc w:val="both"/>
      </w:pPr>
      <w:r>
        <w:t xml:space="preserve">(пп. 4 </w:t>
      </w:r>
      <w:proofErr w:type="gramStart"/>
      <w:r>
        <w:t>введен</w:t>
      </w:r>
      <w:proofErr w:type="gramEnd"/>
      <w:r>
        <w:t xml:space="preserve"> </w:t>
      </w:r>
      <w:hyperlink r:id="rId38">
        <w:r>
          <w:rPr>
            <w:color w:val="0000FF"/>
          </w:rPr>
          <w:t>Законом</w:t>
        </w:r>
      </w:hyperlink>
      <w:r>
        <w:t xml:space="preserve"> Омской области от 30.11.2023 N 2641-ОЗ)</w:t>
      </w:r>
    </w:p>
    <w:p w:rsidR="007C0BC0" w:rsidRDefault="007C0BC0">
      <w:pPr>
        <w:pStyle w:val="ConsPlusNormal"/>
        <w:spacing w:before="220"/>
        <w:ind w:firstLine="540"/>
        <w:jc w:val="both"/>
      </w:pPr>
      <w:r>
        <w:t xml:space="preserve">3. </w:t>
      </w:r>
      <w:proofErr w:type="gramStart"/>
      <w:r>
        <w:t>Организации в отношении следующих объектов недвижимого имущества, введенных в эксплуатацию не ранее 1 января 2015 года: наружные газопроводы, подводные газопроводы, подземные газопроводы, надземные газопроводы, устройства электрохимической защиты стальных газопроводов от коррозии, газораспределительные станции, пункты редуцирования газа, газорегуляторные пункты, блочные газорегуляторные пункты, шкафные пункты редуцирования газа (шкафные газорегуляторные пункты), газорегуляторные установки, освобождаются от уплаты налога в размере:</w:t>
      </w:r>
      <w:proofErr w:type="gramEnd"/>
    </w:p>
    <w:p w:rsidR="007C0BC0" w:rsidRDefault="007C0BC0">
      <w:pPr>
        <w:pStyle w:val="ConsPlusNormal"/>
        <w:spacing w:before="220"/>
        <w:ind w:firstLine="540"/>
        <w:jc w:val="both"/>
      </w:pPr>
      <w:r>
        <w:t>- 100 процентов - в течение первых пяти последовательных налоговых периодов начиная с первого числа налогового периода, в котором объекты недвижимого имущества введены в эксплуатацию (далее - налоговый период ввода в эксплуатацию объектов);</w:t>
      </w:r>
    </w:p>
    <w:p w:rsidR="007C0BC0" w:rsidRDefault="007C0BC0">
      <w:pPr>
        <w:pStyle w:val="ConsPlusNormal"/>
        <w:spacing w:before="220"/>
        <w:ind w:firstLine="540"/>
        <w:jc w:val="both"/>
      </w:pPr>
      <w:r>
        <w:t>- 55 процентов - в течение шестого налогового периода от налогового периода ввода в эксплуатацию объектов;</w:t>
      </w:r>
    </w:p>
    <w:p w:rsidR="007C0BC0" w:rsidRDefault="007C0BC0">
      <w:pPr>
        <w:pStyle w:val="ConsPlusNormal"/>
        <w:spacing w:before="220"/>
        <w:ind w:firstLine="540"/>
        <w:jc w:val="both"/>
      </w:pPr>
      <w:r>
        <w:t>- 18 процентов - в течение седьмого налогового периода от налогового периода ввода в эксплуатацию объектов.</w:t>
      </w:r>
    </w:p>
    <w:p w:rsidR="007C0BC0" w:rsidRDefault="007C0BC0">
      <w:pPr>
        <w:pStyle w:val="ConsPlusNormal"/>
        <w:spacing w:before="220"/>
        <w:ind w:firstLine="540"/>
        <w:jc w:val="both"/>
      </w:pPr>
      <w:bookmarkStart w:id="0" w:name="P112"/>
      <w:bookmarkEnd w:id="0"/>
      <w:r>
        <w:t>4. Организации, осуществляющие в текущем налоговом периоде разведение свиней, освобождаются от уплаты налога, при одновременном соблюдении следующих условий:</w:t>
      </w:r>
    </w:p>
    <w:p w:rsidR="007C0BC0" w:rsidRDefault="007C0BC0">
      <w:pPr>
        <w:pStyle w:val="ConsPlusNormal"/>
        <w:spacing w:before="220"/>
        <w:ind w:firstLine="540"/>
        <w:jc w:val="both"/>
      </w:pPr>
      <w:bookmarkStart w:id="1" w:name="P113"/>
      <w:bookmarkEnd w:id="1"/>
      <w:r>
        <w:t>- обеспечение на текущий год зоосанитарного статуса собственных свиноводческих хозяйств на уровне IV компартмента;</w:t>
      </w:r>
    </w:p>
    <w:p w:rsidR="007C0BC0" w:rsidRDefault="007C0BC0">
      <w:pPr>
        <w:pStyle w:val="ConsPlusNormal"/>
        <w:spacing w:before="220"/>
        <w:ind w:firstLine="540"/>
        <w:jc w:val="both"/>
      </w:pPr>
      <w:bookmarkStart w:id="2" w:name="P114"/>
      <w:bookmarkEnd w:id="2"/>
      <w:r>
        <w:t>- обеспечение в текущем году деятельности объектов имущества, предназначенных и используемых для разведения свиней (далее - свинокомплекс), с проектной мощностью не менее 60 тыс. голов в год.</w:t>
      </w:r>
    </w:p>
    <w:p w:rsidR="007C0BC0" w:rsidRDefault="007C0BC0">
      <w:pPr>
        <w:pStyle w:val="ConsPlusNormal"/>
        <w:spacing w:before="220"/>
        <w:ind w:firstLine="540"/>
        <w:jc w:val="both"/>
      </w:pPr>
      <w:r>
        <w:t xml:space="preserve">Освобождение от уплаты налога, указанное в </w:t>
      </w:r>
      <w:hyperlink w:anchor="P112">
        <w:r>
          <w:rPr>
            <w:color w:val="0000FF"/>
          </w:rPr>
          <w:t>абзаце первом</w:t>
        </w:r>
      </w:hyperlink>
      <w:r>
        <w:t xml:space="preserve"> настоящего пункта, применяется в отношении:</w:t>
      </w:r>
    </w:p>
    <w:p w:rsidR="007C0BC0" w:rsidRDefault="007C0BC0">
      <w:pPr>
        <w:pStyle w:val="ConsPlusNormal"/>
        <w:spacing w:before="220"/>
        <w:ind w:firstLine="540"/>
        <w:jc w:val="both"/>
      </w:pPr>
      <w:bookmarkStart w:id="3" w:name="P116"/>
      <w:bookmarkEnd w:id="3"/>
      <w:r>
        <w:t>- не ранее 1 января 2018 года созданного или приобретенного за плату свинокомплекса или имущества, предназначенного и используемого для производства готовых кормов для животных, содержащихся на фермах (далее в настоящем пункте - имущество для кормопроизводства);</w:t>
      </w:r>
    </w:p>
    <w:p w:rsidR="007C0BC0" w:rsidRDefault="007C0BC0">
      <w:pPr>
        <w:pStyle w:val="ConsPlusNormal"/>
        <w:spacing w:before="220"/>
        <w:ind w:firstLine="540"/>
        <w:jc w:val="both"/>
      </w:pPr>
      <w:bookmarkStart w:id="4" w:name="P117"/>
      <w:bookmarkEnd w:id="4"/>
      <w:r>
        <w:t>- не ранее 1 января 2018 года модернизированного (реконструированного) свинокомплекса или имущества для кормопроизводства, первоначальная стоимость которого увеличилась не менее чем на 50 процентов по итогам указанной модернизации (реконструкции).</w:t>
      </w:r>
    </w:p>
    <w:p w:rsidR="007C0BC0" w:rsidRDefault="007C0BC0">
      <w:pPr>
        <w:pStyle w:val="ConsPlusNormal"/>
        <w:spacing w:before="220"/>
        <w:ind w:firstLine="540"/>
        <w:jc w:val="both"/>
      </w:pPr>
      <w:proofErr w:type="gramStart"/>
      <w:r>
        <w:t xml:space="preserve">Организации, обеспечившие в текущем налоговом периоде выполнение предусмотренных </w:t>
      </w:r>
      <w:hyperlink w:anchor="P113">
        <w:r>
          <w:rPr>
            <w:color w:val="0000FF"/>
          </w:rPr>
          <w:t>абзацами вторым</w:t>
        </w:r>
      </w:hyperlink>
      <w:r>
        <w:t xml:space="preserve"> и </w:t>
      </w:r>
      <w:hyperlink w:anchor="P114">
        <w:r>
          <w:rPr>
            <w:color w:val="0000FF"/>
          </w:rPr>
          <w:t>третьим</w:t>
        </w:r>
      </w:hyperlink>
      <w:r>
        <w:t xml:space="preserve"> настоящего пункта условий, в отношении имущества, указанного в </w:t>
      </w:r>
      <w:hyperlink w:anchor="P116">
        <w:r>
          <w:rPr>
            <w:color w:val="0000FF"/>
          </w:rPr>
          <w:t>абзацах пятом</w:t>
        </w:r>
      </w:hyperlink>
      <w:r>
        <w:t xml:space="preserve">, </w:t>
      </w:r>
      <w:hyperlink w:anchor="P117">
        <w:r>
          <w:rPr>
            <w:color w:val="0000FF"/>
          </w:rPr>
          <w:t>шестом</w:t>
        </w:r>
      </w:hyperlink>
      <w:r>
        <w:t xml:space="preserve"> настоящего пункта, освобождаются от уплаты налога в течение первых двадцати последовательных налоговых периодов начиная с первого числа налогового периода, в котором впервые выполнено условие по вводу в эксплуатацию или завершена модернизация (реконструкция) соответствующего свинокомплекса или имущества для</w:t>
      </w:r>
      <w:proofErr w:type="gramEnd"/>
      <w:r>
        <w:t xml:space="preserve"> кормопроизводства.</w:t>
      </w:r>
    </w:p>
    <w:p w:rsidR="007C0BC0" w:rsidRDefault="007C0BC0">
      <w:pPr>
        <w:pStyle w:val="ConsPlusNormal"/>
        <w:spacing w:before="220"/>
        <w:ind w:firstLine="540"/>
        <w:jc w:val="both"/>
      </w:pPr>
      <w:r>
        <w:t xml:space="preserve">Освобождение от уплаты налога в размере 45 процентов устанавливается для организаций, </w:t>
      </w:r>
      <w:r>
        <w:lastRenderedPageBreak/>
        <w:t>осуществляющих в текущем налоговом периоде разведение свиней, - в отношении свинокомплекса и (или) имущества для кормопроизводства, введенных в эксплуатацию до 1 января 2018 года, обеспечивших в текущем налоговом периоде одновременное соблюдение следующих условий:</w:t>
      </w:r>
    </w:p>
    <w:p w:rsidR="007C0BC0" w:rsidRDefault="007C0BC0">
      <w:pPr>
        <w:pStyle w:val="ConsPlusNormal"/>
        <w:spacing w:before="220"/>
        <w:ind w:firstLine="540"/>
        <w:jc w:val="both"/>
      </w:pPr>
      <w:bookmarkStart w:id="5" w:name="P120"/>
      <w:bookmarkEnd w:id="5"/>
      <w:r>
        <w:t>- обеспечение на текущий год зоосанитарного статуса собственных свиноводческих хозяйств на уровне IV компартмента;</w:t>
      </w:r>
    </w:p>
    <w:p w:rsidR="007C0BC0" w:rsidRDefault="007C0BC0">
      <w:pPr>
        <w:pStyle w:val="ConsPlusNormal"/>
        <w:spacing w:before="220"/>
        <w:ind w:firstLine="540"/>
        <w:jc w:val="both"/>
      </w:pPr>
      <w:r>
        <w:t>- обеспечение в текущем году деятельности свинокомплекса с проектной мощностью не менее 60 тыс. голов в год;</w:t>
      </w:r>
    </w:p>
    <w:p w:rsidR="007C0BC0" w:rsidRDefault="007C0BC0">
      <w:pPr>
        <w:pStyle w:val="ConsPlusNormal"/>
        <w:spacing w:before="220"/>
        <w:ind w:firstLine="540"/>
        <w:jc w:val="both"/>
      </w:pPr>
      <w:bookmarkStart w:id="6" w:name="P122"/>
      <w:bookmarkEnd w:id="6"/>
      <w:r>
        <w:t>- обеспечение ввода в эксплуатацию, но не ранее 1 января 2023 года, свинокомплекса и (или) имущества для кормопроизводства (далее в настоящем пункте - новое имущество).</w:t>
      </w:r>
    </w:p>
    <w:p w:rsidR="007C0BC0" w:rsidRDefault="007C0BC0">
      <w:pPr>
        <w:pStyle w:val="ConsPlusNormal"/>
        <w:spacing w:before="220"/>
        <w:ind w:firstLine="540"/>
        <w:jc w:val="both"/>
      </w:pPr>
      <w:proofErr w:type="gramStart"/>
      <w:r>
        <w:t xml:space="preserve">Организации, обеспечившие в текущем налоговом периоде выполнение предусмотренных </w:t>
      </w:r>
      <w:hyperlink w:anchor="P120">
        <w:r>
          <w:rPr>
            <w:color w:val="0000FF"/>
          </w:rPr>
          <w:t>абзацами девятым</w:t>
        </w:r>
      </w:hyperlink>
      <w:r>
        <w:t xml:space="preserve"> - </w:t>
      </w:r>
      <w:hyperlink w:anchor="P122">
        <w:r>
          <w:rPr>
            <w:color w:val="0000FF"/>
          </w:rPr>
          <w:t>одиннадцатым</w:t>
        </w:r>
      </w:hyperlink>
      <w:r>
        <w:t xml:space="preserve"> настоящего пункта условий, в отношении соответствующего свинокомплекса и (или) имущества для кормопроизводства, введенного в эксплуатацию до 1 января 2018 года, освобождаются от уплаты налога в размере 45 процентов в течение первых десяти последовательных налоговых периодов начиная с первого числа налогового периода, в котором впервые выполнено условие по вводу в</w:t>
      </w:r>
      <w:proofErr w:type="gramEnd"/>
      <w:r>
        <w:t xml:space="preserve"> эксплуатацию нового имущества.</w:t>
      </w:r>
    </w:p>
    <w:p w:rsidR="007C0BC0" w:rsidRDefault="007C0BC0">
      <w:pPr>
        <w:pStyle w:val="ConsPlusNormal"/>
        <w:jc w:val="both"/>
      </w:pPr>
    </w:p>
    <w:p w:rsidR="007C0BC0" w:rsidRDefault="007C0BC0">
      <w:pPr>
        <w:pStyle w:val="ConsPlusTitle"/>
        <w:ind w:firstLine="540"/>
        <w:jc w:val="both"/>
        <w:outlineLvl w:val="0"/>
      </w:pPr>
      <w:r>
        <w:t>Статья 5. Налоговые льготы в отношении объектов недвижимого имущества независимо от способа определения налоговой базы</w:t>
      </w:r>
    </w:p>
    <w:p w:rsidR="007C0BC0" w:rsidRDefault="007C0BC0">
      <w:pPr>
        <w:pStyle w:val="ConsPlusNormal"/>
        <w:jc w:val="both"/>
      </w:pPr>
    </w:p>
    <w:p w:rsidR="007C0BC0" w:rsidRDefault="007C0BC0">
      <w:pPr>
        <w:pStyle w:val="ConsPlusNormal"/>
        <w:ind w:firstLine="540"/>
        <w:jc w:val="both"/>
      </w:pPr>
      <w:proofErr w:type="gramStart"/>
      <w:r>
        <w:t xml:space="preserve">Организации освобождаются от уплаты налога в отношении вновь вводимых объектов, имеющих высокую энергетическую эффективность, в соответствии с </w:t>
      </w:r>
      <w:hyperlink r:id="rId39">
        <w:r>
          <w:rPr>
            <w:color w:val="0000FF"/>
          </w:rPr>
          <w:t>перечнем</w:t>
        </w:r>
      </w:hyperlink>
      <w:r>
        <w:t xml:space="preserve"> таких объектов, установленным Правительством Российской Федерации, или в отношении вновь вводимых объектов, имеющих высокий класс энергетической эффективности, если в отношении таких объектов в соответствии с </w:t>
      </w:r>
      <w:hyperlink r:id="rId40">
        <w:r>
          <w:rPr>
            <w:color w:val="0000FF"/>
          </w:rPr>
          <w:t>законодательством</w:t>
        </w:r>
      </w:hyperlink>
      <w:r>
        <w:t xml:space="preserve"> Российской Федерации предусмотрено определение классов их энергетической эффективности, - в течение первых трех последовательных налоговых периодов со</w:t>
      </w:r>
      <w:proofErr w:type="gramEnd"/>
      <w:r>
        <w:t xml:space="preserve"> дня постановки на учет указанного имущества.</w:t>
      </w:r>
    </w:p>
    <w:p w:rsidR="007C0BC0" w:rsidRDefault="007C0BC0">
      <w:pPr>
        <w:pStyle w:val="ConsPlusNormal"/>
        <w:jc w:val="both"/>
      </w:pPr>
    </w:p>
    <w:p w:rsidR="007C0BC0" w:rsidRDefault="007C0BC0">
      <w:pPr>
        <w:pStyle w:val="ConsPlusTitle"/>
        <w:ind w:firstLine="540"/>
        <w:jc w:val="both"/>
        <w:outlineLvl w:val="0"/>
      </w:pPr>
      <w:r>
        <w:t xml:space="preserve">Статья 6. Особенности определения налоговой </w:t>
      </w:r>
      <w:proofErr w:type="gramStart"/>
      <w:r>
        <w:t>базы</w:t>
      </w:r>
      <w:proofErr w:type="gramEnd"/>
      <w:r>
        <w:t xml:space="preserve"> по налогу исходя из кадастровой стоимости объектов недвижимого имущества</w:t>
      </w:r>
    </w:p>
    <w:p w:rsidR="007C0BC0" w:rsidRDefault="007C0BC0">
      <w:pPr>
        <w:pStyle w:val="ConsPlusNormal"/>
        <w:jc w:val="both"/>
      </w:pPr>
    </w:p>
    <w:p w:rsidR="007C0BC0" w:rsidRDefault="007C0BC0">
      <w:pPr>
        <w:pStyle w:val="ConsPlusNormal"/>
        <w:ind w:firstLine="540"/>
        <w:jc w:val="both"/>
      </w:pPr>
      <w:r>
        <w:t>1. Налоговая база в отношении квартир, частей квартир, комнат, жилых домов, частей жилых домов, гаражей, машино-мест, объектов незавершенного строительства, а также жилых строений, садовых домов, хозяйственных строений или сооружений, расположенных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 определяется исходя из их кадастровой стоимости.</w:t>
      </w:r>
    </w:p>
    <w:p w:rsidR="007C0BC0" w:rsidRDefault="007C0BC0">
      <w:pPr>
        <w:pStyle w:val="ConsPlusNormal"/>
        <w:spacing w:before="220"/>
        <w:ind w:firstLine="540"/>
        <w:jc w:val="both"/>
      </w:pPr>
      <w:r>
        <w:t xml:space="preserve">2. В перечень объектов недвижимого имущества, определенный </w:t>
      </w:r>
      <w:hyperlink r:id="rId41">
        <w:r>
          <w:rPr>
            <w:color w:val="0000FF"/>
          </w:rPr>
          <w:t>пунктом 7 статьи 378.2</w:t>
        </w:r>
      </w:hyperlink>
      <w:r>
        <w:t xml:space="preserve"> Налогового кодекса Российской Федерации (далее - Перечень объектов), подлежат включению следующие объекты недвижимого имущества:</w:t>
      </w:r>
    </w:p>
    <w:p w:rsidR="007C0BC0" w:rsidRDefault="007C0BC0">
      <w:pPr>
        <w:pStyle w:val="ConsPlusNormal"/>
        <w:spacing w:before="220"/>
        <w:ind w:firstLine="540"/>
        <w:jc w:val="both"/>
      </w:pPr>
      <w:r>
        <w:t>1) административно-деловые центры и торговые центры (комплексы) и помещения в них;</w:t>
      </w:r>
    </w:p>
    <w:p w:rsidR="007C0BC0" w:rsidRDefault="007C0BC0">
      <w:pPr>
        <w:pStyle w:val="ConsPlusNormal"/>
        <w:spacing w:before="220"/>
        <w:ind w:firstLine="540"/>
        <w:jc w:val="both"/>
      </w:pPr>
      <w:proofErr w:type="gramStart"/>
      <w:r>
        <w:t>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roofErr w:type="gramEnd"/>
    </w:p>
    <w:p w:rsidR="007C0BC0" w:rsidRDefault="007C0BC0">
      <w:pPr>
        <w:pStyle w:val="ConsPlusNormal"/>
        <w:spacing w:before="220"/>
        <w:ind w:firstLine="540"/>
        <w:jc w:val="both"/>
      </w:pPr>
      <w:r>
        <w:t xml:space="preserve">В Перечень объектов подлежат включению объекты недвижимого имущества общей </w:t>
      </w:r>
      <w:r>
        <w:lastRenderedPageBreak/>
        <w:t>площадью свыше 3 000 квадратных метров в 2023 году, свыше 2 000 квадратных метров в 2024 году, свыше 1 000 квадратных метров в 2025 году. С 2026 года в Перечень объектов подлежат включению все объекты недвижимого имущества, указанные в настоящем пункте, независимо от их общей площади.</w:t>
      </w:r>
    </w:p>
    <w:p w:rsidR="007C0BC0" w:rsidRDefault="007C0BC0">
      <w:pPr>
        <w:pStyle w:val="ConsPlusNormal"/>
        <w:jc w:val="both"/>
      </w:pPr>
    </w:p>
    <w:p w:rsidR="007C0BC0" w:rsidRDefault="007C0BC0">
      <w:pPr>
        <w:pStyle w:val="ConsPlusTitle"/>
        <w:ind w:firstLine="540"/>
        <w:jc w:val="both"/>
        <w:outlineLvl w:val="0"/>
      </w:pPr>
      <w:r>
        <w:t xml:space="preserve">Статья 7. Признание </w:t>
      </w:r>
      <w:proofErr w:type="gramStart"/>
      <w:r>
        <w:t>утратившими</w:t>
      </w:r>
      <w:proofErr w:type="gramEnd"/>
      <w:r>
        <w:t xml:space="preserve"> силу отдельных законов Омской области и внесение изменений в отдельные законы Омской области</w:t>
      </w:r>
    </w:p>
    <w:p w:rsidR="007C0BC0" w:rsidRDefault="007C0BC0">
      <w:pPr>
        <w:pStyle w:val="ConsPlusNormal"/>
        <w:jc w:val="both"/>
      </w:pPr>
    </w:p>
    <w:p w:rsidR="007C0BC0" w:rsidRDefault="007C0BC0">
      <w:pPr>
        <w:pStyle w:val="ConsPlusNormal"/>
        <w:ind w:firstLine="540"/>
        <w:jc w:val="both"/>
      </w:pPr>
      <w:r>
        <w:t>1. Признать утратившими силу:</w:t>
      </w:r>
    </w:p>
    <w:p w:rsidR="007C0BC0" w:rsidRDefault="007C0BC0">
      <w:pPr>
        <w:pStyle w:val="ConsPlusNormal"/>
        <w:spacing w:before="220"/>
        <w:ind w:firstLine="540"/>
        <w:jc w:val="both"/>
      </w:pPr>
      <w:r>
        <w:t xml:space="preserve">1) </w:t>
      </w:r>
      <w:hyperlink r:id="rId42">
        <w:r>
          <w:rPr>
            <w:color w:val="0000FF"/>
          </w:rPr>
          <w:t>Закон</w:t>
        </w:r>
      </w:hyperlink>
      <w:r>
        <w:t xml:space="preserve"> Омской области от 21 ноября 2003 года N 478-ОЗ "О налоге на имущество организаций" (Ведомости Законодательного Собрания Омской области, 2003, N 4(37), ст. 2049);</w:t>
      </w:r>
    </w:p>
    <w:p w:rsidR="007C0BC0" w:rsidRDefault="007C0BC0">
      <w:pPr>
        <w:pStyle w:val="ConsPlusNormal"/>
        <w:spacing w:before="220"/>
        <w:ind w:firstLine="540"/>
        <w:jc w:val="both"/>
      </w:pPr>
      <w:r>
        <w:t xml:space="preserve">2) </w:t>
      </w:r>
      <w:hyperlink r:id="rId43">
        <w:r>
          <w:rPr>
            <w:color w:val="0000FF"/>
          </w:rPr>
          <w:t>Закон</w:t>
        </w:r>
      </w:hyperlink>
      <w:r>
        <w:t xml:space="preserve"> Омской области от 9 ноября 2004 года N 561-ОЗ "О внесении изменений и дополнения в Закон Омской области "О налоге на имущество организаций" (Ведомости Законодательного Собрания Омской области, 2004, N 4(41), ст. 2353);</w:t>
      </w:r>
    </w:p>
    <w:p w:rsidR="007C0BC0" w:rsidRDefault="007C0BC0">
      <w:pPr>
        <w:pStyle w:val="ConsPlusNormal"/>
        <w:spacing w:before="220"/>
        <w:ind w:firstLine="540"/>
        <w:jc w:val="both"/>
      </w:pPr>
      <w:r>
        <w:t xml:space="preserve">3) </w:t>
      </w:r>
      <w:hyperlink r:id="rId44">
        <w:r>
          <w:rPr>
            <w:color w:val="0000FF"/>
          </w:rPr>
          <w:t>Закон</w:t>
        </w:r>
      </w:hyperlink>
      <w:r>
        <w:t xml:space="preserve"> Омской области от 16 ноября 2006 года N 801-ОЗ "О внесении изменения в статью 3 Закона Омской области "О налоге на имущество организаций" (Ведомости Законодательного Собрания Омской области, 2006, N 4(49), ст. 3034);</w:t>
      </w:r>
    </w:p>
    <w:p w:rsidR="007C0BC0" w:rsidRDefault="007C0BC0">
      <w:pPr>
        <w:pStyle w:val="ConsPlusNormal"/>
        <w:spacing w:before="220"/>
        <w:ind w:firstLine="540"/>
        <w:jc w:val="both"/>
      </w:pPr>
      <w:r>
        <w:t xml:space="preserve">4) </w:t>
      </w:r>
      <w:hyperlink r:id="rId45">
        <w:r>
          <w:rPr>
            <w:color w:val="0000FF"/>
          </w:rPr>
          <w:t>Закон</w:t>
        </w:r>
      </w:hyperlink>
      <w:r>
        <w:t xml:space="preserve"> Омской области от 8 апреля 2008 года N 1024-ОЗ "О внесении изменений в Закон Омской области "О налоге на имущество организаций" (Ведомости Законодательного Собрания Омской области, 2008, N 1(56), ст. 3602);</w:t>
      </w:r>
    </w:p>
    <w:p w:rsidR="007C0BC0" w:rsidRDefault="007C0BC0">
      <w:pPr>
        <w:pStyle w:val="ConsPlusNormal"/>
        <w:spacing w:before="220"/>
        <w:ind w:firstLine="540"/>
        <w:jc w:val="both"/>
      </w:pPr>
      <w:r>
        <w:t xml:space="preserve">5) </w:t>
      </w:r>
      <w:hyperlink r:id="rId46">
        <w:r>
          <w:rPr>
            <w:color w:val="0000FF"/>
          </w:rPr>
          <w:t>Закон</w:t>
        </w:r>
      </w:hyperlink>
      <w:r>
        <w:t xml:space="preserve"> Омской области от 26 декабря 2008 года N 1119-ОЗ "О внесении изменений в Закон Омской области "О налоге на имущество организаций" (Ведомости Законодательного Собрания Омской области, 2008, N 4(59), ст. 3899);</w:t>
      </w:r>
    </w:p>
    <w:p w:rsidR="007C0BC0" w:rsidRDefault="007C0BC0">
      <w:pPr>
        <w:pStyle w:val="ConsPlusNormal"/>
        <w:spacing w:before="220"/>
        <w:ind w:firstLine="540"/>
        <w:jc w:val="both"/>
      </w:pPr>
      <w:r>
        <w:t xml:space="preserve">6) </w:t>
      </w:r>
      <w:hyperlink r:id="rId47">
        <w:r>
          <w:rPr>
            <w:color w:val="0000FF"/>
          </w:rPr>
          <w:t>Закон</w:t>
        </w:r>
      </w:hyperlink>
      <w:r>
        <w:t xml:space="preserve"> Омской области от 27 ноября 2009 года N 1207-ОЗ "О внесении изменений в Закон Омской области "О налоге на имущество организаций" (Ведомости Законодательного Собрания Омской области, 2009, N 4(63), ст. 4145);</w:t>
      </w:r>
    </w:p>
    <w:p w:rsidR="007C0BC0" w:rsidRDefault="007C0BC0">
      <w:pPr>
        <w:pStyle w:val="ConsPlusNormal"/>
        <w:spacing w:before="220"/>
        <w:ind w:firstLine="540"/>
        <w:jc w:val="both"/>
      </w:pPr>
      <w:r>
        <w:t xml:space="preserve">7) </w:t>
      </w:r>
      <w:hyperlink r:id="rId48">
        <w:r>
          <w:rPr>
            <w:color w:val="0000FF"/>
          </w:rPr>
          <w:t>Закон</w:t>
        </w:r>
      </w:hyperlink>
      <w:r>
        <w:t xml:space="preserve"> Омской области от 4 октября 2010 года N 1292-ОЗ "О внесении изменения в статью 2 Закона Омской области "О налоге на имущество организаций" (Ведомости Законодательного Собрания Омской области, 2010, N 4(67), ст. 4385);</w:t>
      </w:r>
    </w:p>
    <w:p w:rsidR="007C0BC0" w:rsidRDefault="007C0BC0">
      <w:pPr>
        <w:pStyle w:val="ConsPlusNormal"/>
        <w:spacing w:before="220"/>
        <w:ind w:firstLine="540"/>
        <w:jc w:val="both"/>
      </w:pPr>
      <w:r>
        <w:t xml:space="preserve">8) </w:t>
      </w:r>
      <w:hyperlink r:id="rId49">
        <w:r>
          <w:rPr>
            <w:color w:val="0000FF"/>
          </w:rPr>
          <w:t>Закон</w:t>
        </w:r>
      </w:hyperlink>
      <w:r>
        <w:t xml:space="preserve"> Омской области от 3 февраля 2014 года N 1609-ОЗ "О внесении изменения в Закон Омской области "О налоге на имущество организаций" (Ведомости Законодательного Собрания Омской области, 2014, N 1(86), ст. 5220);</w:t>
      </w:r>
    </w:p>
    <w:p w:rsidR="007C0BC0" w:rsidRDefault="007C0BC0">
      <w:pPr>
        <w:pStyle w:val="ConsPlusNormal"/>
        <w:spacing w:before="220"/>
        <w:ind w:firstLine="540"/>
        <w:jc w:val="both"/>
      </w:pPr>
      <w:r>
        <w:t xml:space="preserve">9) </w:t>
      </w:r>
      <w:hyperlink r:id="rId50">
        <w:r>
          <w:rPr>
            <w:color w:val="0000FF"/>
          </w:rPr>
          <w:t>Закон</w:t>
        </w:r>
      </w:hyperlink>
      <w:r>
        <w:t xml:space="preserve"> Омской области от 25 декабря 2014 года N 1706-ОЗ "О внесении изменений в статью 2 Закона Омской области "О налоге на имущество организаций" (Официальный интернет-портал правовой информации (www.pravo.gov.ru), 2014, 29 декабря, N 5500201412290023);</w:t>
      </w:r>
    </w:p>
    <w:p w:rsidR="007C0BC0" w:rsidRDefault="007C0BC0">
      <w:pPr>
        <w:pStyle w:val="ConsPlusNormal"/>
        <w:spacing w:before="220"/>
        <w:ind w:firstLine="540"/>
        <w:jc w:val="both"/>
      </w:pPr>
      <w:r>
        <w:t xml:space="preserve">10) </w:t>
      </w:r>
      <w:hyperlink r:id="rId51">
        <w:r>
          <w:rPr>
            <w:color w:val="0000FF"/>
          </w:rPr>
          <w:t>Закон</w:t>
        </w:r>
      </w:hyperlink>
      <w:r>
        <w:t xml:space="preserve"> Омской области от 16 июля 2015 года N 1769-ОЗ "О внесении изменений в статьи 2 и 3 Закона Омской области "О налоге на имущество организаций" (Официальный интернет-портал правовой информации (www.pravo.gov.ru), 2015, 17 июля, N 5500201507170006);</w:t>
      </w:r>
    </w:p>
    <w:p w:rsidR="007C0BC0" w:rsidRDefault="007C0BC0">
      <w:pPr>
        <w:pStyle w:val="ConsPlusNormal"/>
        <w:spacing w:before="220"/>
        <w:ind w:firstLine="540"/>
        <w:jc w:val="both"/>
      </w:pPr>
      <w:r>
        <w:t xml:space="preserve">11) </w:t>
      </w:r>
      <w:hyperlink r:id="rId52">
        <w:r>
          <w:rPr>
            <w:color w:val="0000FF"/>
          </w:rPr>
          <w:t>Закон</w:t>
        </w:r>
      </w:hyperlink>
      <w:r>
        <w:t xml:space="preserve"> Омской области от 28 декабря 2016 года N 1940-ОЗ "О внесении изменений в Закон Омской области "О налоге на имущество организаций" (Официальный интернет-портал правовой информации (www.pravo.gov.ru), 2016, 29 декабря, N 5500201612290007);</w:t>
      </w:r>
    </w:p>
    <w:p w:rsidR="007C0BC0" w:rsidRDefault="007C0BC0">
      <w:pPr>
        <w:pStyle w:val="ConsPlusNormal"/>
        <w:spacing w:before="220"/>
        <w:ind w:firstLine="540"/>
        <w:jc w:val="both"/>
      </w:pPr>
      <w:r>
        <w:t xml:space="preserve">12) </w:t>
      </w:r>
      <w:hyperlink r:id="rId53">
        <w:r>
          <w:rPr>
            <w:color w:val="0000FF"/>
          </w:rPr>
          <w:t>Закон</w:t>
        </w:r>
      </w:hyperlink>
      <w:r>
        <w:t xml:space="preserve"> Омской области от 22 декабря 2017 года N 2032-ОЗ "О внесении изменения в статью 1 Закона Омской области "О внесении изменений в Закон Омской области "О налоге на имущество организаций" (Официальный интернет-портал правовой информации </w:t>
      </w:r>
      <w:r>
        <w:lastRenderedPageBreak/>
        <w:t>(www.pravo.gov.ru), 2017, 26 декабря, N 5500201712260005);</w:t>
      </w:r>
    </w:p>
    <w:p w:rsidR="007C0BC0" w:rsidRDefault="007C0BC0">
      <w:pPr>
        <w:pStyle w:val="ConsPlusNormal"/>
        <w:spacing w:before="220"/>
        <w:ind w:firstLine="540"/>
        <w:jc w:val="both"/>
      </w:pPr>
      <w:r>
        <w:t xml:space="preserve">13) </w:t>
      </w:r>
      <w:hyperlink r:id="rId54">
        <w:r>
          <w:rPr>
            <w:color w:val="0000FF"/>
          </w:rPr>
          <w:t>Закон</w:t>
        </w:r>
      </w:hyperlink>
      <w:r>
        <w:t xml:space="preserve"> Омской области от 22 марта 2018 года N 2057-ОЗ "О внесении изменений в Закон Омской области "О налоге на имущество организаций" (Официальный интернет-портал правовой информации (www.pravo.gov.ru), 2018, 26 марта, N 5500201803260002);</w:t>
      </w:r>
    </w:p>
    <w:p w:rsidR="007C0BC0" w:rsidRDefault="007C0BC0">
      <w:pPr>
        <w:pStyle w:val="ConsPlusNormal"/>
        <w:spacing w:before="220"/>
        <w:ind w:firstLine="540"/>
        <w:jc w:val="both"/>
      </w:pPr>
      <w:r>
        <w:t xml:space="preserve">14) </w:t>
      </w:r>
      <w:hyperlink r:id="rId55">
        <w:r>
          <w:rPr>
            <w:color w:val="0000FF"/>
          </w:rPr>
          <w:t>Закон</w:t>
        </w:r>
      </w:hyperlink>
      <w:r>
        <w:t xml:space="preserve"> Омской области от 29 ноября 2018 года N 2115-ОЗ "О внесении изменения в статью 2 Закона Омской области "О налоге на имущество организаций" (Официальный интернет-портал правовой информации (www.pravo.gov.ru), 2018, 29 ноября, N 5500201811290023);</w:t>
      </w:r>
    </w:p>
    <w:p w:rsidR="007C0BC0" w:rsidRDefault="007C0BC0">
      <w:pPr>
        <w:pStyle w:val="ConsPlusNormal"/>
        <w:spacing w:before="220"/>
        <w:ind w:firstLine="540"/>
        <w:jc w:val="both"/>
      </w:pPr>
      <w:r>
        <w:t xml:space="preserve">15) </w:t>
      </w:r>
      <w:hyperlink r:id="rId56">
        <w:r>
          <w:rPr>
            <w:color w:val="0000FF"/>
          </w:rPr>
          <w:t>Закон</w:t>
        </w:r>
      </w:hyperlink>
      <w:r>
        <w:t xml:space="preserve"> Омской области от 23 апреля 2019 года N 2164-ОЗ "О внесении изменения в статью 3 Закона Омской области "О налоге на имущество организаций" (Официальный интернет-портал правовой информации (www.pravo.gov.ru), 2019, 24 апреля, N 5500201904240003);</w:t>
      </w:r>
    </w:p>
    <w:p w:rsidR="007C0BC0" w:rsidRDefault="007C0BC0">
      <w:pPr>
        <w:pStyle w:val="ConsPlusNormal"/>
        <w:spacing w:before="220"/>
        <w:ind w:firstLine="540"/>
        <w:jc w:val="both"/>
      </w:pPr>
      <w:r>
        <w:t xml:space="preserve">16) </w:t>
      </w:r>
      <w:hyperlink r:id="rId57">
        <w:r>
          <w:rPr>
            <w:color w:val="0000FF"/>
          </w:rPr>
          <w:t>Закон</w:t>
        </w:r>
      </w:hyperlink>
      <w:r>
        <w:t xml:space="preserve"> Омской области от 25 мая 2020 года N 2271-ОЗ "О внесении изменений в Закон Омской области "О налоге на имущество организаций" (Официальный интернет-портал правовой информации (www.pravo.gov.ru), 2020, 25 мая, N 5500202005250005);</w:t>
      </w:r>
    </w:p>
    <w:p w:rsidR="007C0BC0" w:rsidRDefault="007C0BC0">
      <w:pPr>
        <w:pStyle w:val="ConsPlusNormal"/>
        <w:spacing w:before="220"/>
        <w:ind w:firstLine="540"/>
        <w:jc w:val="both"/>
      </w:pPr>
      <w:r>
        <w:t xml:space="preserve">17) </w:t>
      </w:r>
      <w:hyperlink r:id="rId58">
        <w:r>
          <w:rPr>
            <w:color w:val="0000FF"/>
          </w:rPr>
          <w:t>Закон</w:t>
        </w:r>
      </w:hyperlink>
      <w:r>
        <w:t xml:space="preserve"> Омской области от 26 ноября 2020 года N 2322-ОЗ "О внесении изменений в Закон Омской области "О налоге на имущество организаций" (Официальный интернет-портал правовой информации (www.pravo.gov.ru), 2020, 27 ноября, N 5500202011270004);</w:t>
      </w:r>
    </w:p>
    <w:p w:rsidR="007C0BC0" w:rsidRDefault="007C0BC0">
      <w:pPr>
        <w:pStyle w:val="ConsPlusNormal"/>
        <w:spacing w:before="220"/>
        <w:ind w:firstLine="540"/>
        <w:jc w:val="both"/>
      </w:pPr>
      <w:r>
        <w:t xml:space="preserve">18) </w:t>
      </w:r>
      <w:hyperlink r:id="rId59">
        <w:r>
          <w:rPr>
            <w:color w:val="0000FF"/>
          </w:rPr>
          <w:t>Закон</w:t>
        </w:r>
      </w:hyperlink>
      <w:r>
        <w:t xml:space="preserve"> Омской области от 24 марта 2021 года N 2369-ОЗ "О внесении изменения в статью 2 Закона Омской области "О налоге на имущество организаций" (Официальный интернет-портал правовой информации (www.pravo.gov.ru), 2021, 25 марта, N 5500202103250026);</w:t>
      </w:r>
    </w:p>
    <w:p w:rsidR="007C0BC0" w:rsidRDefault="007C0BC0">
      <w:pPr>
        <w:pStyle w:val="ConsPlusNormal"/>
        <w:spacing w:before="220"/>
        <w:ind w:firstLine="540"/>
        <w:jc w:val="both"/>
      </w:pPr>
      <w:r>
        <w:t xml:space="preserve">19) </w:t>
      </w:r>
      <w:hyperlink r:id="rId60">
        <w:r>
          <w:rPr>
            <w:color w:val="0000FF"/>
          </w:rPr>
          <w:t>Закон</w:t>
        </w:r>
      </w:hyperlink>
      <w:r>
        <w:t xml:space="preserve"> Омской области от 28 мая 2021 года N 2389-ОЗ "О внесении изменения в статью 3 Закона Омской области "О налоге на имущество организаций" (Официальный интернет-портал правовой информации (www.pravo.gov.ru), 2021, 28 мая, N 5500202105280011);</w:t>
      </w:r>
    </w:p>
    <w:p w:rsidR="007C0BC0" w:rsidRDefault="007C0BC0">
      <w:pPr>
        <w:pStyle w:val="ConsPlusNormal"/>
        <w:spacing w:before="220"/>
        <w:ind w:firstLine="540"/>
        <w:jc w:val="both"/>
      </w:pPr>
      <w:r>
        <w:t xml:space="preserve">20) </w:t>
      </w:r>
      <w:hyperlink r:id="rId61">
        <w:r>
          <w:rPr>
            <w:color w:val="0000FF"/>
          </w:rPr>
          <w:t>Закон</w:t>
        </w:r>
      </w:hyperlink>
      <w:r>
        <w:t xml:space="preserve"> Омской области от 25 ноября 2021 года N 2428-ОЗ "О внесении изменений в Закон Омской области "О налоге на имущество организаций" (Официальный интернет-портал правовой информации (www.pravo.gov.ru), 2021, 26 ноября, N 5500202111260004);</w:t>
      </w:r>
    </w:p>
    <w:p w:rsidR="007C0BC0" w:rsidRDefault="007C0BC0">
      <w:pPr>
        <w:pStyle w:val="ConsPlusNormal"/>
        <w:spacing w:before="220"/>
        <w:ind w:firstLine="540"/>
        <w:jc w:val="both"/>
      </w:pPr>
      <w:r>
        <w:t xml:space="preserve">21) </w:t>
      </w:r>
      <w:hyperlink r:id="rId62">
        <w:r>
          <w:rPr>
            <w:color w:val="0000FF"/>
          </w:rPr>
          <w:t>Закон</w:t>
        </w:r>
      </w:hyperlink>
      <w:r>
        <w:t xml:space="preserve"> Омской области от 28 сентября 2022 года N 2510-ОЗ "О внесении изменения в статью 3 Закона Омской области "О налоге на имущество организаций" (Официальный интернет-портал правовой информации (www.pravo.gov.ru), 2022, 28 сентября, N 5500202209280002).</w:t>
      </w:r>
    </w:p>
    <w:p w:rsidR="007C0BC0" w:rsidRDefault="007C0BC0">
      <w:pPr>
        <w:pStyle w:val="ConsPlusNormal"/>
        <w:spacing w:before="220"/>
        <w:ind w:firstLine="540"/>
        <w:jc w:val="both"/>
      </w:pPr>
      <w:r>
        <w:t xml:space="preserve">2. В </w:t>
      </w:r>
      <w:hyperlink r:id="rId63">
        <w:r>
          <w:rPr>
            <w:color w:val="0000FF"/>
          </w:rPr>
          <w:t>Законе</w:t>
        </w:r>
      </w:hyperlink>
      <w:r>
        <w:t xml:space="preserve"> Омской области от 19 ноября 2010 года N 1309-ОЗ "О внесении изменений в отдельные законы Омской области" (Ведомости Законодательного Собрания Омской области, 2010, N 5(68), ст. 4430) </w:t>
      </w:r>
      <w:hyperlink r:id="rId64">
        <w:r>
          <w:rPr>
            <w:color w:val="0000FF"/>
          </w:rPr>
          <w:t>статью 2</w:t>
        </w:r>
      </w:hyperlink>
      <w:r>
        <w:t xml:space="preserve"> исключить.</w:t>
      </w:r>
    </w:p>
    <w:p w:rsidR="007C0BC0" w:rsidRDefault="007C0BC0">
      <w:pPr>
        <w:pStyle w:val="ConsPlusNormal"/>
        <w:spacing w:before="220"/>
        <w:ind w:firstLine="540"/>
        <w:jc w:val="both"/>
      </w:pPr>
      <w:r>
        <w:t xml:space="preserve">3. В </w:t>
      </w:r>
      <w:hyperlink r:id="rId65">
        <w:r>
          <w:rPr>
            <w:color w:val="0000FF"/>
          </w:rPr>
          <w:t>Законе</w:t>
        </w:r>
      </w:hyperlink>
      <w:r>
        <w:t xml:space="preserve"> Омской области от 3 февраля 2012 года N 1426-ОЗ "О внесении изменений в отдельные законы Омской области" (Ведомости Законодательного Собрания Омской области, 2012, N 1(74), ст. 4739) </w:t>
      </w:r>
      <w:hyperlink r:id="rId66">
        <w:r>
          <w:rPr>
            <w:color w:val="0000FF"/>
          </w:rPr>
          <w:t>статью 1</w:t>
        </w:r>
      </w:hyperlink>
      <w:r>
        <w:t xml:space="preserve"> исключить.</w:t>
      </w:r>
    </w:p>
    <w:p w:rsidR="007C0BC0" w:rsidRDefault="007C0BC0">
      <w:pPr>
        <w:pStyle w:val="ConsPlusNormal"/>
        <w:spacing w:before="220"/>
        <w:ind w:firstLine="540"/>
        <w:jc w:val="both"/>
      </w:pPr>
      <w:r>
        <w:t xml:space="preserve">4. В </w:t>
      </w:r>
      <w:hyperlink r:id="rId67">
        <w:r>
          <w:rPr>
            <w:color w:val="0000FF"/>
          </w:rPr>
          <w:t>Законе</w:t>
        </w:r>
      </w:hyperlink>
      <w:r>
        <w:t xml:space="preserve"> Омской области от 29 ноября 2012 года N 1487-ОЗ "О внесении изменений в отдельные законы Омской области" (Ведомости Законодательного Собрания Омской области, 2012, N 6(79), ст. 4909) </w:t>
      </w:r>
      <w:hyperlink r:id="rId68">
        <w:r>
          <w:rPr>
            <w:color w:val="0000FF"/>
          </w:rPr>
          <w:t>статьи 1</w:t>
        </w:r>
      </w:hyperlink>
      <w:r>
        <w:t xml:space="preserve">, </w:t>
      </w:r>
      <w:hyperlink r:id="rId69">
        <w:r>
          <w:rPr>
            <w:color w:val="0000FF"/>
          </w:rPr>
          <w:t>3</w:t>
        </w:r>
      </w:hyperlink>
      <w:r>
        <w:t xml:space="preserve"> исключить.</w:t>
      </w:r>
    </w:p>
    <w:p w:rsidR="007C0BC0" w:rsidRDefault="007C0BC0">
      <w:pPr>
        <w:pStyle w:val="ConsPlusNormal"/>
        <w:spacing w:before="220"/>
        <w:ind w:firstLine="540"/>
        <w:jc w:val="both"/>
      </w:pPr>
      <w:r>
        <w:t xml:space="preserve">5. В </w:t>
      </w:r>
      <w:hyperlink r:id="rId70">
        <w:r>
          <w:rPr>
            <w:color w:val="0000FF"/>
          </w:rPr>
          <w:t>Законе</w:t>
        </w:r>
      </w:hyperlink>
      <w:r>
        <w:t xml:space="preserve"> Омской области от 10 декабря 2013 года N 1593-ОЗ "О внесении изменений в отдельные законы Омской области" (Ведомости Законодательного Собрания Омской области, 2013, N 6(85), ст. 5184) </w:t>
      </w:r>
      <w:hyperlink r:id="rId71">
        <w:r>
          <w:rPr>
            <w:color w:val="0000FF"/>
          </w:rPr>
          <w:t>статью 1</w:t>
        </w:r>
      </w:hyperlink>
      <w:r>
        <w:t xml:space="preserve"> исключить.</w:t>
      </w:r>
    </w:p>
    <w:p w:rsidR="007C0BC0" w:rsidRDefault="007C0BC0">
      <w:pPr>
        <w:pStyle w:val="ConsPlusNormal"/>
        <w:spacing w:before="220"/>
        <w:ind w:firstLine="540"/>
        <w:jc w:val="both"/>
      </w:pPr>
      <w:r>
        <w:t xml:space="preserve">6. </w:t>
      </w:r>
      <w:proofErr w:type="gramStart"/>
      <w:r>
        <w:t xml:space="preserve">В </w:t>
      </w:r>
      <w:hyperlink r:id="rId72">
        <w:r>
          <w:rPr>
            <w:color w:val="0000FF"/>
          </w:rPr>
          <w:t>Законе</w:t>
        </w:r>
      </w:hyperlink>
      <w:r>
        <w:t xml:space="preserve"> Омской области от 24 сентября 2015 года N 1788-ОЗ "Об установлении единой даты начала применения на территории Омской области порядка определения налоговой базы по </w:t>
      </w:r>
      <w:r>
        <w:lastRenderedPageBreak/>
        <w:t>налогу на имущество физических лиц исходя из кадастровой стоимости объектов налогообложения и внесении изменений в Закон Омской области "О налоге на имущество организаций" (Официальный интернет-портал правовой информации (www.pravo.gov.ru), 2015, 25 сентября</w:t>
      </w:r>
      <w:proofErr w:type="gramEnd"/>
      <w:r>
        <w:t xml:space="preserve">, </w:t>
      </w:r>
      <w:proofErr w:type="gramStart"/>
      <w:r>
        <w:t xml:space="preserve">N 5500201509250016) </w:t>
      </w:r>
      <w:hyperlink r:id="rId73">
        <w:r>
          <w:rPr>
            <w:color w:val="0000FF"/>
          </w:rPr>
          <w:t>статью 2</w:t>
        </w:r>
      </w:hyperlink>
      <w:r>
        <w:t xml:space="preserve"> исключить.</w:t>
      </w:r>
      <w:proofErr w:type="gramEnd"/>
    </w:p>
    <w:p w:rsidR="007C0BC0" w:rsidRDefault="007C0BC0">
      <w:pPr>
        <w:pStyle w:val="ConsPlusNormal"/>
        <w:spacing w:before="220"/>
        <w:ind w:firstLine="540"/>
        <w:jc w:val="both"/>
      </w:pPr>
      <w:r>
        <w:t xml:space="preserve">7. В </w:t>
      </w:r>
      <w:hyperlink r:id="rId74">
        <w:r>
          <w:rPr>
            <w:color w:val="0000FF"/>
          </w:rPr>
          <w:t>Законе</w:t>
        </w:r>
      </w:hyperlink>
      <w:r>
        <w:t xml:space="preserve"> Омской области от 6 ноября 2015 года N 1806-ОЗ "О внесении изменений в отдельные законы Омской области" (Официальный интернет-портал правовой информации (www.pravo.gov.ru), 2015, 9 ноября, N 5500201511090003) </w:t>
      </w:r>
      <w:hyperlink r:id="rId75">
        <w:r>
          <w:rPr>
            <w:color w:val="0000FF"/>
          </w:rPr>
          <w:t>статью 1</w:t>
        </w:r>
      </w:hyperlink>
      <w:r>
        <w:t xml:space="preserve"> исключить.</w:t>
      </w:r>
    </w:p>
    <w:p w:rsidR="007C0BC0" w:rsidRDefault="007C0BC0">
      <w:pPr>
        <w:pStyle w:val="ConsPlusNormal"/>
        <w:spacing w:before="220"/>
        <w:ind w:firstLine="540"/>
        <w:jc w:val="both"/>
      </w:pPr>
      <w:r>
        <w:t xml:space="preserve">8. В </w:t>
      </w:r>
      <w:hyperlink r:id="rId76">
        <w:r>
          <w:rPr>
            <w:color w:val="0000FF"/>
          </w:rPr>
          <w:t>Законе</w:t>
        </w:r>
      </w:hyperlink>
      <w:r>
        <w:t xml:space="preserve"> Омской области от 27 мая 2016 года N 1878-ОЗ "О внесении изменений в отдельные законы Омской области" (Официальный интернет-портал правовой информации (www.pravo.gov.ru), 2016, 30 мая, N 5500201605300002) </w:t>
      </w:r>
      <w:hyperlink r:id="rId77">
        <w:r>
          <w:rPr>
            <w:color w:val="0000FF"/>
          </w:rPr>
          <w:t>статью 1</w:t>
        </w:r>
      </w:hyperlink>
      <w:r>
        <w:t xml:space="preserve"> исключить.</w:t>
      </w:r>
    </w:p>
    <w:p w:rsidR="007C0BC0" w:rsidRDefault="007C0BC0">
      <w:pPr>
        <w:pStyle w:val="ConsPlusNormal"/>
        <w:spacing w:before="220"/>
        <w:ind w:firstLine="540"/>
        <w:jc w:val="both"/>
      </w:pPr>
      <w:r>
        <w:t xml:space="preserve">9. В </w:t>
      </w:r>
      <w:hyperlink r:id="rId78">
        <w:r>
          <w:rPr>
            <w:color w:val="0000FF"/>
          </w:rPr>
          <w:t>Законе</w:t>
        </w:r>
      </w:hyperlink>
      <w:r>
        <w:t xml:space="preserve"> Омской области от 24 июня 2016 года N 1892-ОЗ "О внесении изменений в отдельные законы Омской области" (Официальный интернет-портал правовой информации (www.pravo.gov.ru), 2016, 27 июня, N 5500201606270012) </w:t>
      </w:r>
      <w:hyperlink r:id="rId79">
        <w:r>
          <w:rPr>
            <w:color w:val="0000FF"/>
          </w:rPr>
          <w:t>статью 1</w:t>
        </w:r>
      </w:hyperlink>
      <w:r>
        <w:t xml:space="preserve"> исключить.</w:t>
      </w:r>
    </w:p>
    <w:p w:rsidR="007C0BC0" w:rsidRDefault="007C0BC0">
      <w:pPr>
        <w:pStyle w:val="ConsPlusNormal"/>
        <w:spacing w:before="220"/>
        <w:ind w:firstLine="540"/>
        <w:jc w:val="both"/>
      </w:pPr>
      <w:r>
        <w:t xml:space="preserve">10. В </w:t>
      </w:r>
      <w:hyperlink r:id="rId80">
        <w:r>
          <w:rPr>
            <w:color w:val="0000FF"/>
          </w:rPr>
          <w:t>Законе</w:t>
        </w:r>
      </w:hyperlink>
      <w:r>
        <w:t xml:space="preserve"> Омской области от 29 июня 2017 года N 1987-ОЗ "О внесении изменений в отдельные законы Омской области" (Официальный интернет-портал правовой информации (www.pravo.gov.ru), 2017, 30 июня, N 5500201706300005) </w:t>
      </w:r>
      <w:hyperlink r:id="rId81">
        <w:r>
          <w:rPr>
            <w:color w:val="0000FF"/>
          </w:rPr>
          <w:t>статью 1</w:t>
        </w:r>
      </w:hyperlink>
      <w:r>
        <w:t xml:space="preserve"> исключить.</w:t>
      </w:r>
    </w:p>
    <w:p w:rsidR="007C0BC0" w:rsidRDefault="007C0BC0">
      <w:pPr>
        <w:pStyle w:val="ConsPlusNormal"/>
        <w:spacing w:before="220"/>
        <w:ind w:firstLine="540"/>
        <w:jc w:val="both"/>
      </w:pPr>
      <w:r>
        <w:t xml:space="preserve">11. В </w:t>
      </w:r>
      <w:hyperlink r:id="rId82">
        <w:r>
          <w:rPr>
            <w:color w:val="0000FF"/>
          </w:rPr>
          <w:t>Законе</w:t>
        </w:r>
      </w:hyperlink>
      <w:r>
        <w:t xml:space="preserve"> Омской области от 29 ноября 2019 года N 2201-ОЗ "О внесении изменений в отдельные законы Омской области" (Официальный интернет-портал правовой информации (www.pravo.gov.ru), 2019, 29 ноября, N 5500201911290005) </w:t>
      </w:r>
      <w:hyperlink r:id="rId83">
        <w:r>
          <w:rPr>
            <w:color w:val="0000FF"/>
          </w:rPr>
          <w:t>статью 1</w:t>
        </w:r>
      </w:hyperlink>
      <w:r>
        <w:t xml:space="preserve"> исключить.</w:t>
      </w:r>
    </w:p>
    <w:p w:rsidR="007C0BC0" w:rsidRDefault="007C0BC0">
      <w:pPr>
        <w:pStyle w:val="ConsPlusNormal"/>
        <w:spacing w:before="220"/>
        <w:ind w:firstLine="540"/>
        <w:jc w:val="both"/>
      </w:pPr>
      <w:r>
        <w:t xml:space="preserve">12. В </w:t>
      </w:r>
      <w:hyperlink r:id="rId84">
        <w:r>
          <w:rPr>
            <w:color w:val="0000FF"/>
          </w:rPr>
          <w:t>Законе</w:t>
        </w:r>
      </w:hyperlink>
      <w:r>
        <w:t xml:space="preserve"> Омской области от 28 октября 2020 года N 2304-ОЗ "О внесении изменений в отдельные законы Омской области" (Официальный интернет-портал правовой информации (www.pravo.gov.ru), 2020, 3 ноября, N 5500202011030002) </w:t>
      </w:r>
      <w:hyperlink r:id="rId85">
        <w:r>
          <w:rPr>
            <w:color w:val="0000FF"/>
          </w:rPr>
          <w:t>статью 1</w:t>
        </w:r>
      </w:hyperlink>
      <w:r>
        <w:t xml:space="preserve"> исключить.</w:t>
      </w:r>
    </w:p>
    <w:p w:rsidR="007C0BC0" w:rsidRDefault="007C0BC0">
      <w:pPr>
        <w:pStyle w:val="ConsPlusNormal"/>
        <w:spacing w:before="220"/>
        <w:ind w:firstLine="540"/>
        <w:jc w:val="both"/>
      </w:pPr>
      <w:r>
        <w:t xml:space="preserve">13. В </w:t>
      </w:r>
      <w:hyperlink r:id="rId86">
        <w:r>
          <w:rPr>
            <w:color w:val="0000FF"/>
          </w:rPr>
          <w:t>Законе</w:t>
        </w:r>
      </w:hyperlink>
      <w:r>
        <w:t xml:space="preserve"> Омской области от 23 июня 2022 года N 2490-ОЗ "О внесении изменений в отдельные законы Омской области" (Официальный интернет-портал правовой информации (www.pravo.gov.ru), 2022, 23 июня, N 5500202206230002) </w:t>
      </w:r>
      <w:hyperlink r:id="rId87">
        <w:r>
          <w:rPr>
            <w:color w:val="0000FF"/>
          </w:rPr>
          <w:t>статью 1</w:t>
        </w:r>
      </w:hyperlink>
      <w:r>
        <w:t xml:space="preserve"> исключить.</w:t>
      </w:r>
    </w:p>
    <w:p w:rsidR="007C0BC0" w:rsidRDefault="007C0BC0">
      <w:pPr>
        <w:pStyle w:val="ConsPlusNormal"/>
        <w:spacing w:before="220"/>
        <w:ind w:firstLine="540"/>
        <w:jc w:val="both"/>
      </w:pPr>
      <w:r>
        <w:t xml:space="preserve">14. В </w:t>
      </w:r>
      <w:hyperlink r:id="rId88">
        <w:r>
          <w:rPr>
            <w:color w:val="0000FF"/>
          </w:rPr>
          <w:t>Законе</w:t>
        </w:r>
      </w:hyperlink>
      <w:r>
        <w:t xml:space="preserve"> Омской области от 20 июля 2022 года N 2504-ОЗ "О внесении изменений в отдельные законы Омской области" (Официальный интернет-портал правовой информации (www.pravo.gov.ru), 2022, 20 июля, N 5500202207200006) </w:t>
      </w:r>
      <w:hyperlink r:id="rId89">
        <w:r>
          <w:rPr>
            <w:color w:val="0000FF"/>
          </w:rPr>
          <w:t>статью 1</w:t>
        </w:r>
      </w:hyperlink>
      <w:r>
        <w:t xml:space="preserve"> исключить.</w:t>
      </w:r>
    </w:p>
    <w:p w:rsidR="007C0BC0" w:rsidRDefault="007C0BC0">
      <w:pPr>
        <w:pStyle w:val="ConsPlusNormal"/>
        <w:jc w:val="both"/>
      </w:pPr>
    </w:p>
    <w:p w:rsidR="007C0BC0" w:rsidRDefault="007C0BC0">
      <w:pPr>
        <w:pStyle w:val="ConsPlusTitle"/>
        <w:ind w:firstLine="540"/>
        <w:jc w:val="both"/>
        <w:outlineLvl w:val="0"/>
      </w:pPr>
      <w:r>
        <w:t>Статья 8. Порядок вступления в силу настоящего Закона</w:t>
      </w:r>
    </w:p>
    <w:p w:rsidR="007C0BC0" w:rsidRDefault="007C0BC0">
      <w:pPr>
        <w:pStyle w:val="ConsPlusNormal"/>
        <w:jc w:val="both"/>
      </w:pPr>
    </w:p>
    <w:p w:rsidR="007C0BC0" w:rsidRDefault="007C0BC0">
      <w:pPr>
        <w:pStyle w:val="ConsPlusNormal"/>
        <w:ind w:firstLine="540"/>
        <w:jc w:val="both"/>
      </w:pPr>
      <w:r>
        <w:t xml:space="preserve">Настоящий Закон вступает в силу по истечении одного месяца со дня его официального опубликования, но не ранее 1-го числа очередного </w:t>
      </w:r>
      <w:hyperlink r:id="rId90">
        <w:r>
          <w:rPr>
            <w:color w:val="0000FF"/>
          </w:rPr>
          <w:t>налогового периода</w:t>
        </w:r>
      </w:hyperlink>
      <w:r>
        <w:t xml:space="preserve"> по налогу.</w:t>
      </w:r>
    </w:p>
    <w:p w:rsidR="007C0BC0" w:rsidRDefault="007C0BC0">
      <w:pPr>
        <w:pStyle w:val="ConsPlusNormal"/>
        <w:jc w:val="both"/>
      </w:pPr>
    </w:p>
    <w:p w:rsidR="007C0BC0" w:rsidRDefault="007C0BC0">
      <w:pPr>
        <w:pStyle w:val="ConsPlusNormal"/>
        <w:jc w:val="right"/>
      </w:pPr>
      <w:r>
        <w:t>Губернатор Омской области</w:t>
      </w:r>
    </w:p>
    <w:p w:rsidR="007C0BC0" w:rsidRDefault="007C0BC0">
      <w:pPr>
        <w:pStyle w:val="ConsPlusNormal"/>
        <w:jc w:val="right"/>
      </w:pPr>
      <w:r>
        <w:t>А.Л.Бурков</w:t>
      </w:r>
    </w:p>
    <w:p w:rsidR="007C0BC0" w:rsidRDefault="007C0BC0">
      <w:pPr>
        <w:pStyle w:val="ConsPlusNormal"/>
      </w:pPr>
      <w:r>
        <w:t>г. Омск</w:t>
      </w:r>
    </w:p>
    <w:p w:rsidR="007C0BC0" w:rsidRDefault="007C0BC0">
      <w:pPr>
        <w:pStyle w:val="ConsPlusNormal"/>
        <w:spacing w:before="220"/>
      </w:pPr>
      <w:r>
        <w:t>20 октября 2022 года</w:t>
      </w:r>
    </w:p>
    <w:p w:rsidR="007C0BC0" w:rsidRDefault="007C0BC0">
      <w:pPr>
        <w:pStyle w:val="ConsPlusNormal"/>
        <w:spacing w:before="220"/>
      </w:pPr>
      <w:r>
        <w:t>N 2514-ОЗ</w:t>
      </w:r>
    </w:p>
    <w:p w:rsidR="007C0BC0" w:rsidRDefault="007C0BC0">
      <w:pPr>
        <w:pStyle w:val="ConsPlusNormal"/>
        <w:jc w:val="both"/>
      </w:pPr>
    </w:p>
    <w:p w:rsidR="007C0BC0" w:rsidRDefault="007C0BC0">
      <w:pPr>
        <w:pStyle w:val="ConsPlusNormal"/>
        <w:jc w:val="both"/>
      </w:pPr>
    </w:p>
    <w:p w:rsidR="007C0BC0" w:rsidRDefault="007C0BC0">
      <w:pPr>
        <w:pStyle w:val="ConsPlusNormal"/>
        <w:pBdr>
          <w:bottom w:val="single" w:sz="6" w:space="0" w:color="auto"/>
        </w:pBdr>
        <w:spacing w:before="100" w:after="100"/>
        <w:jc w:val="both"/>
        <w:rPr>
          <w:sz w:val="2"/>
          <w:szCs w:val="2"/>
        </w:rPr>
      </w:pPr>
    </w:p>
    <w:p w:rsidR="00564311" w:rsidRDefault="007C0BC0">
      <w:bookmarkStart w:id="7" w:name="_GoBack"/>
      <w:bookmarkEnd w:id="7"/>
    </w:p>
    <w:sectPr w:rsidR="00564311" w:rsidSect="00AC4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C0"/>
    <w:rsid w:val="007C0BC0"/>
    <w:rsid w:val="00931615"/>
    <w:rsid w:val="009D5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B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C0BC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C0BC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B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C0BC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C0BC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9F36AA96947DAC0CB5C48A0E0E3EAE82EA56FE1C8B7D2649408F9F666677749B03E42C3EF4F59417CB3C065DC38F126FA0071D5035D5i8Z1G" TargetMode="External"/><Relationship Id="rId18" Type="http://schemas.openxmlformats.org/officeDocument/2006/relationships/hyperlink" Target="consultantplus://offline/ref=659F36AA96947DAC0CB5C48A0E0E3EAE82EA54F41C8C7D2649408F9F666677749B03E42C3DFDFE9F199439134C9B831775BF04014C37D780iBZ8G" TargetMode="External"/><Relationship Id="rId26" Type="http://schemas.openxmlformats.org/officeDocument/2006/relationships/hyperlink" Target="consultantplus://offline/ref=659F36AA96947DAC0CB5C48A0E0E3EAE82EF54F6148E7D2649408F9F666677749B03E42F34F6A9C758CA60430CD08F146FA30501i5Z1G" TargetMode="External"/><Relationship Id="rId39" Type="http://schemas.openxmlformats.org/officeDocument/2006/relationships/hyperlink" Target="consultantplus://offline/ref=659F36AA96947DAC0CB5C48A0E0E3EAE82EC5DF6178C7D2649408F9F666677749B03E42C3DFDF9941B9439134C9B831775BF04014C37D780iBZ8G" TargetMode="External"/><Relationship Id="rId21" Type="http://schemas.openxmlformats.org/officeDocument/2006/relationships/hyperlink" Target="consultantplus://offline/ref=659F36AA96947DAC0CB5C48A0E0E3EAE82EA57F4178C7D2649408F9F666677748903BC203CF9E3971E816F420AiCZDG" TargetMode="External"/><Relationship Id="rId34" Type="http://schemas.openxmlformats.org/officeDocument/2006/relationships/hyperlink" Target="consultantplus://offline/ref=659F36AA96947DAC0CB5C48A0E0E3EAE82E957F31D887D2649408F9F666677749B03E42935FEF59D48CE291705CF8A0870A31B015237iDZ4G" TargetMode="External"/><Relationship Id="rId42" Type="http://schemas.openxmlformats.org/officeDocument/2006/relationships/hyperlink" Target="consultantplus://offline/ref=659F36AA96947DAC0CB5DA87186261A78EE70AFA15827175111689C839367121DB43E2796CB9A89B1D9B73430AD08C1673iAZ2G" TargetMode="External"/><Relationship Id="rId47" Type="http://schemas.openxmlformats.org/officeDocument/2006/relationships/hyperlink" Target="consultantplus://offline/ref=659F36AA96947DAC0CB5DA87186261A78EE70AFA108C7372131FD4C2316F7D23DC4CBD7C79A8F09718816C4016CC8E14i7Z2G" TargetMode="External"/><Relationship Id="rId50" Type="http://schemas.openxmlformats.org/officeDocument/2006/relationships/hyperlink" Target="consultantplus://offline/ref=659F36AA96947DAC0CB5DA87186261A78EE70AFA1D8A72711D1FD4C2316F7D23DC4CBD7C79A8F09718816C4016CC8E14i7Z2G" TargetMode="External"/><Relationship Id="rId55" Type="http://schemas.openxmlformats.org/officeDocument/2006/relationships/hyperlink" Target="consultantplus://offline/ref=659F36AA96947DAC0CB5DA87186261A78EE70AFA15897373111189C839367121DB43E2796CB9A89B1D9B73430AD08C1673iAZ2G" TargetMode="External"/><Relationship Id="rId63" Type="http://schemas.openxmlformats.org/officeDocument/2006/relationships/hyperlink" Target="consultantplus://offline/ref=659F36AA96947DAC0CB5DA87186261A78EE70AFA11897078121FD4C2316F7D23DC4CBD7C79A8F09718816C4016CC8E14i7Z2G" TargetMode="External"/><Relationship Id="rId68" Type="http://schemas.openxmlformats.org/officeDocument/2006/relationships/hyperlink" Target="consultantplus://offline/ref=659F36AA96947DAC0CB5DA87186261A78EE70AFA12837170171FD4C2316F7D23DC4CBD6E79F0FC961C9F6D45039ADF5224AC04074C34D59CB97A5Fi2Z3G" TargetMode="External"/><Relationship Id="rId76" Type="http://schemas.openxmlformats.org/officeDocument/2006/relationships/hyperlink" Target="consultantplus://offline/ref=659F36AA96947DAC0CB5DA87186261A78EE70AFA158A70731C1289C839367121DB43E2796CB9A89B1D9B73430AD08C1673iAZ2G" TargetMode="External"/><Relationship Id="rId84" Type="http://schemas.openxmlformats.org/officeDocument/2006/relationships/hyperlink" Target="consultantplus://offline/ref=659F36AA96947DAC0CB5DA87186261A78EE70AFA158F7F751D1689C839367121DB43E2796CB9A89B1D9B73430AD08C1673iAZ2G" TargetMode="External"/><Relationship Id="rId89" Type="http://schemas.openxmlformats.org/officeDocument/2006/relationships/hyperlink" Target="consultantplus://offline/ref=659F36AA96947DAC0CB5DA87186261A78EE70AFA15827273131189C839367121DB43E2797EB9F0971C9F6D420FC5DA4735F40802562BD680A5785D22i4Z0G" TargetMode="External"/><Relationship Id="rId7" Type="http://schemas.openxmlformats.org/officeDocument/2006/relationships/hyperlink" Target="consultantplus://offline/ref=659F36AA96947DAC0CB5C48A0E0E3EAE82EA56FE1C8B7D2649408F9F666677749B03E42F3DF8F99E17CB3C065DC38F126FA0071D5035D5i8Z1G" TargetMode="External"/><Relationship Id="rId71" Type="http://schemas.openxmlformats.org/officeDocument/2006/relationships/hyperlink" Target="consultantplus://offline/ref=659F36AA96947DAC0CB5DA87186261A78EE70AFA13837072121FD4C2316F7D23DC4CBD6E79F0FC961C9F6D45039ADF5224AC04074C34D59CB97A5Fi2Z3G"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59F36AA96947DAC0CB5C48A0E0E3EAE82EA56FE1C8B7D2649408F9F666677749B03E42C3EF4F59417CB3C065DC38F126FA0071D5035D5i8Z1G" TargetMode="External"/><Relationship Id="rId29" Type="http://schemas.openxmlformats.org/officeDocument/2006/relationships/hyperlink" Target="consultantplus://offline/ref=659F36AA96947DAC0CB5C48A0E0E3EAE82E955FF138C7D2649408F9F666677748903BC203CF9E3971E816F420AiCZDG" TargetMode="External"/><Relationship Id="rId11" Type="http://schemas.openxmlformats.org/officeDocument/2006/relationships/hyperlink" Target="consultantplus://offline/ref=659F36AA96947DAC0CB5C48A0E0E3EAE82E957F31D887D2649408F9F666677748903BC203CF9E3971E816F420AiCZDG" TargetMode="External"/><Relationship Id="rId24" Type="http://schemas.openxmlformats.org/officeDocument/2006/relationships/hyperlink" Target="consultantplus://offline/ref=659F36AA96947DAC0CB5C48A0E0E3EAE82E955F517887D2649408F9F666677749B03E42F3EF9F6C24DDB384F09CA901773BF070350i3Z6G" TargetMode="External"/><Relationship Id="rId32" Type="http://schemas.openxmlformats.org/officeDocument/2006/relationships/hyperlink" Target="consultantplus://offline/ref=659F36AA96947DAC0CB5C48A0E0E3EAE82E957F31D887D2649408F9F666677749B03E42E3BF5F59D48CE291705CF8A0870A31B015237iDZ4G" TargetMode="External"/><Relationship Id="rId37" Type="http://schemas.openxmlformats.org/officeDocument/2006/relationships/hyperlink" Target="consultantplus://offline/ref=659F36AA96947DAC0CB5C48A0E0E3EAE82E957F31D887D2649408F9F666677749B03E42935FDFE9D48CE291705CF8A0870A31B015237iDZ4G" TargetMode="External"/><Relationship Id="rId40" Type="http://schemas.openxmlformats.org/officeDocument/2006/relationships/hyperlink" Target="consultantplus://offline/ref=659F36AA96947DAC0CB5C48A0E0E3EAE82E85DF110887D2649408F9F666677749B03E42C3DFDFD9F159439134C9B831775BF04014C37D780iBZ8G" TargetMode="External"/><Relationship Id="rId45" Type="http://schemas.openxmlformats.org/officeDocument/2006/relationships/hyperlink" Target="consultantplus://offline/ref=659F36AA96947DAC0CB5DA87186261A78EE70AFA178C7776171FD4C2316F7D23DC4CBD7C79A8F09718816C4016CC8E14i7Z2G" TargetMode="External"/><Relationship Id="rId53" Type="http://schemas.openxmlformats.org/officeDocument/2006/relationships/hyperlink" Target="consultantplus://offline/ref=659F36AA96947DAC0CB5DA87186261A78EE70AFA15887278131189C839367121DB43E2796CB9A89B1D9B73430AD08C1673iAZ2G" TargetMode="External"/><Relationship Id="rId58" Type="http://schemas.openxmlformats.org/officeDocument/2006/relationships/hyperlink" Target="consultantplus://offline/ref=659F36AA96947DAC0CB5DA87186261A78EE70AFA158C7676141389C839367121DB43E2796CB9A89B1D9B73430AD08C1673iAZ2G" TargetMode="External"/><Relationship Id="rId66" Type="http://schemas.openxmlformats.org/officeDocument/2006/relationships/hyperlink" Target="consultantplus://offline/ref=659F36AA96947DAC0CB5DA87186261A78EE70AFA12897776111FD4C2316F7D23DC4CBD6E79F0FC961C9F6D45039ADF5224AC04074C34D59CB97A5Fi2Z3G" TargetMode="External"/><Relationship Id="rId74" Type="http://schemas.openxmlformats.org/officeDocument/2006/relationships/hyperlink" Target="consultantplus://offline/ref=659F36AA96947DAC0CB5DA87186261A78EE70AFA1D827E77111FD4C2316F7D23DC4CBD7C79A8F09718816C4016CC8E14i7Z2G" TargetMode="External"/><Relationship Id="rId79" Type="http://schemas.openxmlformats.org/officeDocument/2006/relationships/hyperlink" Target="consultantplus://offline/ref=659F36AA96947DAC0CB5DA87186261A78EE70AFA158A7173111189C839367121DB43E2797EB9F0971C9F6D420FC5DA4735F40802562BD680A5785D22i4Z0G" TargetMode="External"/><Relationship Id="rId87" Type="http://schemas.openxmlformats.org/officeDocument/2006/relationships/hyperlink" Target="consultantplus://offline/ref=659F36AA96947DAC0CB5DA87186261A78EE70AFA158275721D1389C839367121DB43E2797EB9F0971C9F6D420FC5DA4735F40802562BD680A5785D22i4Z0G"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659F36AA96947DAC0CB5DA87186261A78EE70AFA158D7270121789C839367121DB43E2796CB9A89B1D9B73430AD08C1673iAZ2G" TargetMode="External"/><Relationship Id="rId82" Type="http://schemas.openxmlformats.org/officeDocument/2006/relationships/hyperlink" Target="consultantplus://offline/ref=659F36AA96947DAC0CB5DA87186261A78EE70AFA158E7177101489C839367121DB43E2796CB9A89B1D9B73430AD08C1673iAZ2G" TargetMode="External"/><Relationship Id="rId90" Type="http://schemas.openxmlformats.org/officeDocument/2006/relationships/hyperlink" Target="consultantplus://offline/ref=659F36AA96947DAC0CB5C48A0E0E3EAE82EA56FE1C8B7D2649408F9F666677749B03E42F3EF9F6C24DDB384F09CA901773BF070350i3Z6G" TargetMode="External"/><Relationship Id="rId19" Type="http://schemas.openxmlformats.org/officeDocument/2006/relationships/hyperlink" Target="consultantplus://offline/ref=659F36AA96947DAC0CB5C48A0E0E3EAE82EA54F41C8C7D2649408F9F666677749B03E42C3DFDFA971D9439134C9B831775BF04014C37D780iBZ8G" TargetMode="External"/><Relationship Id="rId14" Type="http://schemas.openxmlformats.org/officeDocument/2006/relationships/hyperlink" Target="consultantplus://offline/ref=659F36AA96947DAC0CB5C48A0E0E3EAE82EA56FE1C8B7D2649408F9F666677749B03E4243FFDF99D48CE291705CF8A0870A31B015237iDZ4G" TargetMode="External"/><Relationship Id="rId22" Type="http://schemas.openxmlformats.org/officeDocument/2006/relationships/hyperlink" Target="consultantplus://offline/ref=659F36AA96947DAC0CB5C48A0E0E3EAE82EF51F0138B7D2649408F9F666677748903BC203CF9E3971E816F420AiCZDG" TargetMode="External"/><Relationship Id="rId27" Type="http://schemas.openxmlformats.org/officeDocument/2006/relationships/hyperlink" Target="consultantplus://offline/ref=659F36AA96947DAC0CB5C48A0E0E3EAE82E955F517887D2649408F9F666677749B03E42F3EF9F6C24DDB384F09CA901773BF070350i3Z6G" TargetMode="External"/><Relationship Id="rId30" Type="http://schemas.openxmlformats.org/officeDocument/2006/relationships/hyperlink" Target="consultantplus://offline/ref=659F36AA96947DAC0CB5DA87186261A78EE70AFA168A7375131C89C839367121DB43E2797EB9F0971C9F6D430FC5DA4735F40802562BD680A5785D22i4Z0G" TargetMode="External"/><Relationship Id="rId35" Type="http://schemas.openxmlformats.org/officeDocument/2006/relationships/hyperlink" Target="consultantplus://offline/ref=659F36AA96947DAC0CB5C48A0E0E3EAE82E957F31D887D2649408F9F666677749B03E42F3AFAFD9D48CE291705CF8A0870A31B015237iDZ4G" TargetMode="External"/><Relationship Id="rId43" Type="http://schemas.openxmlformats.org/officeDocument/2006/relationships/hyperlink" Target="consultantplus://offline/ref=659F36AA96947DAC0CB5DA87186261A78EE70AFA168871731C1FD4C2316F7D23DC4CBD7C79A8F09718816C4016CC8E14i7Z2G" TargetMode="External"/><Relationship Id="rId48" Type="http://schemas.openxmlformats.org/officeDocument/2006/relationships/hyperlink" Target="consultantplus://offline/ref=659F36AA96947DAC0CB5DA87186261A78EE70AFA12837177161FD4C2316F7D23DC4CBD7C79A8F09718816C4016CC8E14i7Z2G" TargetMode="External"/><Relationship Id="rId56" Type="http://schemas.openxmlformats.org/officeDocument/2006/relationships/hyperlink" Target="consultantplus://offline/ref=659F36AA96947DAC0CB5DA87186261A78EE70AFA158E7673111689C839367121DB43E2796CB9A89B1D9B73430AD08C1673iAZ2G" TargetMode="External"/><Relationship Id="rId64" Type="http://schemas.openxmlformats.org/officeDocument/2006/relationships/hyperlink" Target="consultantplus://offline/ref=659F36AA96947DAC0CB5DA87186261A78EE70AFA11897078121FD4C2316F7D23DC4CBD6E79F0FC961C9F6C40039ADF5224AC04074C34D59CB97A5Fi2Z3G" TargetMode="External"/><Relationship Id="rId69" Type="http://schemas.openxmlformats.org/officeDocument/2006/relationships/hyperlink" Target="consultantplus://offline/ref=659F36AA96947DAC0CB5DA87186261A78EE70AFA12837170171FD4C2316F7D23DC4CBD6E79F0FC961C9F6F45039ADF5224AC04074C34D59CB97A5Fi2Z3G" TargetMode="External"/><Relationship Id="rId77" Type="http://schemas.openxmlformats.org/officeDocument/2006/relationships/hyperlink" Target="consultantplus://offline/ref=659F36AA96947DAC0CB5DA87186261A78EE70AFA158A70731C1289C839367121DB43E2797EB9F0971C9F6D420FC5DA4735F40802562BD680A5785D22i4Z0G" TargetMode="External"/><Relationship Id="rId8" Type="http://schemas.openxmlformats.org/officeDocument/2006/relationships/hyperlink" Target="consultantplus://offline/ref=659F36AA96947DAC0CB5C48A0E0E3EAE82EA56FE1C8B7D2649408F9F666677749B03E4243FFDFF9D48CE291705CF8A0870A31B015237iDZ4G" TargetMode="External"/><Relationship Id="rId51" Type="http://schemas.openxmlformats.org/officeDocument/2006/relationships/hyperlink" Target="consultantplus://offline/ref=659F36AA96947DAC0CB5DA87186261A78EE70AFA1D8F7376121FD4C2316F7D23DC4CBD7C79A8F09718816C4016CC8E14i7Z2G" TargetMode="External"/><Relationship Id="rId72" Type="http://schemas.openxmlformats.org/officeDocument/2006/relationships/hyperlink" Target="consultantplus://offline/ref=659F36AA96947DAC0CB5DA87186261A78EE70AFA1D8D70791C1FD4C2316F7D23DC4CBD7C79A8F09718816C4016CC8E14i7Z2G" TargetMode="External"/><Relationship Id="rId80" Type="http://schemas.openxmlformats.org/officeDocument/2006/relationships/hyperlink" Target="consultantplus://offline/ref=659F36AA96947DAC0CB5DA87186261A78EE70AFA158B7F71131189C839367121DB43E2796CB9A89B1D9B73430AD08C1673iAZ2G" TargetMode="External"/><Relationship Id="rId85" Type="http://schemas.openxmlformats.org/officeDocument/2006/relationships/hyperlink" Target="consultantplus://offline/ref=659F36AA96947DAC0CB5DA87186261A78EE70AFA158F7F751D1689C839367121DB43E2797EB9F0971C9F6D420FC5DA4735F40802562BD680A5785D22i4Z0G" TargetMode="External"/><Relationship Id="rId3" Type="http://schemas.openxmlformats.org/officeDocument/2006/relationships/settings" Target="settings.xml"/><Relationship Id="rId12" Type="http://schemas.openxmlformats.org/officeDocument/2006/relationships/hyperlink" Target="consultantplus://offline/ref=659F36AA96947DAC0CB5C48A0E0E3EAE82EA56FE1C8B7D2649408F9F666677749B03E4243FFDFF9D48CE291705CF8A0870A31B015237iDZ4G" TargetMode="External"/><Relationship Id="rId17" Type="http://schemas.openxmlformats.org/officeDocument/2006/relationships/hyperlink" Target="consultantplus://offline/ref=659F36AA96947DAC0CB5C48A0E0E3EAE82EA54F41C8C7D2649408F9F666677749B03E42C3DFDFC951A9439134C9B831775BF04014C37D780iBZ8G" TargetMode="External"/><Relationship Id="rId25" Type="http://schemas.openxmlformats.org/officeDocument/2006/relationships/hyperlink" Target="consultantplus://offline/ref=659F36AA96947DAC0CB5C48A0E0E3EAE82E956FF1C8D7D2649408F9F666677748903BC203CF9E3971E816F420AiCZDG" TargetMode="External"/><Relationship Id="rId33" Type="http://schemas.openxmlformats.org/officeDocument/2006/relationships/hyperlink" Target="consultantplus://offline/ref=659F36AA96947DAC0CB5C48A0E0E3EAE82E957F31D887D2649408F9F666677749B03E42F3AFBFF9D48CE291705CF8A0870A31B015237iDZ4G" TargetMode="External"/><Relationship Id="rId38" Type="http://schemas.openxmlformats.org/officeDocument/2006/relationships/hyperlink" Target="consultantplus://offline/ref=659F36AA96947DAC0CB5DA87186261A78EE70AFA168A7375131C89C839367121DB43E2797EB9F0971C9F6D400BC5DA4735F40802562BD680A5785D22i4Z0G" TargetMode="External"/><Relationship Id="rId46" Type="http://schemas.openxmlformats.org/officeDocument/2006/relationships/hyperlink" Target="consultantplus://offline/ref=659F36AA96947DAC0CB5DA87186261A78EE70AFA108A77741D1FD4C2316F7D23DC4CBD7C79A8F09718816C4016CC8E14i7Z2G" TargetMode="External"/><Relationship Id="rId59" Type="http://schemas.openxmlformats.org/officeDocument/2006/relationships/hyperlink" Target="consultantplus://offline/ref=659F36AA96947DAC0CB5DA87186261A78EE70AFA158C73731C1689C839367121DB43E2796CB9A89B1D9B73430AD08C1673iAZ2G" TargetMode="External"/><Relationship Id="rId67" Type="http://schemas.openxmlformats.org/officeDocument/2006/relationships/hyperlink" Target="consultantplus://offline/ref=659F36AA96947DAC0CB5DA87186261A78EE70AFA12837170171FD4C2316F7D23DC4CBD7C79A8F09718816C4016CC8E14i7Z2G" TargetMode="External"/><Relationship Id="rId20" Type="http://schemas.openxmlformats.org/officeDocument/2006/relationships/hyperlink" Target="consultantplus://offline/ref=659F36AA96947DAC0CB5C48A0E0E3EAE82EF57F71D897D2649408F9F666677749B03E42C3DFDF5951E9439134C9B831775BF04014C37D780iBZ8G" TargetMode="External"/><Relationship Id="rId41" Type="http://schemas.openxmlformats.org/officeDocument/2006/relationships/hyperlink" Target="consultantplus://offline/ref=659F36AA96947DAC0CB5C48A0E0E3EAE82EA56FE1C8B7D2649408F9F666677749B03E4243FFCF49D48CE291705CF8A0870A31B015237iDZ4G" TargetMode="External"/><Relationship Id="rId54" Type="http://schemas.openxmlformats.org/officeDocument/2006/relationships/hyperlink" Target="consultantplus://offline/ref=659F36AA96947DAC0CB5DA87186261A78EE70AFA158871761D1189C839367121DB43E2796CB9A89B1D9B73430AD08C1673iAZ2G" TargetMode="External"/><Relationship Id="rId62" Type="http://schemas.openxmlformats.org/officeDocument/2006/relationships/hyperlink" Target="consultantplus://offline/ref=659F36AA96947DAC0CB5DA87186261A78EE70AFA15827175141189C839367121DB43E2796CB9A89B1D9B73430AD08C1673iAZ2G" TargetMode="External"/><Relationship Id="rId70" Type="http://schemas.openxmlformats.org/officeDocument/2006/relationships/hyperlink" Target="consultantplus://offline/ref=659F36AA96947DAC0CB5DA87186261A78EE70AFA13837072121FD4C2316F7D23DC4CBD7C79A8F09718816C4016CC8E14i7Z2G" TargetMode="External"/><Relationship Id="rId75" Type="http://schemas.openxmlformats.org/officeDocument/2006/relationships/hyperlink" Target="consultantplus://offline/ref=659F36AA96947DAC0CB5DA87186261A78EE70AFA1D827E77111FD4C2316F7D23DC4CBD6E79F0FC961C9F6D45039ADF5224AC04074C34D59CB97A5Fi2Z3G" TargetMode="External"/><Relationship Id="rId83" Type="http://schemas.openxmlformats.org/officeDocument/2006/relationships/hyperlink" Target="consultantplus://offline/ref=659F36AA96947DAC0CB5DA87186261A78EE70AFA158E7177101489C839367121DB43E2797EB9F0971C9F6D420FC5DA4735F40802562BD680A5785D22i4Z0G" TargetMode="External"/><Relationship Id="rId88" Type="http://schemas.openxmlformats.org/officeDocument/2006/relationships/hyperlink" Target="consultantplus://offline/ref=659F36AA96947DAC0CB5DA87186261A78EE70AFA15827273131189C839367121DB43E2796CB9A89B1D9B73430AD08C1673iAZ2G"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59F36AA96947DAC0CB5DA87186261A78EE70AFA168A7375131C89C839367121DB43E2797EB9F0971C9F6D420FC5DA4735F40802562BD680A5785D22i4Z0G" TargetMode="External"/><Relationship Id="rId15" Type="http://schemas.openxmlformats.org/officeDocument/2006/relationships/hyperlink" Target="consultantplus://offline/ref=659F36AA96947DAC0CB5C48A0E0E3EAE82EA56FE1C8B7D2649408F9F666677749B03E4243FFDFF9D48CE291705CF8A0870A31B015237iDZ4G" TargetMode="External"/><Relationship Id="rId23" Type="http://schemas.openxmlformats.org/officeDocument/2006/relationships/hyperlink" Target="consultantplus://offline/ref=659F36AA96947DAC0CB5C48A0E0E3EAE82EF54F6148E7D2649408F9F666677749B03E42F34F6A9C758CA60430CD08F146FA30501i5Z1G" TargetMode="External"/><Relationship Id="rId28" Type="http://schemas.openxmlformats.org/officeDocument/2006/relationships/hyperlink" Target="consultantplus://offline/ref=659F36AA96947DAC0CB5C48A0E0E3EAE82E956FF1C8D7D2649408F9F666677748903BC203CF9E3971E816F420AiCZDG" TargetMode="External"/><Relationship Id="rId36" Type="http://schemas.openxmlformats.org/officeDocument/2006/relationships/hyperlink" Target="consultantplus://offline/ref=659F36AA96947DAC0CB5C48A0E0E3EAE82E957F31D887D2649408F9F666677749B03E42E3AFDFF9D48CE291705CF8A0870A31B015237iDZ4G" TargetMode="External"/><Relationship Id="rId49" Type="http://schemas.openxmlformats.org/officeDocument/2006/relationships/hyperlink" Target="consultantplus://offline/ref=659F36AA96947DAC0CB5DA87186261A78EE70AFA1C8B7473171FD4C2316F7D23DC4CBD7C79A8F09718816C4016CC8E14i7Z2G" TargetMode="External"/><Relationship Id="rId57" Type="http://schemas.openxmlformats.org/officeDocument/2006/relationships/hyperlink" Target="consultantplus://offline/ref=659F36AA96947DAC0CB5DA87186261A78EE70AFA158F7576121589C839367121DB43E2796CB9A89B1D9B73430AD08C1673iAZ2G" TargetMode="External"/><Relationship Id="rId10" Type="http://schemas.openxmlformats.org/officeDocument/2006/relationships/hyperlink" Target="consultantplus://offline/ref=659F36AA96947DAC0CB5C48A0E0E3EAE82EA56FE1C8B7D2649408F9F666677749B03E42C35F8FF9117CB3C065DC38F126FA0071D5035D5i8Z1G" TargetMode="External"/><Relationship Id="rId31" Type="http://schemas.openxmlformats.org/officeDocument/2006/relationships/hyperlink" Target="consultantplus://offline/ref=659F36AA96947DAC0CB5DA87186261A78EE70AFA15837F77151389C839367121DB43E2797EB9F0971C9F6D4309C5DA4735F40802562BD680A5785D22i4Z0G" TargetMode="External"/><Relationship Id="rId44" Type="http://schemas.openxmlformats.org/officeDocument/2006/relationships/hyperlink" Target="consultantplus://offline/ref=659F36AA96947DAC0CB5DA87186261A78EE70AFA16837E76151FD4C2316F7D23DC4CBD7C79A8F09718816C4016CC8E14i7Z2G" TargetMode="External"/><Relationship Id="rId52" Type="http://schemas.openxmlformats.org/officeDocument/2006/relationships/hyperlink" Target="consultantplus://offline/ref=659F36AA96947DAC0CB5DA87186261A78EE70AFA15887279111389C839367121DB43E2796CB9A89B1D9B73430AD08C1673iAZ2G" TargetMode="External"/><Relationship Id="rId60" Type="http://schemas.openxmlformats.org/officeDocument/2006/relationships/hyperlink" Target="consultantplus://offline/ref=659F36AA96947DAC0CB5DA87186261A78EE70AFA158C7175171789C839367121DB43E2796CB9A89B1D9B73430AD08C1673iAZ2G" TargetMode="External"/><Relationship Id="rId65" Type="http://schemas.openxmlformats.org/officeDocument/2006/relationships/hyperlink" Target="consultantplus://offline/ref=659F36AA96947DAC0CB5DA87186261A78EE70AFA12897776111FD4C2316F7D23DC4CBD7C79A8F09718816C4016CC8E14i7Z2G" TargetMode="External"/><Relationship Id="rId73" Type="http://schemas.openxmlformats.org/officeDocument/2006/relationships/hyperlink" Target="consultantplus://offline/ref=659F36AA96947DAC0CB5DA87186261A78EE70AFA1D8D70791C1FD4C2316F7D23DC4CBD6E79F0FC961C9F6D4A039ADF5224AC04074C34D59CB97A5Fi2Z3G" TargetMode="External"/><Relationship Id="rId78" Type="http://schemas.openxmlformats.org/officeDocument/2006/relationships/hyperlink" Target="consultantplus://offline/ref=659F36AA96947DAC0CB5DA87186261A78EE70AFA158A7173111189C839367121DB43E2796CB9A89B1D9B73430AD08C1673iAZ2G" TargetMode="External"/><Relationship Id="rId81" Type="http://schemas.openxmlformats.org/officeDocument/2006/relationships/hyperlink" Target="consultantplus://offline/ref=659F36AA96947DAC0CB5DA87186261A78EE70AFA158B7F71131189C839367121DB43E2797EB9F0971C9F6D420FC5DA4735F40802562BD680A5785D22i4Z0G" TargetMode="External"/><Relationship Id="rId86" Type="http://schemas.openxmlformats.org/officeDocument/2006/relationships/hyperlink" Target="consultantplus://offline/ref=659F36AA96947DAC0CB5DA87186261A78EE70AFA158275721D1389C839367121DB43E2796CB9A89B1D9B73430AD08C1673iAZ2G" TargetMode="External"/><Relationship Id="rId4" Type="http://schemas.openxmlformats.org/officeDocument/2006/relationships/webSettings" Target="webSettings.xml"/><Relationship Id="rId9" Type="http://schemas.openxmlformats.org/officeDocument/2006/relationships/hyperlink" Target="consultantplus://offline/ref=659F36AA96947DAC0CB5C48A0E0E3EAE82EA56FE1C8B7D2649408F9F666677749B03E42C3EF4F59417CB3C065DC38F126FA0071D5035D5i8Z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7660</Words>
  <Characters>43662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Конусова Юлия Сергеевна</dc:creator>
  <cp:lastModifiedBy>Конусова Юлия Сергеевна</cp:lastModifiedBy>
  <cp:revision>1</cp:revision>
  <dcterms:created xsi:type="dcterms:W3CDTF">2023-12-14T06:25:00Z</dcterms:created>
  <dcterms:modified xsi:type="dcterms:W3CDTF">2023-12-14T06:26:00Z</dcterms:modified>
</cp:coreProperties>
</file>