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F15AAE" w:rsidTr="000F0E0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5AAE" w:rsidRDefault="00F15AAE">
            <w:pPr>
              <w:pStyle w:val="ConsPlusNormal"/>
              <w:outlineLvl w:val="0"/>
            </w:pPr>
            <w:r>
              <w:t>29 ноября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15AAE" w:rsidRDefault="00F15AAE">
            <w:pPr>
              <w:pStyle w:val="ConsPlusNormal"/>
              <w:jc w:val="right"/>
              <w:outlineLvl w:val="0"/>
            </w:pPr>
            <w:r>
              <w:t>N 1488-ОЗ</w:t>
            </w:r>
          </w:p>
        </w:tc>
      </w:tr>
    </w:tbl>
    <w:p w:rsidR="00F15AAE" w:rsidRDefault="00F15A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5AAE" w:rsidRDefault="00F15AAE">
      <w:pPr>
        <w:pStyle w:val="ConsPlusNormal"/>
        <w:jc w:val="center"/>
      </w:pPr>
    </w:p>
    <w:p w:rsidR="00F15AAE" w:rsidRDefault="00F15AAE">
      <w:pPr>
        <w:pStyle w:val="ConsPlusTitle"/>
        <w:jc w:val="center"/>
      </w:pPr>
      <w:r>
        <w:t>ЗАКОНОДАТЕЛЬНОЕ СОБРАНИЕ ОМСКОЙ ОБЛАСТИ</w:t>
      </w:r>
    </w:p>
    <w:p w:rsidR="00F15AAE" w:rsidRDefault="00F15AAE">
      <w:pPr>
        <w:pStyle w:val="ConsPlusTitle"/>
        <w:jc w:val="center"/>
      </w:pPr>
    </w:p>
    <w:p w:rsidR="00F15AAE" w:rsidRDefault="00F15AAE">
      <w:pPr>
        <w:pStyle w:val="ConsPlusTitle"/>
        <w:jc w:val="center"/>
      </w:pPr>
      <w:r>
        <w:t>ЗАКОН</w:t>
      </w:r>
    </w:p>
    <w:p w:rsidR="00F15AAE" w:rsidRDefault="00F15AAE">
      <w:pPr>
        <w:pStyle w:val="ConsPlusTitle"/>
        <w:jc w:val="center"/>
      </w:pPr>
      <w:r>
        <w:t>ОМСКОЙ ОБЛАСТИ</w:t>
      </w:r>
    </w:p>
    <w:p w:rsidR="00F15AAE" w:rsidRDefault="00F15AAE">
      <w:pPr>
        <w:pStyle w:val="ConsPlusTitle"/>
        <w:jc w:val="center"/>
      </w:pPr>
    </w:p>
    <w:p w:rsidR="00F15AAE" w:rsidRDefault="00F15AAE">
      <w:pPr>
        <w:pStyle w:val="ConsPlusTitle"/>
        <w:jc w:val="center"/>
      </w:pPr>
      <w:r>
        <w:t>О ПАТЕНТНОЙ СИСТЕМЕ НАЛОГООБЛОЖЕНИЯ</w:t>
      </w:r>
    </w:p>
    <w:p w:rsidR="00F15AAE" w:rsidRDefault="00F15AAE">
      <w:pPr>
        <w:pStyle w:val="ConsPlusNormal"/>
        <w:jc w:val="center"/>
      </w:pPr>
    </w:p>
    <w:p w:rsidR="00F15AAE" w:rsidRDefault="00F15AAE">
      <w:pPr>
        <w:pStyle w:val="ConsPlusNormal"/>
        <w:jc w:val="right"/>
      </w:pPr>
      <w:proofErr w:type="gramStart"/>
      <w:r>
        <w:t>Принят</w:t>
      </w:r>
      <w:proofErr w:type="gramEnd"/>
    </w:p>
    <w:p w:rsidR="00F15AAE" w:rsidRDefault="00F15AAE">
      <w:pPr>
        <w:pStyle w:val="ConsPlusNormal"/>
        <w:jc w:val="right"/>
      </w:pPr>
      <w:r>
        <w:t>Законодательным Собранием</w:t>
      </w:r>
    </w:p>
    <w:p w:rsidR="00F15AAE" w:rsidRDefault="00F15AAE">
      <w:pPr>
        <w:pStyle w:val="ConsPlusNormal"/>
        <w:jc w:val="right"/>
      </w:pPr>
      <w:r>
        <w:t>Омской области</w:t>
      </w:r>
    </w:p>
    <w:p w:rsidR="00F15AAE" w:rsidRDefault="00F15AAE">
      <w:pPr>
        <w:pStyle w:val="ConsPlusNormal"/>
        <w:jc w:val="right"/>
      </w:pPr>
      <w:r>
        <w:t>29 ноября 2012 года</w:t>
      </w:r>
    </w:p>
    <w:p w:rsidR="00F15AAE" w:rsidRDefault="00F15A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5AA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AAE" w:rsidRDefault="00F15A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AAE" w:rsidRDefault="00F15A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5AAE" w:rsidRDefault="00F15A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5AAE" w:rsidRDefault="00F15A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Омской области от 27.11.2014 </w:t>
            </w:r>
            <w:hyperlink r:id="rId5">
              <w:r>
                <w:rPr>
                  <w:color w:val="0000FF"/>
                </w:rPr>
                <w:t>N 1678-ОЗ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15AAE" w:rsidRDefault="00F15A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6">
              <w:r>
                <w:rPr>
                  <w:color w:val="0000FF"/>
                </w:rPr>
                <w:t>N 1799-ОЗ</w:t>
              </w:r>
            </w:hyperlink>
            <w:r>
              <w:rPr>
                <w:color w:val="392C69"/>
              </w:rPr>
              <w:t xml:space="preserve">, от 28.04.2020 </w:t>
            </w:r>
            <w:hyperlink r:id="rId7">
              <w:r>
                <w:rPr>
                  <w:color w:val="0000FF"/>
                </w:rPr>
                <w:t>N 2266-ОЗ</w:t>
              </w:r>
            </w:hyperlink>
            <w:r>
              <w:rPr>
                <w:color w:val="392C69"/>
              </w:rPr>
              <w:t xml:space="preserve">, от 26.11.2020 </w:t>
            </w:r>
            <w:hyperlink r:id="rId8">
              <w:r>
                <w:rPr>
                  <w:color w:val="0000FF"/>
                </w:rPr>
                <w:t>N 2321-ОЗ</w:t>
              </w:r>
            </w:hyperlink>
            <w:r>
              <w:rPr>
                <w:color w:val="392C69"/>
              </w:rPr>
              <w:t>,</w:t>
            </w:r>
          </w:p>
          <w:p w:rsidR="00F15AAE" w:rsidRDefault="00F15A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20.02.2021 </w:t>
            </w:r>
            <w:hyperlink r:id="rId9">
              <w:r>
                <w:rPr>
                  <w:color w:val="0000FF"/>
                </w:rPr>
                <w:t>N 2351-ОЗ</w:t>
              </w:r>
            </w:hyperlink>
            <w:r>
              <w:rPr>
                <w:color w:val="392C69"/>
              </w:rPr>
              <w:t xml:space="preserve">, от 28.11.2024 </w:t>
            </w:r>
            <w:hyperlink r:id="rId10">
              <w:r>
                <w:rPr>
                  <w:color w:val="0000FF"/>
                </w:rPr>
                <w:t>N 2766-ОЗ</w:t>
              </w:r>
            </w:hyperlink>
            <w:r>
              <w:rPr>
                <w:color w:val="0000FF"/>
              </w:rPr>
              <w:t xml:space="preserve">, </w:t>
            </w:r>
            <w:bookmarkStart w:id="0" w:name="_GoBack"/>
            <w:r w:rsidRPr="00B76895">
              <w:t xml:space="preserve">от 28.11.2025 </w:t>
            </w:r>
            <w:bookmarkEnd w:id="0"/>
            <w:r>
              <w:rPr>
                <w:color w:val="0000FF"/>
              </w:rPr>
              <w:t>№ 2895-ОЗ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AAE" w:rsidRDefault="00F15AAE">
            <w:pPr>
              <w:pStyle w:val="ConsPlusNormal"/>
            </w:pPr>
          </w:p>
        </w:tc>
      </w:tr>
    </w:tbl>
    <w:p w:rsidR="00F15AAE" w:rsidRDefault="00F15AAE">
      <w:pPr>
        <w:pStyle w:val="ConsPlusNormal"/>
        <w:jc w:val="center"/>
      </w:pPr>
    </w:p>
    <w:p w:rsidR="00F15AAE" w:rsidRDefault="00F15AAE">
      <w:pPr>
        <w:pStyle w:val="ConsPlusTitle"/>
        <w:ind w:firstLine="540"/>
        <w:jc w:val="both"/>
        <w:outlineLvl w:val="1"/>
      </w:pPr>
      <w:r>
        <w:t>Статья 1. Общие положения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Налоговым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 вводит в действие на территории Омской области патентную систему налогообложения, устанавливает перечень видов предпринимательской деятельности, в отношении которых применяется патентная система налогообложения,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 (далее - размеры дохода), а также ограничения для применения патентной</w:t>
      </w:r>
      <w:proofErr w:type="gramEnd"/>
      <w:r>
        <w:t xml:space="preserve"> системы налогообложения.</w:t>
      </w:r>
    </w:p>
    <w:p w:rsidR="00F15AAE" w:rsidRDefault="00F15AAE">
      <w:pPr>
        <w:pStyle w:val="ConsPlusNormal"/>
        <w:jc w:val="both"/>
      </w:pPr>
      <w:r>
        <w:t xml:space="preserve">(в ред. Законов Омской области от 28.04.2020 </w:t>
      </w:r>
      <w:hyperlink r:id="rId12">
        <w:r>
          <w:rPr>
            <w:color w:val="0000FF"/>
          </w:rPr>
          <w:t>N 2266-ОЗ</w:t>
        </w:r>
      </w:hyperlink>
      <w:r>
        <w:t xml:space="preserve">, от 26.11.2020 </w:t>
      </w:r>
      <w:hyperlink r:id="rId13">
        <w:r>
          <w:rPr>
            <w:color w:val="0000FF"/>
          </w:rPr>
          <w:t>N 2321-ОЗ</w:t>
        </w:r>
      </w:hyperlink>
      <w:r>
        <w:t xml:space="preserve">, от 20.02.2021 </w:t>
      </w:r>
      <w:hyperlink r:id="rId14">
        <w:r>
          <w:rPr>
            <w:color w:val="0000FF"/>
          </w:rPr>
          <w:t>N 2351-ОЗ</w:t>
        </w:r>
      </w:hyperlink>
      <w:r>
        <w:t>)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Title"/>
        <w:ind w:firstLine="540"/>
        <w:jc w:val="both"/>
        <w:outlineLvl w:val="1"/>
      </w:pPr>
      <w:r>
        <w:t xml:space="preserve">Статья 1.1. Исключена. - </w:t>
      </w:r>
      <w:hyperlink r:id="rId15">
        <w:r>
          <w:rPr>
            <w:color w:val="0000FF"/>
          </w:rPr>
          <w:t>Закон</w:t>
        </w:r>
      </w:hyperlink>
      <w:r>
        <w:t xml:space="preserve"> Омской области от 20.02.2021 N 2351-ОЗ.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Title"/>
        <w:ind w:firstLine="540"/>
        <w:jc w:val="both"/>
        <w:outlineLvl w:val="1"/>
      </w:pPr>
      <w:r>
        <w:t>Статья 2. Размеры дохода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Normal"/>
        <w:ind w:firstLine="540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Омской области от 20.02.2021 N 2351-ОЗ)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ind w:firstLine="540"/>
        <w:jc w:val="both"/>
      </w:pPr>
      <w:r>
        <w:t xml:space="preserve">Размеры дохода устанавливаются согласно </w:t>
      </w:r>
      <w:hyperlink w:anchor="P95">
        <w:r>
          <w:rPr>
            <w:color w:val="0000FF"/>
          </w:rPr>
          <w:t>приложению</w:t>
        </w:r>
      </w:hyperlink>
      <w:r>
        <w:t xml:space="preserve"> к настоящему Закону (далее - приложение):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1) по видам предпринимательской деятельности, указанным в </w:t>
      </w:r>
      <w:hyperlink w:anchor="P95">
        <w:r>
          <w:rPr>
            <w:color w:val="0000FF"/>
          </w:rPr>
          <w:t>строках 1</w:t>
        </w:r>
      </w:hyperlink>
      <w:r>
        <w:t xml:space="preserve"> - </w:t>
      </w:r>
      <w:hyperlink w:anchor="P95">
        <w:r>
          <w:rPr>
            <w:color w:val="0000FF"/>
          </w:rPr>
          <w:t>9</w:t>
        </w:r>
      </w:hyperlink>
      <w:r>
        <w:t xml:space="preserve">, </w:t>
      </w:r>
      <w:hyperlink w:anchor="P95">
        <w:r>
          <w:rPr>
            <w:color w:val="0000FF"/>
          </w:rPr>
          <w:t>12</w:t>
        </w:r>
      </w:hyperlink>
      <w:r>
        <w:t xml:space="preserve"> - </w:t>
      </w:r>
      <w:hyperlink w:anchor="P95">
        <w:r>
          <w:rPr>
            <w:color w:val="0000FF"/>
          </w:rPr>
          <w:t>18</w:t>
        </w:r>
      </w:hyperlink>
      <w:r>
        <w:t xml:space="preserve">, </w:t>
      </w:r>
      <w:hyperlink w:anchor="P95">
        <w:r>
          <w:rPr>
            <w:color w:val="0000FF"/>
          </w:rPr>
          <w:t>20</w:t>
        </w:r>
      </w:hyperlink>
      <w:r>
        <w:t xml:space="preserve"> - </w:t>
      </w:r>
      <w:hyperlink w:anchor="P95">
        <w:r>
          <w:rPr>
            <w:color w:val="0000FF"/>
          </w:rPr>
          <w:t>31</w:t>
        </w:r>
      </w:hyperlink>
      <w:r>
        <w:t xml:space="preserve">, </w:t>
      </w:r>
      <w:hyperlink w:anchor="P95">
        <w:r>
          <w:rPr>
            <w:color w:val="0000FF"/>
          </w:rPr>
          <w:t>34</w:t>
        </w:r>
      </w:hyperlink>
      <w:r>
        <w:t xml:space="preserve"> - </w:t>
      </w:r>
      <w:hyperlink w:anchor="P95">
        <w:r>
          <w:rPr>
            <w:color w:val="0000FF"/>
          </w:rPr>
          <w:t>44</w:t>
        </w:r>
      </w:hyperlink>
      <w:r>
        <w:t xml:space="preserve">, </w:t>
      </w:r>
      <w:hyperlink w:anchor="P95">
        <w:r>
          <w:rPr>
            <w:color w:val="0000FF"/>
          </w:rPr>
          <w:t>49</w:t>
        </w:r>
      </w:hyperlink>
      <w:r>
        <w:t xml:space="preserve"> - </w:t>
      </w:r>
      <w:hyperlink w:anchor="P95">
        <w:r>
          <w:rPr>
            <w:color w:val="0000FF"/>
          </w:rPr>
          <w:t>64</w:t>
        </w:r>
      </w:hyperlink>
      <w:r>
        <w:t xml:space="preserve">, </w:t>
      </w:r>
      <w:hyperlink w:anchor="P95">
        <w:r>
          <w:rPr>
            <w:color w:val="0000FF"/>
          </w:rPr>
          <w:t>66</w:t>
        </w:r>
      </w:hyperlink>
      <w:r>
        <w:t xml:space="preserve"> - </w:t>
      </w:r>
      <w:hyperlink w:anchor="P95">
        <w:r>
          <w:rPr>
            <w:color w:val="0000FF"/>
          </w:rPr>
          <w:t>87</w:t>
        </w:r>
      </w:hyperlink>
      <w:r>
        <w:t xml:space="preserve"> приложения, - путем умножения размера дохода на единицу средней численности наемных работников, установленного в приложении, на среднюю численность работников за соответствующий период.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>В случае отсутствия у индивидуального предпринимателя, получающего патент, наемных работников - путем применения показателя "без наемных работников", установленного в приложении;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2) по видам предпринимательской деятельности, указанным в </w:t>
      </w:r>
      <w:hyperlink w:anchor="P95">
        <w:r>
          <w:rPr>
            <w:color w:val="0000FF"/>
          </w:rPr>
          <w:t>строках 10</w:t>
        </w:r>
      </w:hyperlink>
      <w:r>
        <w:t xml:space="preserve">, </w:t>
      </w:r>
      <w:hyperlink w:anchor="P95">
        <w:r>
          <w:rPr>
            <w:color w:val="0000FF"/>
          </w:rPr>
          <w:t>11.1</w:t>
        </w:r>
      </w:hyperlink>
      <w:r>
        <w:t xml:space="preserve">, </w:t>
      </w:r>
      <w:hyperlink w:anchor="P95">
        <w:r>
          <w:rPr>
            <w:color w:val="0000FF"/>
          </w:rPr>
          <w:t>11.2</w:t>
        </w:r>
      </w:hyperlink>
      <w:r>
        <w:t xml:space="preserve">, </w:t>
      </w:r>
      <w:hyperlink w:anchor="P95">
        <w:r>
          <w:rPr>
            <w:color w:val="0000FF"/>
          </w:rPr>
          <w:t>32</w:t>
        </w:r>
      </w:hyperlink>
      <w:r>
        <w:t xml:space="preserve">, </w:t>
      </w:r>
      <w:hyperlink w:anchor="P95">
        <w:r>
          <w:rPr>
            <w:color w:val="0000FF"/>
          </w:rPr>
          <w:t>33</w:t>
        </w:r>
      </w:hyperlink>
      <w:r>
        <w:t xml:space="preserve"> приложения, - путем умножения размера дохода на единицу автотранспортных средств, судов водного транспорта, установленного в приложении, на количество автотранспортных средств, судов водного транспорта;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lastRenderedPageBreak/>
        <w:t xml:space="preserve">3) по видам предпринимательской деятельности, указанным в </w:t>
      </w:r>
      <w:hyperlink w:anchor="P95">
        <w:r>
          <w:rPr>
            <w:color w:val="0000FF"/>
          </w:rPr>
          <w:t>строках 45</w:t>
        </w:r>
      </w:hyperlink>
      <w:r>
        <w:t xml:space="preserve">, </w:t>
      </w:r>
      <w:hyperlink w:anchor="P95">
        <w:r>
          <w:rPr>
            <w:color w:val="0000FF"/>
          </w:rPr>
          <w:t>47</w:t>
        </w:r>
      </w:hyperlink>
      <w:r>
        <w:t xml:space="preserve"> приложения, - путем умножения размера дохода на один квадратный метр объекта стационарной торговой сети, объекта организации общественного питания, установленного в приложении, на площадь объекта стационарной торговой сети, объекта организации общественного питания;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4) по виду предпринимательской деятельности, указанному в </w:t>
      </w:r>
      <w:hyperlink w:anchor="P95">
        <w:r>
          <w:rPr>
            <w:color w:val="0000FF"/>
          </w:rPr>
          <w:t>строке 46.1</w:t>
        </w:r>
      </w:hyperlink>
      <w:r>
        <w:t xml:space="preserve"> приложения, - путем умножения размера дохода на один квадратный метр объекта стационарной торговой сети, объекта нестационарной торговой сети на площадь объекта стационарной (нестационарной) торговой сети;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5) по видам предпринимательской деятельности, указанным в </w:t>
      </w:r>
      <w:hyperlink w:anchor="P95">
        <w:r>
          <w:rPr>
            <w:color w:val="0000FF"/>
          </w:rPr>
          <w:t>строках 46.2</w:t>
        </w:r>
      </w:hyperlink>
      <w:r>
        <w:t xml:space="preserve">, </w:t>
      </w:r>
      <w:hyperlink w:anchor="P95">
        <w:r>
          <w:rPr>
            <w:color w:val="0000FF"/>
          </w:rPr>
          <w:t>46.3</w:t>
        </w:r>
      </w:hyperlink>
      <w:r>
        <w:t xml:space="preserve">, </w:t>
      </w:r>
      <w:hyperlink w:anchor="P95">
        <w:r>
          <w:rPr>
            <w:color w:val="0000FF"/>
          </w:rPr>
          <w:t>48</w:t>
        </w:r>
      </w:hyperlink>
      <w:r>
        <w:t xml:space="preserve"> приложения, - путем умножения размера дохода на один объект стационарной (нестационарной) торговой сети, объект организации общественного питания, установленного в приложении, на количество объектов стационарной (нестационарной) торговой сети, объектов организации общественного питания;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6) по виду предпринимательской деятельности, указанному в </w:t>
      </w:r>
      <w:hyperlink w:anchor="P95">
        <w:r>
          <w:rPr>
            <w:color w:val="0000FF"/>
          </w:rPr>
          <w:t>строке 65</w:t>
        </w:r>
      </w:hyperlink>
      <w:r>
        <w:t xml:space="preserve"> приложения, - путем умножения размера дохода на один квадратный метр площади стоянки для транспортных средств на площадь стоянки для транспортных средств.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Title"/>
        <w:ind w:firstLine="540"/>
        <w:jc w:val="both"/>
        <w:outlineLvl w:val="1"/>
      </w:pPr>
      <w:r>
        <w:t>Статья 2.1. Ограничения для применения патентной системы налогообложения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7">
        <w:r>
          <w:rPr>
            <w:color w:val="0000FF"/>
          </w:rPr>
          <w:t>Законом</w:t>
        </w:r>
      </w:hyperlink>
      <w:r>
        <w:t xml:space="preserve"> Омской области от 26.11.2020 N 2321-ОЗ)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ind w:firstLine="540"/>
        <w:jc w:val="both"/>
      </w:pPr>
      <w:r>
        <w:t>Установить следующие ограничения для применения патентной системы налогообложения: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1) общее количество транспортных средств по каждому виду предпринимательской деятельности, указанному в </w:t>
      </w:r>
      <w:hyperlink w:anchor="P95">
        <w:r>
          <w:rPr>
            <w:color w:val="0000FF"/>
          </w:rPr>
          <w:t>строках 10</w:t>
        </w:r>
      </w:hyperlink>
      <w:r>
        <w:t xml:space="preserve">, </w:t>
      </w:r>
      <w:hyperlink w:anchor="P95">
        <w:r>
          <w:rPr>
            <w:color w:val="0000FF"/>
          </w:rPr>
          <w:t>11.1</w:t>
        </w:r>
      </w:hyperlink>
      <w:r>
        <w:t xml:space="preserve">, </w:t>
      </w:r>
      <w:hyperlink w:anchor="P95">
        <w:r>
          <w:rPr>
            <w:color w:val="0000FF"/>
          </w:rPr>
          <w:t>11.2</w:t>
        </w:r>
      </w:hyperlink>
      <w:r>
        <w:t xml:space="preserve"> приложения, не может превышать 8 транспортных средств;</w:t>
      </w:r>
    </w:p>
    <w:p w:rsidR="00F15AAE" w:rsidRDefault="00F15AAE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Омской области от 20.02.2021 N 2351-ОЗ)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2) общее количество объектов стационарной торговой сети по виду предпринимательской деятельности, указанному в </w:t>
      </w:r>
      <w:hyperlink w:anchor="P95">
        <w:r>
          <w:rPr>
            <w:color w:val="0000FF"/>
          </w:rPr>
          <w:t>строке 45</w:t>
        </w:r>
      </w:hyperlink>
      <w:r>
        <w:t xml:space="preserve"> приложения, не может превышать 8 объектов;</w:t>
      </w:r>
    </w:p>
    <w:p w:rsidR="00F15AAE" w:rsidRDefault="00F15AAE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Омской области от 20.02.2021 N 2351-ОЗ)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3) общее количество объектов стационарной и нестационарной торговой сети по виду предпринимательской деятельности, указанному в </w:t>
      </w:r>
      <w:hyperlink w:anchor="P95">
        <w:r>
          <w:rPr>
            <w:color w:val="0000FF"/>
          </w:rPr>
          <w:t>строке 46.1</w:t>
        </w:r>
      </w:hyperlink>
      <w:r>
        <w:t xml:space="preserve"> приложения, не может превышать 8 объектов;</w:t>
      </w:r>
    </w:p>
    <w:p w:rsidR="00F15AAE" w:rsidRDefault="00F15AAE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Омской области от 20.02.2021 N 2351-ОЗ)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4) общее количество объектов стационарной торговой сети по виду предпринимательской деятельности, указанному в </w:t>
      </w:r>
      <w:hyperlink w:anchor="P95">
        <w:r>
          <w:rPr>
            <w:color w:val="0000FF"/>
          </w:rPr>
          <w:t>строке 46.2</w:t>
        </w:r>
      </w:hyperlink>
      <w:r>
        <w:t xml:space="preserve"> приложения, не может превышать 70 объектов;</w:t>
      </w:r>
    </w:p>
    <w:p w:rsidR="00F15AAE" w:rsidRDefault="00F15AAE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Закона</w:t>
        </w:r>
      </w:hyperlink>
      <w:r>
        <w:t xml:space="preserve"> Омской области от 20.02.2021 N 2351-ОЗ)</w:t>
      </w:r>
    </w:p>
    <w:p w:rsidR="00F15AAE" w:rsidRDefault="00F15AAE">
      <w:pPr>
        <w:pStyle w:val="ConsPlusNormal"/>
        <w:spacing w:before="220"/>
        <w:ind w:firstLine="540"/>
        <w:jc w:val="both"/>
      </w:pPr>
      <w:r>
        <w:t xml:space="preserve">5) общее количество объектов организаций общественного питания по каждому виду предпринимательской деятельности, указанному в </w:t>
      </w:r>
      <w:hyperlink w:anchor="P95">
        <w:r>
          <w:rPr>
            <w:color w:val="0000FF"/>
          </w:rPr>
          <w:t>строках 47</w:t>
        </w:r>
      </w:hyperlink>
      <w:r>
        <w:t xml:space="preserve">, </w:t>
      </w:r>
      <w:hyperlink w:anchor="P95">
        <w:r>
          <w:rPr>
            <w:color w:val="0000FF"/>
          </w:rPr>
          <w:t>48</w:t>
        </w:r>
      </w:hyperlink>
      <w:r>
        <w:t xml:space="preserve"> приложения, не может превышать 8 объектов.</w:t>
      </w:r>
    </w:p>
    <w:p w:rsidR="00F15AAE" w:rsidRDefault="00F15AAE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Омской области от 20.02.2021 N 2351-ОЗ)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Title"/>
        <w:ind w:firstLine="540"/>
        <w:jc w:val="both"/>
        <w:outlineLvl w:val="1"/>
      </w:pPr>
      <w:r>
        <w:t>Статья 2.2. Индексация размеров дохода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3">
        <w:r>
          <w:rPr>
            <w:color w:val="0000FF"/>
          </w:rPr>
          <w:t>Законом</w:t>
        </w:r>
      </w:hyperlink>
      <w:r>
        <w:t xml:space="preserve"> Омской области от 28.11.2024 N 2766-ОЗ)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ind w:firstLine="540"/>
        <w:jc w:val="both"/>
      </w:pPr>
      <w:r>
        <w:t xml:space="preserve">Размеры дохода по всем видам деятельности, указанным в </w:t>
      </w:r>
      <w:hyperlink w:anchor="P95">
        <w:r>
          <w:rPr>
            <w:color w:val="0000FF"/>
          </w:rPr>
          <w:t>приложении</w:t>
        </w:r>
      </w:hyperlink>
      <w:r>
        <w:t xml:space="preserve">, </w:t>
      </w:r>
      <w:proofErr w:type="gramStart"/>
      <w:r>
        <w:t>начиная с 2025 года подлежат ежегодной индексации</w:t>
      </w:r>
      <w:proofErr w:type="gramEnd"/>
      <w:r>
        <w:t xml:space="preserve"> на </w:t>
      </w:r>
      <w:hyperlink r:id="rId24">
        <w:r>
          <w:rPr>
            <w:color w:val="0000FF"/>
          </w:rPr>
          <w:t>коэффициент-дефлятор</w:t>
        </w:r>
      </w:hyperlink>
      <w:r>
        <w:t xml:space="preserve">, установленный на </w:t>
      </w:r>
      <w:r>
        <w:lastRenderedPageBreak/>
        <w:t xml:space="preserve">соответствующий календарный год, в соответствии со </w:t>
      </w:r>
      <w:hyperlink r:id="rId25">
        <w:r>
          <w:rPr>
            <w:color w:val="0000FF"/>
          </w:rPr>
          <w:t>статьей 346.43</w:t>
        </w:r>
      </w:hyperlink>
      <w:r>
        <w:t xml:space="preserve"> Налогового кодекса Российской Федерации.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Title"/>
        <w:ind w:firstLine="540"/>
        <w:jc w:val="both"/>
        <w:outlineLvl w:val="1"/>
      </w:pPr>
      <w:r>
        <w:t>Статья 3. Вступление в силу настоящего Закона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Normal"/>
        <w:ind w:firstLine="540"/>
        <w:jc w:val="both"/>
      </w:pPr>
      <w:r>
        <w:t>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F15AAE" w:rsidRDefault="00F15AAE">
      <w:pPr>
        <w:pStyle w:val="ConsPlusNormal"/>
        <w:jc w:val="both"/>
      </w:pPr>
      <w:r>
        <w:t xml:space="preserve">(в ред. Законов Омской области от 28.04.2020 </w:t>
      </w:r>
      <w:hyperlink r:id="rId26">
        <w:r>
          <w:rPr>
            <w:color w:val="0000FF"/>
          </w:rPr>
          <w:t>N 2266-ОЗ</w:t>
        </w:r>
      </w:hyperlink>
      <w:r>
        <w:t xml:space="preserve">, от 26.11.2020 </w:t>
      </w:r>
      <w:hyperlink r:id="rId27">
        <w:r>
          <w:rPr>
            <w:color w:val="0000FF"/>
          </w:rPr>
          <w:t>N 2321-ОЗ</w:t>
        </w:r>
      </w:hyperlink>
      <w:r>
        <w:t>)</w:t>
      </w: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  <w:r>
        <w:t>Губернатор Омской области</w:t>
      </w:r>
    </w:p>
    <w:p w:rsidR="00F15AAE" w:rsidRDefault="00F15AAE">
      <w:pPr>
        <w:pStyle w:val="ConsPlusNormal"/>
        <w:jc w:val="right"/>
      </w:pPr>
      <w:proofErr w:type="spellStart"/>
      <w:r>
        <w:t>В.И.Назаров</w:t>
      </w:r>
      <w:proofErr w:type="spellEnd"/>
    </w:p>
    <w:p w:rsidR="00F15AAE" w:rsidRDefault="00F15AAE">
      <w:pPr>
        <w:pStyle w:val="ConsPlusNormal"/>
      </w:pPr>
      <w:r>
        <w:t>г. Омск</w:t>
      </w:r>
    </w:p>
    <w:p w:rsidR="00F15AAE" w:rsidRDefault="00F15AAE">
      <w:pPr>
        <w:pStyle w:val="ConsPlusNormal"/>
        <w:spacing w:before="220"/>
      </w:pPr>
      <w:r>
        <w:t>29 ноября 2012 года</w:t>
      </w:r>
    </w:p>
    <w:p w:rsidR="00F15AAE" w:rsidRDefault="00F15AAE">
      <w:pPr>
        <w:pStyle w:val="ConsPlusNormal"/>
        <w:spacing w:before="220"/>
      </w:pPr>
      <w:r>
        <w:t>N 1488-ОЗ</w:t>
      </w: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  <w:outlineLvl w:val="0"/>
      </w:pPr>
      <w:r>
        <w:t>Приложение N 1</w:t>
      </w:r>
    </w:p>
    <w:p w:rsidR="00F15AAE" w:rsidRDefault="00F15AAE">
      <w:pPr>
        <w:pStyle w:val="ConsPlusNormal"/>
        <w:jc w:val="right"/>
      </w:pPr>
      <w:r>
        <w:t>к Закону Омской области</w:t>
      </w:r>
    </w:p>
    <w:p w:rsidR="00F15AAE" w:rsidRDefault="00F15AAE">
      <w:pPr>
        <w:pStyle w:val="ConsPlusNormal"/>
        <w:jc w:val="right"/>
      </w:pPr>
      <w:r>
        <w:t>"О патентной системе налогообложения"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Title"/>
        <w:jc w:val="center"/>
      </w:pPr>
      <w:r>
        <w:t>Дополнительный перечень</w:t>
      </w:r>
    </w:p>
    <w:p w:rsidR="00F15AAE" w:rsidRDefault="00F15AAE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F15AAE" w:rsidRDefault="00F15AAE">
      <w:pPr>
        <w:pStyle w:val="ConsPlusTitle"/>
        <w:jc w:val="center"/>
      </w:pPr>
      <w:r>
        <w:t>применяется патентная система налогообложения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ind w:firstLine="540"/>
        <w:jc w:val="both"/>
      </w:pPr>
      <w:r>
        <w:t xml:space="preserve">Исключен. - </w:t>
      </w:r>
      <w:hyperlink r:id="rId28">
        <w:r>
          <w:rPr>
            <w:color w:val="0000FF"/>
          </w:rPr>
          <w:t>Закон</w:t>
        </w:r>
      </w:hyperlink>
      <w:r>
        <w:t xml:space="preserve"> Омской области от 20.02.2021 N 2351-ОЗ.</w:t>
      </w: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Normal"/>
        <w:jc w:val="right"/>
        <w:outlineLvl w:val="0"/>
      </w:pPr>
      <w:r>
        <w:t>Приложение</w:t>
      </w:r>
    </w:p>
    <w:p w:rsidR="00F15AAE" w:rsidRDefault="00F15AAE">
      <w:pPr>
        <w:pStyle w:val="ConsPlusNormal"/>
        <w:jc w:val="right"/>
      </w:pPr>
      <w:r>
        <w:t>к Закону Омской области</w:t>
      </w:r>
    </w:p>
    <w:p w:rsidR="00F15AAE" w:rsidRDefault="00F15AAE">
      <w:pPr>
        <w:pStyle w:val="ConsPlusNormal"/>
        <w:jc w:val="right"/>
      </w:pPr>
      <w:r>
        <w:t>"О патентной системе налогообложения"</w:t>
      </w:r>
    </w:p>
    <w:p w:rsidR="00F15AAE" w:rsidRDefault="00F15AAE">
      <w:pPr>
        <w:pStyle w:val="ConsPlusNormal"/>
        <w:jc w:val="right"/>
      </w:pPr>
    </w:p>
    <w:p w:rsidR="00F15AAE" w:rsidRDefault="00F15AAE">
      <w:pPr>
        <w:pStyle w:val="ConsPlusTitle"/>
        <w:jc w:val="center"/>
      </w:pPr>
      <w:bookmarkStart w:id="1" w:name="P95"/>
      <w:bookmarkEnd w:id="1"/>
      <w:r>
        <w:t>ПЕРЕЧЕНЬ</w:t>
      </w:r>
    </w:p>
    <w:p w:rsidR="00F15AAE" w:rsidRDefault="00F15AAE">
      <w:pPr>
        <w:pStyle w:val="ConsPlusTitle"/>
        <w:jc w:val="center"/>
      </w:pPr>
      <w:r>
        <w:t>видов предпринимательской деятельности, в отношении которых</w:t>
      </w:r>
    </w:p>
    <w:p w:rsidR="00F15AAE" w:rsidRDefault="00F15AAE">
      <w:pPr>
        <w:pStyle w:val="ConsPlusTitle"/>
        <w:jc w:val="center"/>
      </w:pPr>
      <w:r>
        <w:t>применяется патентная система налогообложения, и размеры</w:t>
      </w:r>
    </w:p>
    <w:p w:rsidR="00F15AAE" w:rsidRDefault="00F15AAE">
      <w:pPr>
        <w:pStyle w:val="ConsPlusTitle"/>
        <w:jc w:val="center"/>
      </w:pPr>
      <w:r>
        <w:t xml:space="preserve">потенциально </w:t>
      </w:r>
      <w:proofErr w:type="gramStart"/>
      <w:r>
        <w:t>возможного</w:t>
      </w:r>
      <w:proofErr w:type="gramEnd"/>
      <w:r>
        <w:t xml:space="preserve"> к получению индивидуальным</w:t>
      </w:r>
    </w:p>
    <w:p w:rsidR="00F15AAE" w:rsidRDefault="00F15AAE">
      <w:pPr>
        <w:pStyle w:val="ConsPlusTitle"/>
        <w:jc w:val="center"/>
      </w:pPr>
      <w:r>
        <w:t>предпринимателем годового дохода по видам</w:t>
      </w:r>
    </w:p>
    <w:p w:rsidR="00F15AAE" w:rsidRDefault="00F15AAE">
      <w:pPr>
        <w:pStyle w:val="ConsPlusTitle"/>
        <w:jc w:val="center"/>
      </w:pPr>
      <w:r>
        <w:t>предпринимательской деятельности, в отношении которых</w:t>
      </w:r>
    </w:p>
    <w:p w:rsidR="00F15AAE" w:rsidRDefault="00F15AAE">
      <w:pPr>
        <w:pStyle w:val="ConsPlusTitle"/>
        <w:jc w:val="center"/>
      </w:pPr>
      <w:r>
        <w:t>применяется патентная система налогообложения</w:t>
      </w:r>
    </w:p>
    <w:p w:rsidR="00F15AAE" w:rsidRDefault="00F15A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15AA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AAE" w:rsidRDefault="00F15A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AAE" w:rsidRDefault="00F15A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5AAE" w:rsidRDefault="00F15A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5AAE" w:rsidRDefault="00F15AA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Омской области от 28.11.2024 N 2766-ОЗ)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AAE" w:rsidRDefault="00F15AAE">
            <w:pPr>
              <w:pStyle w:val="ConsPlusNormal"/>
            </w:pPr>
          </w:p>
        </w:tc>
      </w:tr>
    </w:tbl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sectPr w:rsidR="00F15AAE" w:rsidSect="00CE26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1"/>
        <w:gridCol w:w="5613"/>
        <w:gridCol w:w="2381"/>
        <w:gridCol w:w="2494"/>
        <w:gridCol w:w="2494"/>
      </w:tblGrid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Вид предпринимательской деятельности, в отношении которого применяется патентная система налогообложения</w:t>
            </w:r>
          </w:p>
        </w:tc>
        <w:tc>
          <w:tcPr>
            <w:tcW w:w="238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Показатель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Размер потенциально возможного к получению индивидуальным предпринимателем годового дохода, рублей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по видам предпринимательской деятельности, в отношении которых применяется патентная система налогообложения, осуществляемым на территории города с численностью населения более 1 млн. человек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по видам предпринимательской деятельности, в отношении которых применяется патентная система налогообложения, осуществляемым на иной территории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Ремонт, чистка, окраска и пошив обуви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Парикмахерские и косметические услуги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Стирка, химическая чистка и крашение текстильных и меховых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мебели и предметов домашнего обихода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в области фотографии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Ремонт, техническое обслуживание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1 166 500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1 083 000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660 000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500 000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13" w:type="dxa"/>
          </w:tcPr>
          <w:p w:rsidR="00F15AAE" w:rsidRDefault="00F15AAE">
            <w:pPr>
              <w:pStyle w:val="ConsPlusNormal"/>
            </w:pPr>
            <w: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автотранспортных средств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994 000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982" w:type="dxa"/>
            <w:gridSpan w:val="4"/>
            <w:vAlign w:val="center"/>
          </w:tcPr>
          <w:p w:rsidR="00F15AAE" w:rsidRDefault="00F15AAE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деятельность такси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автотранспортных средств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924 000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 (за исключением деятельности такси)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автотранспортных средств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994 000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1 005 000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958 000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200 000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13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923 000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897 700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106 800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Сбор тары и пригодных для вторичного использования материалов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923 000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897 700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ветеринарная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без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923 000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897 700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113 400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не </w:t>
            </w:r>
            <w:proofErr w:type="gramStart"/>
            <w:r>
              <w:t>установлен</w:t>
            </w:r>
            <w:proofErr w:type="gramEnd"/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15 890 000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12 712 000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888 000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ювелирных изделий, бижутерии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Чеканка и гравировка ювелирных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в области звукозаписи и издания музыкальных произведений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897 700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113 400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судов водного транспорта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924 000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судов водного транспорта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994 000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35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по благоустройству ландшафта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934 800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0">
              <w:r>
                <w:rPr>
                  <w:color w:val="0000FF"/>
                </w:rPr>
                <w:t>законом</w:t>
              </w:r>
            </w:hyperlink>
            <w:r>
              <w:t xml:space="preserve"> от 12 апреля 2010 года N 61-ФЗ "Об обращении лекарственных средств"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40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прокату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экскурсионные туристические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Организация похорон и предоставление связанных с ними услуг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173 400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1 квадратный метр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64 000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32 000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2982" w:type="dxa"/>
            <w:gridSpan w:val="4"/>
            <w:vAlign w:val="center"/>
          </w:tcPr>
          <w:p w:rsidR="00F15AAE" w:rsidRDefault="00F15AA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46.1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(кроме развозной и разносной розничной торговли)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1 квадратный метр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64 000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32 000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46.2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деятельность по осуществлению торговли через торговые автоматы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один объект стационарной торговой сети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355 900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46.3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розничная торговля, осуществляемая через объекты нестационарной торговой сети (в части развозной и разносной розничной торговли)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один объект нестационарной торговой сети</w:t>
            </w:r>
          </w:p>
        </w:tc>
        <w:tc>
          <w:tcPr>
            <w:tcW w:w="4988" w:type="dxa"/>
            <w:gridSpan w:val="2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900 000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 xml:space="preserve">Услуги общественного питания, оказываемые через объекты организации общественного питания </w:t>
            </w:r>
            <w:hyperlink w:anchor="P79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1 квадратный метр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45 000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22 500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bookmarkStart w:id="2" w:name="P475"/>
            <w:bookmarkEnd w:id="2"/>
            <w:r>
              <w:t>48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один объект организации общественного питания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479 700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303 200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Оказание услуг по забою и транспортировке скота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887 000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80 000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Производство кожи и изделий из кожи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51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887 000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80 000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Переработка и консервирование фруктов и овощей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Производство молочной продукции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Растениеводство, услуги в области растениеводства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Рыболовство и рыбоводство, рыболовство любительское </w:t>
            </w:r>
            <w:r>
              <w:lastRenderedPageBreak/>
              <w:t>и спортивное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 xml:space="preserve">без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930 000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893 500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160 000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106 600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939 800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>
              <w:t>web</w:t>
            </w:r>
            <w:proofErr w:type="spellEnd"/>
            <w:r>
              <w:t>-страниц, включая их адаптацию и модификацию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Животноводство, услуги в области животноводства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5613" w:type="dxa"/>
            <w:vAlign w:val="center"/>
          </w:tcPr>
          <w:p w:rsidR="00F15AAE" w:rsidRDefault="00F15AAE">
            <w:pPr>
              <w:pStyle w:val="ConsPlusNormal"/>
            </w:pPr>
            <w:r>
              <w:t>Деятельность стоянок для транспортных средств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1 квадратный метр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3 000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1 500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уходу за домашними животными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изготовлению валяной обуви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</w:t>
            </w:r>
            <w:r>
              <w:lastRenderedPageBreak/>
              <w:t>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73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игрушек и подобных им изделий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Ремонт спортивного и туристического оборудования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вспашке огородов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Услуги по распиловке дров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Сборка и ремонт очков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 xml:space="preserve">на единицу средней численности наемных </w:t>
            </w:r>
            <w:r>
              <w:lastRenderedPageBreak/>
              <w:t>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78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>Переплетные, брошюровочные, окантовочные, картонажные работы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</w:pPr>
            <w:r>
              <w:t xml:space="preserve">Услуги по ремонту сифонов и </w:t>
            </w:r>
            <w:proofErr w:type="spellStart"/>
            <w:r>
              <w:t>автосифонов</w:t>
            </w:r>
            <w:proofErr w:type="spellEnd"/>
            <w:r>
              <w:t>, в том числе зарядка газовых баллончиков для сифонов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Изготовление изделий из дерева, пробки, соломки и материалов для плетения, корзиночных и плетеных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Изготовление прочей мебели и отдельных мебельных деталей, не включенных в другие группировки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lastRenderedPageBreak/>
              <w:t>83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Работы столярные и плотничные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Деятельность физкультурно-оздоровительная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Услуги копировально-множительные по индивидуальному заказу населения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  <w:tr w:rsidR="00F15AAE">
        <w:tc>
          <w:tcPr>
            <w:tcW w:w="601" w:type="dxa"/>
            <w:vMerge w:val="restart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5613" w:type="dxa"/>
            <w:vMerge w:val="restart"/>
            <w:vAlign w:val="center"/>
          </w:tcPr>
          <w:p w:rsidR="00F15AAE" w:rsidRDefault="00F15AAE">
            <w:pPr>
              <w:pStyle w:val="ConsPlusNormal"/>
              <w:jc w:val="both"/>
            </w:pPr>
            <w:r>
              <w:t>Ремонт прочих предметов личного потребления и бытовых товаров</w:t>
            </w: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без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967 500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911 700</w:t>
            </w:r>
          </w:p>
        </w:tc>
      </w:tr>
      <w:tr w:rsidR="00F15AAE">
        <w:tc>
          <w:tcPr>
            <w:tcW w:w="601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5613" w:type="dxa"/>
            <w:vMerge/>
          </w:tcPr>
          <w:p w:rsidR="00F15AAE" w:rsidRDefault="00F15AAE">
            <w:pPr>
              <w:pStyle w:val="ConsPlusNormal"/>
            </w:pPr>
          </w:p>
        </w:tc>
        <w:tc>
          <w:tcPr>
            <w:tcW w:w="2381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на единицу средней численности наемных работников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213 400</w:t>
            </w:r>
          </w:p>
        </w:tc>
        <w:tc>
          <w:tcPr>
            <w:tcW w:w="2494" w:type="dxa"/>
            <w:vAlign w:val="center"/>
          </w:tcPr>
          <w:p w:rsidR="00F15AAE" w:rsidRDefault="00F15AAE">
            <w:pPr>
              <w:pStyle w:val="ConsPlusNormal"/>
              <w:jc w:val="center"/>
            </w:pPr>
            <w:r>
              <w:t>133 400</w:t>
            </w:r>
          </w:p>
        </w:tc>
      </w:tr>
    </w:tbl>
    <w:p w:rsidR="00F15AAE" w:rsidRDefault="00F15AAE">
      <w:pPr>
        <w:pStyle w:val="ConsPlusNormal"/>
        <w:sectPr w:rsidR="00F15AAE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ind w:firstLine="540"/>
        <w:jc w:val="both"/>
      </w:pPr>
      <w:r>
        <w:t>--------------------------------</w:t>
      </w:r>
    </w:p>
    <w:p w:rsidR="00F15AAE" w:rsidRDefault="00F15AAE">
      <w:pPr>
        <w:pStyle w:val="ConsPlusNormal"/>
        <w:spacing w:before="220"/>
        <w:ind w:firstLine="540"/>
        <w:jc w:val="both"/>
      </w:pPr>
      <w:bookmarkStart w:id="3" w:name="P791"/>
      <w:bookmarkEnd w:id="3"/>
      <w:r>
        <w:t xml:space="preserve">&lt;*&gt; За исключением вида предпринимательской деятельности, в отношении которого применяется патентная система налогообложения, предусмотренного </w:t>
      </w:r>
      <w:hyperlink w:anchor="P475">
        <w:r>
          <w:rPr>
            <w:color w:val="0000FF"/>
          </w:rPr>
          <w:t>строкой 48</w:t>
        </w:r>
      </w:hyperlink>
      <w:r>
        <w:t xml:space="preserve"> настоящего перечня.</w:t>
      </w:r>
    </w:p>
    <w:p w:rsidR="00F15AAE" w:rsidRDefault="00F15AAE">
      <w:pPr>
        <w:pStyle w:val="ConsPlusNormal"/>
        <w:jc w:val="both"/>
      </w:pPr>
    </w:p>
    <w:p w:rsidR="00F15AAE" w:rsidRDefault="00F15AAE">
      <w:pPr>
        <w:pStyle w:val="ConsPlusNormal"/>
        <w:jc w:val="center"/>
      </w:pPr>
      <w:r>
        <w:t>_______________</w:t>
      </w: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Normal"/>
        <w:ind w:firstLine="540"/>
        <w:jc w:val="both"/>
      </w:pPr>
    </w:p>
    <w:p w:rsidR="00F15AAE" w:rsidRDefault="00F15A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1A0C" w:rsidRDefault="00021A0C"/>
    <w:sectPr w:rsidR="00021A0C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AAE"/>
    <w:rsid w:val="00021A0C"/>
    <w:rsid w:val="000F0E0A"/>
    <w:rsid w:val="00984B0F"/>
    <w:rsid w:val="00B76895"/>
    <w:rsid w:val="00F1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5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5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5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5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5A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5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5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5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5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5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5A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8&amp;n=160616&amp;dst=100007" TargetMode="External"/><Relationship Id="rId13" Type="http://schemas.openxmlformats.org/officeDocument/2006/relationships/hyperlink" Target="https://login.consultant.ru/link/?req=doc&amp;base=RLAW148&amp;n=160616&amp;dst=100008" TargetMode="External"/><Relationship Id="rId18" Type="http://schemas.openxmlformats.org/officeDocument/2006/relationships/hyperlink" Target="https://login.consultant.ru/link/?req=doc&amp;base=RLAW148&amp;n=164197&amp;dst=100020" TargetMode="External"/><Relationship Id="rId26" Type="http://schemas.openxmlformats.org/officeDocument/2006/relationships/hyperlink" Target="https://login.consultant.ru/link/?req=doc&amp;base=RLAW148&amp;n=152949&amp;dst=1000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8&amp;n=164197&amp;dst=100020" TargetMode="External"/><Relationship Id="rId7" Type="http://schemas.openxmlformats.org/officeDocument/2006/relationships/hyperlink" Target="https://login.consultant.ru/link/?req=doc&amp;base=RLAW148&amp;n=152949&amp;dst=100007" TargetMode="External"/><Relationship Id="rId12" Type="http://schemas.openxmlformats.org/officeDocument/2006/relationships/hyperlink" Target="https://login.consultant.ru/link/?req=doc&amp;base=RLAW148&amp;n=152949&amp;dst=100008" TargetMode="External"/><Relationship Id="rId17" Type="http://schemas.openxmlformats.org/officeDocument/2006/relationships/hyperlink" Target="https://login.consultant.ru/link/?req=doc&amp;base=RLAW148&amp;n=160616&amp;dst=100014" TargetMode="External"/><Relationship Id="rId25" Type="http://schemas.openxmlformats.org/officeDocument/2006/relationships/hyperlink" Target="https://login.consultant.ru/link/?req=doc&amp;base=LAW&amp;n=519034&amp;dst=769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48&amp;n=164197&amp;dst=100010" TargetMode="External"/><Relationship Id="rId20" Type="http://schemas.openxmlformats.org/officeDocument/2006/relationships/hyperlink" Target="https://login.consultant.ru/link/?req=doc&amp;base=RLAW148&amp;n=164197&amp;dst=100020" TargetMode="External"/><Relationship Id="rId29" Type="http://schemas.openxmlformats.org/officeDocument/2006/relationships/hyperlink" Target="https://login.consultant.ru/link/?req=doc&amp;base=RLAW148&amp;n=219825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98838&amp;dst=100007" TargetMode="External"/><Relationship Id="rId11" Type="http://schemas.openxmlformats.org/officeDocument/2006/relationships/hyperlink" Target="https://login.consultant.ru/link/?req=doc&amp;base=LAW&amp;n=519034&amp;dst=7767" TargetMode="External"/><Relationship Id="rId24" Type="http://schemas.openxmlformats.org/officeDocument/2006/relationships/hyperlink" Target="https://login.consultant.ru/link/?req=doc&amp;base=LAW&amp;n=71761&amp;dst=100031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148&amp;n=89262&amp;dst=100007" TargetMode="External"/><Relationship Id="rId15" Type="http://schemas.openxmlformats.org/officeDocument/2006/relationships/hyperlink" Target="https://login.consultant.ru/link/?req=doc&amp;base=RLAW148&amp;n=164197&amp;dst=100009" TargetMode="External"/><Relationship Id="rId23" Type="http://schemas.openxmlformats.org/officeDocument/2006/relationships/hyperlink" Target="https://login.consultant.ru/link/?req=doc&amp;base=RLAW148&amp;n=219825&amp;dst=100008" TargetMode="External"/><Relationship Id="rId28" Type="http://schemas.openxmlformats.org/officeDocument/2006/relationships/hyperlink" Target="https://login.consultant.ru/link/?req=doc&amp;base=RLAW148&amp;n=164197&amp;dst=100021" TargetMode="External"/><Relationship Id="rId10" Type="http://schemas.openxmlformats.org/officeDocument/2006/relationships/hyperlink" Target="https://login.consultant.ru/link/?req=doc&amp;base=RLAW148&amp;n=219825&amp;dst=100007" TargetMode="External"/><Relationship Id="rId19" Type="http://schemas.openxmlformats.org/officeDocument/2006/relationships/hyperlink" Target="https://login.consultant.ru/link/?req=doc&amp;base=RLAW148&amp;n=164197&amp;dst=10002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8&amp;n=164197&amp;dst=100007" TargetMode="External"/><Relationship Id="rId14" Type="http://schemas.openxmlformats.org/officeDocument/2006/relationships/hyperlink" Target="https://login.consultant.ru/link/?req=doc&amp;base=RLAW148&amp;n=164197&amp;dst=100008" TargetMode="External"/><Relationship Id="rId22" Type="http://schemas.openxmlformats.org/officeDocument/2006/relationships/hyperlink" Target="https://login.consultant.ru/link/?req=doc&amp;base=RLAW148&amp;n=164197&amp;dst=100020" TargetMode="External"/><Relationship Id="rId27" Type="http://schemas.openxmlformats.org/officeDocument/2006/relationships/hyperlink" Target="https://login.consultant.ru/link/?req=doc&amp;base=RLAW148&amp;n=160616&amp;dst=100022" TargetMode="External"/><Relationship Id="rId30" Type="http://schemas.openxmlformats.org/officeDocument/2006/relationships/hyperlink" Target="https://login.consultant.ru/link/?req=doc&amp;base=LAW&amp;n=510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4115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Нина Семёновна</dc:creator>
  <cp:lastModifiedBy>Пономаренко Нина Семёновна</cp:lastModifiedBy>
  <cp:revision>4</cp:revision>
  <dcterms:created xsi:type="dcterms:W3CDTF">2025-12-01T08:29:00Z</dcterms:created>
  <dcterms:modified xsi:type="dcterms:W3CDTF">2025-12-01T08:38:00Z</dcterms:modified>
</cp:coreProperties>
</file>