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1BE" w:rsidRDefault="003C51BE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3C51BE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3C51BE" w:rsidRDefault="003C51BE">
            <w:pPr>
              <w:pStyle w:val="ConsPlusNormal"/>
              <w:outlineLvl w:val="0"/>
            </w:pPr>
            <w:r>
              <w:t>16 июля 2015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3C51BE" w:rsidRDefault="003C51BE">
            <w:pPr>
              <w:pStyle w:val="ConsPlusNormal"/>
              <w:jc w:val="right"/>
              <w:outlineLvl w:val="0"/>
            </w:pPr>
            <w:r>
              <w:t>N 1768-ОЗ</w:t>
            </w:r>
          </w:p>
        </w:tc>
      </w:tr>
    </w:tbl>
    <w:p w:rsidR="003C51BE" w:rsidRDefault="003C51B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C51BE" w:rsidRDefault="003C51BE">
      <w:pPr>
        <w:pStyle w:val="ConsPlusNormal"/>
        <w:jc w:val="center"/>
      </w:pPr>
    </w:p>
    <w:p w:rsidR="003C51BE" w:rsidRDefault="003C51BE">
      <w:pPr>
        <w:pStyle w:val="ConsPlusTitle"/>
        <w:jc w:val="center"/>
      </w:pPr>
      <w:r>
        <w:t>ЗАКОНОДАТЕЛЬНОЕ СОБРАНИЕ ОМСКОЙ ОБЛАСТИ</w:t>
      </w:r>
    </w:p>
    <w:p w:rsidR="003C51BE" w:rsidRDefault="003C51BE">
      <w:pPr>
        <w:pStyle w:val="ConsPlusTitle"/>
        <w:jc w:val="center"/>
      </w:pPr>
    </w:p>
    <w:p w:rsidR="003C51BE" w:rsidRDefault="003C51BE">
      <w:pPr>
        <w:pStyle w:val="ConsPlusTitle"/>
        <w:jc w:val="center"/>
      </w:pPr>
      <w:r>
        <w:t>ЗАКОН</w:t>
      </w:r>
    </w:p>
    <w:p w:rsidR="003C51BE" w:rsidRDefault="003C51BE">
      <w:pPr>
        <w:pStyle w:val="ConsPlusTitle"/>
        <w:jc w:val="center"/>
      </w:pPr>
      <w:r>
        <w:t>ОМСКОЙ ОБЛАСТИ</w:t>
      </w:r>
    </w:p>
    <w:p w:rsidR="003C51BE" w:rsidRDefault="003C51BE">
      <w:pPr>
        <w:pStyle w:val="ConsPlusTitle"/>
        <w:jc w:val="center"/>
      </w:pPr>
    </w:p>
    <w:p w:rsidR="003C51BE" w:rsidRDefault="003C51BE">
      <w:pPr>
        <w:pStyle w:val="ConsPlusTitle"/>
        <w:jc w:val="center"/>
      </w:pPr>
      <w:r>
        <w:t>ОБ ОТДЕЛЬНЫХ ВОПРОСАХ УСТАНОВЛЕНИЯ НАЛОГОВОЙ СТАВКИ</w:t>
      </w:r>
    </w:p>
    <w:p w:rsidR="003C51BE" w:rsidRDefault="003C51BE">
      <w:pPr>
        <w:pStyle w:val="ConsPlusTitle"/>
        <w:jc w:val="center"/>
      </w:pPr>
      <w:r>
        <w:t>В РАЗМЕРЕ 0 ПРОЦЕНТОВ ДЛЯ ИНДИВИДУАЛЬНЫХ ПРЕДПРИНИМАТЕЛЕЙ,</w:t>
      </w:r>
    </w:p>
    <w:p w:rsidR="003C51BE" w:rsidRDefault="003C51BE">
      <w:pPr>
        <w:pStyle w:val="ConsPlusTitle"/>
        <w:jc w:val="center"/>
      </w:pPr>
      <w:proofErr w:type="gramStart"/>
      <w:r>
        <w:t>ПРИМЕНЯЮЩИХ</w:t>
      </w:r>
      <w:proofErr w:type="gramEnd"/>
      <w:r>
        <w:t xml:space="preserve"> УПРОЩЕННУЮ СИСТЕМУ НАЛОГООБЛОЖЕНИЯ</w:t>
      </w:r>
    </w:p>
    <w:p w:rsidR="003C51BE" w:rsidRDefault="003C51BE">
      <w:pPr>
        <w:pStyle w:val="ConsPlusTitle"/>
        <w:jc w:val="center"/>
      </w:pPr>
      <w:r>
        <w:t>И (ИЛИ) ПАТЕНТНУЮ СИСТЕМУ НАЛОГООБЛОЖЕНИЯ</w:t>
      </w:r>
    </w:p>
    <w:p w:rsidR="003C51BE" w:rsidRDefault="003C51BE">
      <w:pPr>
        <w:pStyle w:val="ConsPlusNormal"/>
        <w:jc w:val="center"/>
      </w:pPr>
    </w:p>
    <w:p w:rsidR="003C51BE" w:rsidRDefault="003C51BE">
      <w:pPr>
        <w:pStyle w:val="ConsPlusNormal"/>
        <w:jc w:val="right"/>
      </w:pPr>
      <w:proofErr w:type="gramStart"/>
      <w:r>
        <w:t>Принят</w:t>
      </w:r>
      <w:proofErr w:type="gramEnd"/>
    </w:p>
    <w:p w:rsidR="003C51BE" w:rsidRDefault="003C51BE">
      <w:pPr>
        <w:pStyle w:val="ConsPlusNormal"/>
        <w:jc w:val="right"/>
      </w:pPr>
      <w:r>
        <w:t>Постановлением</w:t>
      </w:r>
    </w:p>
    <w:p w:rsidR="003C51BE" w:rsidRDefault="003C51BE">
      <w:pPr>
        <w:pStyle w:val="ConsPlusNormal"/>
        <w:jc w:val="right"/>
      </w:pPr>
      <w:r>
        <w:t>ЗС Омской области</w:t>
      </w:r>
    </w:p>
    <w:p w:rsidR="003C51BE" w:rsidRDefault="003C51BE">
      <w:pPr>
        <w:pStyle w:val="ConsPlusNormal"/>
        <w:jc w:val="right"/>
      </w:pPr>
      <w:r>
        <w:t>от 9 июля 2015 г. N 207</w:t>
      </w:r>
    </w:p>
    <w:p w:rsidR="003C51BE" w:rsidRDefault="003C51B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3C51BE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C51BE" w:rsidRDefault="003C51B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C51BE" w:rsidRDefault="003C51B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C51BE" w:rsidRDefault="003C51B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C51BE" w:rsidRDefault="003C51BE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Законов Омской области от 09.02.2016 </w:t>
            </w:r>
            <w:hyperlink r:id="rId5">
              <w:r>
                <w:rPr>
                  <w:color w:val="0000FF"/>
                </w:rPr>
                <w:t>N 1845-ОЗ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3C51BE" w:rsidRDefault="003C51B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02.05.2017 </w:t>
            </w:r>
            <w:hyperlink r:id="rId6">
              <w:r>
                <w:rPr>
                  <w:color w:val="0000FF"/>
                </w:rPr>
                <w:t>N 1972-ОЗ</w:t>
              </w:r>
            </w:hyperlink>
            <w:r>
              <w:rPr>
                <w:color w:val="392C69"/>
              </w:rPr>
              <w:t xml:space="preserve">, от 27.05.2020 </w:t>
            </w:r>
            <w:hyperlink r:id="rId7">
              <w:r>
                <w:rPr>
                  <w:color w:val="0000FF"/>
                </w:rPr>
                <w:t>N 2272-ОЗ</w:t>
              </w:r>
            </w:hyperlink>
            <w:r>
              <w:rPr>
                <w:color w:val="392C69"/>
              </w:rPr>
              <w:t xml:space="preserve">, от 28.10.2020 </w:t>
            </w:r>
            <w:hyperlink r:id="rId8">
              <w:r>
                <w:rPr>
                  <w:color w:val="0000FF"/>
                </w:rPr>
                <w:t>N 2317-ОЗ</w:t>
              </w:r>
            </w:hyperlink>
            <w:r>
              <w:rPr>
                <w:color w:val="392C69"/>
              </w:rPr>
              <w:t>,</w:t>
            </w:r>
          </w:p>
          <w:p w:rsidR="003C51BE" w:rsidRDefault="003C51BE">
            <w:pPr>
              <w:pStyle w:val="ConsPlusNormal"/>
              <w:jc w:val="center"/>
              <w:rPr>
                <w:color w:val="0000FF"/>
              </w:rPr>
            </w:pPr>
            <w:r>
              <w:rPr>
                <w:color w:val="392C69"/>
              </w:rPr>
              <w:t xml:space="preserve">от 20.02.2021 </w:t>
            </w:r>
            <w:hyperlink r:id="rId9">
              <w:r>
                <w:rPr>
                  <w:color w:val="0000FF"/>
                </w:rPr>
                <w:t>N 2350-ОЗ</w:t>
              </w:r>
            </w:hyperlink>
            <w:r>
              <w:rPr>
                <w:color w:val="392C69"/>
              </w:rPr>
              <w:t xml:space="preserve">, от 20.07.2022 </w:t>
            </w:r>
            <w:hyperlink r:id="rId10">
              <w:r>
                <w:rPr>
                  <w:color w:val="0000FF"/>
                </w:rPr>
                <w:t>N 2504-ОЗ</w:t>
              </w:r>
            </w:hyperlink>
            <w:r>
              <w:rPr>
                <w:color w:val="392C69"/>
              </w:rPr>
              <w:t xml:space="preserve">, от 28.11.2024 </w:t>
            </w:r>
            <w:hyperlink r:id="rId11">
              <w:r>
                <w:rPr>
                  <w:color w:val="0000FF"/>
                </w:rPr>
                <w:t>N 2765-ОЗ</w:t>
              </w:r>
            </w:hyperlink>
            <w:r>
              <w:rPr>
                <w:color w:val="0000FF"/>
              </w:rPr>
              <w:t xml:space="preserve">, </w:t>
            </w:r>
          </w:p>
          <w:p w:rsidR="003C51BE" w:rsidRDefault="003C51BE">
            <w:pPr>
              <w:pStyle w:val="ConsPlusNormal"/>
              <w:jc w:val="center"/>
            </w:pPr>
            <w:r w:rsidRPr="003C51BE">
              <w:t xml:space="preserve">от 28.11.2025 </w:t>
            </w:r>
            <w:r w:rsidRPr="003C51BE">
              <w:rPr>
                <w:color w:val="0000FF"/>
              </w:rPr>
              <w:t>N</w:t>
            </w:r>
            <w:r>
              <w:rPr>
                <w:color w:val="0000FF"/>
              </w:rPr>
              <w:t xml:space="preserve"> 2895-ОЗ</w:t>
            </w:r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C51BE" w:rsidRDefault="003C51BE">
            <w:pPr>
              <w:pStyle w:val="ConsPlusNormal"/>
            </w:pPr>
          </w:p>
        </w:tc>
      </w:tr>
    </w:tbl>
    <w:p w:rsidR="003C51BE" w:rsidRDefault="003C51BE">
      <w:pPr>
        <w:pStyle w:val="ConsPlusNormal"/>
        <w:jc w:val="center"/>
      </w:pPr>
    </w:p>
    <w:p w:rsidR="003C51BE" w:rsidRDefault="003C51BE">
      <w:pPr>
        <w:pStyle w:val="ConsPlusTitle"/>
        <w:ind w:firstLine="540"/>
        <w:jc w:val="both"/>
        <w:outlineLvl w:val="1"/>
      </w:pPr>
      <w:r>
        <w:t>Статья 1. Предмет регулирования настоящего Закона</w:t>
      </w:r>
    </w:p>
    <w:p w:rsidR="003C51BE" w:rsidRDefault="003C51BE">
      <w:pPr>
        <w:pStyle w:val="ConsPlusNormal"/>
        <w:ind w:firstLine="540"/>
        <w:jc w:val="both"/>
      </w:pPr>
    </w:p>
    <w:p w:rsidR="003C51BE" w:rsidRDefault="003C51BE">
      <w:pPr>
        <w:pStyle w:val="ConsPlusNormal"/>
        <w:ind w:firstLine="540"/>
        <w:jc w:val="both"/>
      </w:pPr>
      <w:r>
        <w:t xml:space="preserve">Настоящий Закон в соответствии с </w:t>
      </w:r>
      <w:hyperlink r:id="rId12">
        <w:r>
          <w:rPr>
            <w:color w:val="0000FF"/>
          </w:rPr>
          <w:t>пунктом 4 статьи 346.20</w:t>
        </w:r>
      </w:hyperlink>
      <w:r>
        <w:t xml:space="preserve">, </w:t>
      </w:r>
      <w:hyperlink r:id="rId13">
        <w:r>
          <w:rPr>
            <w:color w:val="0000FF"/>
          </w:rPr>
          <w:t>пунктом 3 статьи 346.50</w:t>
        </w:r>
      </w:hyperlink>
      <w:r>
        <w:t xml:space="preserve"> Налогового кодекса Российской Федерации устанавливает на территории Омской области </w:t>
      </w:r>
      <w:proofErr w:type="gramStart"/>
      <w:r>
        <w:t>налоговую ставку в размере 0 процентов для налогоплательщиков - индивидуальных предпринимателей, применяющих упрощенную систему налогообложения с объектом налогообложения в виде доходов или в виде доходов, уменьшенных на величину расходов (далее - упрощенная система налогообложения), и (или) патентную систему налогообложения, определяет виды предпринимательской деятельности в производственной, социальной и научной сферах, а также в сфере бытовых услуг населению (далее - виды предпринимательской деятельности), в отношении</w:t>
      </w:r>
      <w:proofErr w:type="gramEnd"/>
      <w:r>
        <w:t xml:space="preserve"> </w:t>
      </w:r>
      <w:proofErr w:type="gramStart"/>
      <w:r>
        <w:t>которых</w:t>
      </w:r>
      <w:proofErr w:type="gramEnd"/>
      <w:r>
        <w:t xml:space="preserve"> устанавливается предусмотренная настоящим Законом налоговая ставка.</w:t>
      </w:r>
    </w:p>
    <w:p w:rsidR="003C51BE" w:rsidRDefault="003C51BE">
      <w:pPr>
        <w:pStyle w:val="ConsPlusNormal"/>
        <w:jc w:val="both"/>
      </w:pPr>
      <w:r>
        <w:t xml:space="preserve">(в ред. Законов Омской области от 09.02.2016 </w:t>
      </w:r>
      <w:hyperlink r:id="rId14">
        <w:r>
          <w:rPr>
            <w:color w:val="0000FF"/>
          </w:rPr>
          <w:t>N 1845-ОЗ</w:t>
        </w:r>
      </w:hyperlink>
      <w:r>
        <w:t xml:space="preserve">, от 02.05.2017 </w:t>
      </w:r>
      <w:hyperlink r:id="rId15">
        <w:r>
          <w:rPr>
            <w:color w:val="0000FF"/>
          </w:rPr>
          <w:t>N 1972-ОЗ</w:t>
        </w:r>
      </w:hyperlink>
      <w:r>
        <w:t>)</w:t>
      </w:r>
    </w:p>
    <w:p w:rsidR="003C51BE" w:rsidRDefault="003C51BE">
      <w:pPr>
        <w:pStyle w:val="ConsPlusNormal"/>
        <w:ind w:firstLine="540"/>
        <w:jc w:val="both"/>
      </w:pPr>
    </w:p>
    <w:p w:rsidR="003C51BE" w:rsidRDefault="003C51BE">
      <w:pPr>
        <w:pStyle w:val="ConsPlusTitle"/>
        <w:ind w:firstLine="540"/>
        <w:jc w:val="both"/>
        <w:outlineLvl w:val="1"/>
      </w:pPr>
      <w:r>
        <w:t>Статья 2. Налоговая ставка</w:t>
      </w:r>
    </w:p>
    <w:p w:rsidR="003C51BE" w:rsidRDefault="003C51BE">
      <w:pPr>
        <w:pStyle w:val="ConsPlusNormal"/>
        <w:ind w:firstLine="540"/>
        <w:jc w:val="both"/>
      </w:pPr>
    </w:p>
    <w:p w:rsidR="003C51BE" w:rsidRDefault="003C51BE">
      <w:pPr>
        <w:pStyle w:val="ConsPlusNormal"/>
        <w:ind w:firstLine="540"/>
        <w:jc w:val="both"/>
      </w:pPr>
      <w:r>
        <w:t xml:space="preserve">Налоговая ставка устанавливается в размере 0 процентов для налогоплательщиков - индивидуальных предпринимателей, применяющих упрощенную систему налогообложения (если иное не установлено </w:t>
      </w:r>
      <w:hyperlink r:id="rId16">
        <w:r>
          <w:rPr>
            <w:color w:val="0000FF"/>
          </w:rPr>
          <w:t>пунктами 1.1</w:t>
        </w:r>
      </w:hyperlink>
      <w:r>
        <w:t xml:space="preserve"> и </w:t>
      </w:r>
      <w:hyperlink r:id="rId17">
        <w:r>
          <w:rPr>
            <w:color w:val="0000FF"/>
          </w:rPr>
          <w:t>2.1 статьи 346.20</w:t>
        </w:r>
      </w:hyperlink>
      <w:r>
        <w:t xml:space="preserve"> Налогового кодекса Российской Федерации) и (или) патентную систему налогообложения, впервые зарегистрированных после вступления в силу настоящего Закона и осуществляющих предусмотренные настоящим Законом виды предпринимательской деятельности.</w:t>
      </w:r>
    </w:p>
    <w:p w:rsidR="003C51BE" w:rsidRDefault="003C51BE">
      <w:pPr>
        <w:pStyle w:val="ConsPlusNormal"/>
        <w:jc w:val="both"/>
      </w:pPr>
      <w:r>
        <w:t xml:space="preserve">(в ред. </w:t>
      </w:r>
      <w:hyperlink r:id="rId18">
        <w:r>
          <w:rPr>
            <w:color w:val="0000FF"/>
          </w:rPr>
          <w:t>Закона</w:t>
        </w:r>
      </w:hyperlink>
      <w:r>
        <w:t xml:space="preserve"> Омской области от 28.10.2020 N 2317-ОЗ)</w:t>
      </w:r>
    </w:p>
    <w:p w:rsidR="003C51BE" w:rsidRDefault="003C51BE">
      <w:pPr>
        <w:pStyle w:val="ConsPlusNormal"/>
        <w:ind w:firstLine="540"/>
        <w:jc w:val="both"/>
      </w:pPr>
    </w:p>
    <w:p w:rsidR="003C51BE" w:rsidRDefault="003C51BE">
      <w:pPr>
        <w:pStyle w:val="ConsPlusTitle"/>
        <w:ind w:firstLine="540"/>
        <w:jc w:val="both"/>
        <w:outlineLvl w:val="1"/>
      </w:pPr>
      <w:r>
        <w:t>Статья 3. Виды предпринимательской деятельности, в отношении которых устанавливается налоговая ставка</w:t>
      </w:r>
    </w:p>
    <w:p w:rsidR="003C51BE" w:rsidRDefault="003C51BE">
      <w:pPr>
        <w:pStyle w:val="ConsPlusNormal"/>
        <w:ind w:firstLine="540"/>
        <w:jc w:val="both"/>
      </w:pPr>
    </w:p>
    <w:p w:rsidR="003C51BE" w:rsidRDefault="003C51BE">
      <w:pPr>
        <w:pStyle w:val="ConsPlusNormal"/>
        <w:ind w:firstLine="540"/>
        <w:jc w:val="both"/>
      </w:pPr>
      <w:r>
        <w:t xml:space="preserve">(в ред. </w:t>
      </w:r>
      <w:hyperlink r:id="rId19">
        <w:r>
          <w:rPr>
            <w:color w:val="0000FF"/>
          </w:rPr>
          <w:t>Закона</w:t>
        </w:r>
      </w:hyperlink>
      <w:r>
        <w:t xml:space="preserve"> Омской области от 20.02.2021 N 2350-ОЗ)</w:t>
      </w:r>
    </w:p>
    <w:p w:rsidR="003C51BE" w:rsidRDefault="003C51BE">
      <w:pPr>
        <w:pStyle w:val="ConsPlusNormal"/>
        <w:ind w:firstLine="540"/>
        <w:jc w:val="both"/>
      </w:pPr>
    </w:p>
    <w:p w:rsidR="003C51BE" w:rsidRDefault="003C51BE">
      <w:pPr>
        <w:pStyle w:val="ConsPlusNormal"/>
        <w:ind w:firstLine="540"/>
        <w:jc w:val="both"/>
      </w:pPr>
      <w:r>
        <w:t>Налоговая ставка в размере 0 процентов устанавливается:</w:t>
      </w:r>
    </w:p>
    <w:p w:rsidR="003C51BE" w:rsidRDefault="003C51BE">
      <w:pPr>
        <w:pStyle w:val="ConsPlusNormal"/>
        <w:spacing w:before="220"/>
        <w:ind w:firstLine="540"/>
        <w:jc w:val="both"/>
      </w:pPr>
      <w:r>
        <w:t xml:space="preserve">1) для налогоплательщиков - индивидуальных предпринимателей, применяющих упрощенную систему налогообложения и осуществляющих на территории Омской области в текущем налоговом периоде производство товаров, выполнение работ, оказание услуг по одному или нескольким видам экономической деятельности, предусмотренным Общероссийским </w:t>
      </w:r>
      <w:hyperlink r:id="rId20">
        <w:r>
          <w:rPr>
            <w:color w:val="0000FF"/>
          </w:rPr>
          <w:t>классификатором</w:t>
        </w:r>
      </w:hyperlink>
      <w:r>
        <w:t xml:space="preserve"> видов экономической деятельности ОК 029-2014 (КДЕС</w:t>
      </w:r>
      <w:proofErr w:type="gramStart"/>
      <w:r>
        <w:t xml:space="preserve"> Р</w:t>
      </w:r>
      <w:proofErr w:type="gramEnd"/>
      <w:r>
        <w:t xml:space="preserve">ед. 2), указанным в </w:t>
      </w:r>
      <w:hyperlink w:anchor="P65">
        <w:r>
          <w:rPr>
            <w:color w:val="0000FF"/>
          </w:rPr>
          <w:t>приложении N 1</w:t>
        </w:r>
      </w:hyperlink>
      <w:r>
        <w:t xml:space="preserve"> к настоящему Закону;</w:t>
      </w:r>
    </w:p>
    <w:p w:rsidR="003C51BE" w:rsidRDefault="003C51BE">
      <w:pPr>
        <w:pStyle w:val="ConsPlusNormal"/>
        <w:spacing w:before="220"/>
        <w:ind w:firstLine="540"/>
        <w:jc w:val="both"/>
      </w:pPr>
      <w:r>
        <w:t xml:space="preserve">2) для налогоплательщиков - индивидуальных предпринимателей, применяющих патентную систему налогообложения и осуществляющих на территории Омской области в текущем налоговом периоде производство товаров, выполнение работ, оказание услуг по одному или нескольким видам экономической деятельности, предусмотренным Общероссийским </w:t>
      </w:r>
      <w:hyperlink r:id="rId21">
        <w:r>
          <w:rPr>
            <w:color w:val="0000FF"/>
          </w:rPr>
          <w:t>классификатором</w:t>
        </w:r>
      </w:hyperlink>
      <w:r>
        <w:t xml:space="preserve"> видов экономической деятельности </w:t>
      </w:r>
      <w:proofErr w:type="gramStart"/>
      <w:r>
        <w:t>ОК</w:t>
      </w:r>
      <w:proofErr w:type="gramEnd"/>
      <w:r>
        <w:t xml:space="preserve"> 029-2014 (КДЕС Ред. 2), а также кодам услуг в соответствии с Общероссийским </w:t>
      </w:r>
      <w:hyperlink r:id="rId22">
        <w:r>
          <w:rPr>
            <w:color w:val="0000FF"/>
          </w:rPr>
          <w:t>классификатором</w:t>
        </w:r>
      </w:hyperlink>
      <w:r>
        <w:t xml:space="preserve"> продукции по видам экономической деятельности ОК 034-2014 (КПЕС 2008), относящимся к бытовым услугам, определяемым Правительством Российской Федерации, указанным в </w:t>
      </w:r>
      <w:hyperlink w:anchor="P251">
        <w:r>
          <w:rPr>
            <w:color w:val="0000FF"/>
          </w:rPr>
          <w:t>приложении N 2 к</w:t>
        </w:r>
      </w:hyperlink>
      <w:r>
        <w:t xml:space="preserve"> настоящему Закону.</w:t>
      </w:r>
    </w:p>
    <w:p w:rsidR="003C51BE" w:rsidRDefault="003C51BE">
      <w:pPr>
        <w:pStyle w:val="ConsPlusNormal"/>
        <w:ind w:firstLine="540"/>
        <w:jc w:val="both"/>
      </w:pPr>
    </w:p>
    <w:p w:rsidR="003C51BE" w:rsidRDefault="003C51BE">
      <w:pPr>
        <w:pStyle w:val="ConsPlusTitle"/>
        <w:ind w:firstLine="540"/>
        <w:jc w:val="both"/>
        <w:outlineLvl w:val="1"/>
      </w:pPr>
      <w:r>
        <w:t>Статья 4. Вступление в силу настоящего Закона и срок его действия</w:t>
      </w:r>
    </w:p>
    <w:p w:rsidR="003C51BE" w:rsidRDefault="003C51BE">
      <w:pPr>
        <w:pStyle w:val="ConsPlusNormal"/>
        <w:ind w:firstLine="540"/>
        <w:jc w:val="both"/>
      </w:pPr>
    </w:p>
    <w:p w:rsidR="003C51BE" w:rsidRDefault="003C51BE">
      <w:pPr>
        <w:pStyle w:val="ConsPlusNormal"/>
        <w:ind w:firstLine="540"/>
        <w:jc w:val="both"/>
      </w:pPr>
      <w:r>
        <w:t>Настоящий Закон вступает в силу со дня его официального опубликования и действует до 1 января 2027 года.</w:t>
      </w:r>
    </w:p>
    <w:p w:rsidR="003C51BE" w:rsidRDefault="003C51BE">
      <w:pPr>
        <w:pStyle w:val="ConsPlusNormal"/>
        <w:jc w:val="both"/>
      </w:pPr>
      <w:r>
        <w:t xml:space="preserve">(в ред. Законов Омской области от 02.05.2017 </w:t>
      </w:r>
      <w:hyperlink r:id="rId23">
        <w:r>
          <w:rPr>
            <w:color w:val="0000FF"/>
          </w:rPr>
          <w:t>N 1972-ОЗ</w:t>
        </w:r>
      </w:hyperlink>
      <w:r>
        <w:t xml:space="preserve">, от 28.10.2020 </w:t>
      </w:r>
      <w:hyperlink r:id="rId24">
        <w:r>
          <w:rPr>
            <w:color w:val="0000FF"/>
          </w:rPr>
          <w:t>N 2317-ОЗ</w:t>
        </w:r>
      </w:hyperlink>
      <w:r>
        <w:t xml:space="preserve">, от 20.07.2022 </w:t>
      </w:r>
      <w:hyperlink r:id="rId25">
        <w:r>
          <w:rPr>
            <w:color w:val="0000FF"/>
          </w:rPr>
          <w:t>N 2504-ОЗ</w:t>
        </w:r>
      </w:hyperlink>
      <w:r>
        <w:t xml:space="preserve">, от 28.11.2024 </w:t>
      </w:r>
      <w:hyperlink r:id="rId26">
        <w:r>
          <w:rPr>
            <w:color w:val="0000FF"/>
          </w:rPr>
          <w:t>N 2765-ОЗ</w:t>
        </w:r>
      </w:hyperlink>
      <w:r>
        <w:t>)</w:t>
      </w:r>
    </w:p>
    <w:p w:rsidR="003C51BE" w:rsidRDefault="003C51BE">
      <w:pPr>
        <w:pStyle w:val="ConsPlusNormal"/>
        <w:ind w:firstLine="540"/>
        <w:jc w:val="both"/>
      </w:pPr>
    </w:p>
    <w:p w:rsidR="003C51BE" w:rsidRDefault="003C51BE">
      <w:pPr>
        <w:pStyle w:val="ConsPlusNormal"/>
        <w:jc w:val="right"/>
      </w:pPr>
      <w:r>
        <w:t xml:space="preserve">Временно </w:t>
      </w:r>
      <w:proofErr w:type="gramStart"/>
      <w:r>
        <w:t>исполняющий</w:t>
      </w:r>
      <w:proofErr w:type="gramEnd"/>
      <w:r>
        <w:t xml:space="preserve"> обязанности</w:t>
      </w:r>
    </w:p>
    <w:p w:rsidR="003C51BE" w:rsidRDefault="003C51BE">
      <w:pPr>
        <w:pStyle w:val="ConsPlusNormal"/>
        <w:jc w:val="right"/>
      </w:pPr>
      <w:r>
        <w:t>Губернатора Омской области</w:t>
      </w:r>
    </w:p>
    <w:p w:rsidR="003C51BE" w:rsidRDefault="003C51BE">
      <w:pPr>
        <w:pStyle w:val="ConsPlusNormal"/>
        <w:jc w:val="right"/>
      </w:pPr>
      <w:proofErr w:type="spellStart"/>
      <w:r>
        <w:t>В.И.Назаров</w:t>
      </w:r>
      <w:proofErr w:type="spellEnd"/>
    </w:p>
    <w:p w:rsidR="003C51BE" w:rsidRDefault="003C51BE">
      <w:pPr>
        <w:pStyle w:val="ConsPlusNormal"/>
        <w:jc w:val="both"/>
      </w:pPr>
      <w:r>
        <w:t>г. Омск</w:t>
      </w:r>
    </w:p>
    <w:p w:rsidR="003C51BE" w:rsidRDefault="003C51BE">
      <w:pPr>
        <w:pStyle w:val="ConsPlusNormal"/>
        <w:spacing w:before="220"/>
        <w:jc w:val="both"/>
      </w:pPr>
      <w:r>
        <w:t>16 июля 2015 года</w:t>
      </w:r>
    </w:p>
    <w:p w:rsidR="003C51BE" w:rsidRDefault="003C51BE">
      <w:pPr>
        <w:pStyle w:val="ConsPlusNormal"/>
        <w:spacing w:before="220"/>
        <w:jc w:val="both"/>
      </w:pPr>
      <w:r>
        <w:t>N 1768-ОЗ</w:t>
      </w:r>
    </w:p>
    <w:p w:rsidR="003C51BE" w:rsidRDefault="003C51BE">
      <w:pPr>
        <w:pStyle w:val="ConsPlusNormal"/>
        <w:ind w:firstLine="540"/>
        <w:jc w:val="both"/>
      </w:pPr>
    </w:p>
    <w:p w:rsidR="003C51BE" w:rsidRDefault="003C51BE">
      <w:pPr>
        <w:pStyle w:val="ConsPlusNormal"/>
        <w:ind w:firstLine="540"/>
        <w:jc w:val="both"/>
      </w:pPr>
    </w:p>
    <w:p w:rsidR="003C51BE" w:rsidRDefault="003C51BE">
      <w:pPr>
        <w:pStyle w:val="ConsPlusNormal"/>
        <w:ind w:firstLine="540"/>
        <w:jc w:val="both"/>
      </w:pPr>
    </w:p>
    <w:p w:rsidR="003C51BE" w:rsidRDefault="003C51BE">
      <w:pPr>
        <w:pStyle w:val="ConsPlusNormal"/>
        <w:ind w:firstLine="540"/>
        <w:jc w:val="both"/>
      </w:pPr>
    </w:p>
    <w:p w:rsidR="003C51BE" w:rsidRDefault="003C51BE">
      <w:pPr>
        <w:pStyle w:val="ConsPlusNormal"/>
        <w:ind w:firstLine="540"/>
        <w:jc w:val="both"/>
      </w:pPr>
    </w:p>
    <w:p w:rsidR="00753B85" w:rsidRDefault="00753B85">
      <w:pPr>
        <w:pStyle w:val="ConsPlusNormal"/>
        <w:jc w:val="right"/>
        <w:outlineLvl w:val="0"/>
      </w:pPr>
    </w:p>
    <w:p w:rsidR="00753B85" w:rsidRDefault="00753B85">
      <w:pPr>
        <w:pStyle w:val="ConsPlusNormal"/>
        <w:jc w:val="right"/>
        <w:outlineLvl w:val="0"/>
      </w:pPr>
    </w:p>
    <w:p w:rsidR="00753B85" w:rsidRDefault="00753B85">
      <w:pPr>
        <w:pStyle w:val="ConsPlusNormal"/>
        <w:jc w:val="right"/>
        <w:outlineLvl w:val="0"/>
      </w:pPr>
    </w:p>
    <w:p w:rsidR="00753B85" w:rsidRDefault="00753B85">
      <w:pPr>
        <w:pStyle w:val="ConsPlusNormal"/>
        <w:jc w:val="right"/>
        <w:outlineLvl w:val="0"/>
      </w:pPr>
    </w:p>
    <w:p w:rsidR="00753B85" w:rsidRDefault="00753B85">
      <w:pPr>
        <w:pStyle w:val="ConsPlusNormal"/>
        <w:jc w:val="right"/>
        <w:outlineLvl w:val="0"/>
      </w:pPr>
    </w:p>
    <w:p w:rsidR="00753B85" w:rsidRDefault="00753B85">
      <w:pPr>
        <w:pStyle w:val="ConsPlusNormal"/>
        <w:jc w:val="right"/>
        <w:outlineLvl w:val="0"/>
      </w:pPr>
    </w:p>
    <w:p w:rsidR="00753B85" w:rsidRDefault="00753B85">
      <w:pPr>
        <w:pStyle w:val="ConsPlusNormal"/>
        <w:jc w:val="right"/>
        <w:outlineLvl w:val="0"/>
      </w:pPr>
    </w:p>
    <w:p w:rsidR="00753B85" w:rsidRDefault="00753B85">
      <w:pPr>
        <w:pStyle w:val="ConsPlusNormal"/>
        <w:jc w:val="right"/>
        <w:outlineLvl w:val="0"/>
      </w:pPr>
    </w:p>
    <w:p w:rsidR="00753B85" w:rsidRDefault="00753B85">
      <w:pPr>
        <w:pStyle w:val="ConsPlusNormal"/>
        <w:jc w:val="right"/>
        <w:outlineLvl w:val="0"/>
      </w:pPr>
    </w:p>
    <w:p w:rsidR="00753B85" w:rsidRDefault="00753B85">
      <w:pPr>
        <w:pStyle w:val="ConsPlusNormal"/>
        <w:jc w:val="right"/>
        <w:outlineLvl w:val="0"/>
      </w:pPr>
    </w:p>
    <w:p w:rsidR="00753B85" w:rsidRDefault="00753B85">
      <w:pPr>
        <w:pStyle w:val="ConsPlusNormal"/>
        <w:jc w:val="right"/>
        <w:outlineLvl w:val="0"/>
      </w:pPr>
    </w:p>
    <w:p w:rsidR="00753B85" w:rsidRDefault="00753B85">
      <w:pPr>
        <w:pStyle w:val="ConsPlusNormal"/>
        <w:jc w:val="right"/>
        <w:outlineLvl w:val="0"/>
      </w:pPr>
    </w:p>
    <w:p w:rsidR="00753B85" w:rsidRDefault="00753B85">
      <w:pPr>
        <w:pStyle w:val="ConsPlusNormal"/>
        <w:jc w:val="right"/>
        <w:outlineLvl w:val="0"/>
      </w:pPr>
    </w:p>
    <w:p w:rsidR="00753B85" w:rsidRDefault="00753B85">
      <w:pPr>
        <w:pStyle w:val="ConsPlusNormal"/>
        <w:jc w:val="right"/>
        <w:outlineLvl w:val="0"/>
      </w:pPr>
    </w:p>
    <w:p w:rsidR="00753B85" w:rsidRDefault="00753B85">
      <w:pPr>
        <w:pStyle w:val="ConsPlusNormal"/>
        <w:jc w:val="right"/>
        <w:outlineLvl w:val="0"/>
      </w:pPr>
      <w:bookmarkStart w:id="0" w:name="_GoBack"/>
      <w:bookmarkEnd w:id="0"/>
    </w:p>
    <w:sectPr w:rsidR="00753B85" w:rsidSect="003E28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1BE"/>
    <w:rsid w:val="00021A0C"/>
    <w:rsid w:val="003C51BE"/>
    <w:rsid w:val="00753B85"/>
    <w:rsid w:val="00A55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C51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C51B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C51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3C51B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C51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3C51B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C51B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3C51B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C51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C51B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C51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3C51B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C51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3C51B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C51B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3C51B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48&amp;n=159595&amp;dst=100007" TargetMode="External"/><Relationship Id="rId13" Type="http://schemas.openxmlformats.org/officeDocument/2006/relationships/hyperlink" Target="https://login.consultant.ru/link/?req=doc&amp;base=LAW&amp;n=519034&amp;dst=11481" TargetMode="External"/><Relationship Id="rId18" Type="http://schemas.openxmlformats.org/officeDocument/2006/relationships/hyperlink" Target="https://login.consultant.ru/link/?req=doc&amp;base=RLAW148&amp;n=159595&amp;dst=100008" TargetMode="External"/><Relationship Id="rId26" Type="http://schemas.openxmlformats.org/officeDocument/2006/relationships/hyperlink" Target="https://login.consultant.ru/link/?req=doc&amp;base=RLAW148&amp;n=219824&amp;dst=100011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518477" TargetMode="External"/><Relationship Id="rId7" Type="http://schemas.openxmlformats.org/officeDocument/2006/relationships/hyperlink" Target="https://login.consultant.ru/link/?req=doc&amp;base=RLAW148&amp;n=153803&amp;dst=100007" TargetMode="External"/><Relationship Id="rId12" Type="http://schemas.openxmlformats.org/officeDocument/2006/relationships/hyperlink" Target="https://login.consultant.ru/link/?req=doc&amp;base=LAW&amp;n=519034&amp;dst=11473" TargetMode="External"/><Relationship Id="rId17" Type="http://schemas.openxmlformats.org/officeDocument/2006/relationships/hyperlink" Target="https://login.consultant.ru/link/?req=doc&amp;base=LAW&amp;n=519034&amp;dst=18921" TargetMode="External"/><Relationship Id="rId25" Type="http://schemas.openxmlformats.org/officeDocument/2006/relationships/hyperlink" Target="https://login.consultant.ru/link/?req=doc&amp;base=RLAW148&amp;n=188489&amp;dst=100013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519034&amp;dst=18917" TargetMode="External"/><Relationship Id="rId20" Type="http://schemas.openxmlformats.org/officeDocument/2006/relationships/hyperlink" Target="https://login.consultant.ru/link/?req=doc&amp;base=LAW&amp;n=518477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148&amp;n=117464&amp;dst=100007" TargetMode="External"/><Relationship Id="rId11" Type="http://schemas.openxmlformats.org/officeDocument/2006/relationships/hyperlink" Target="https://login.consultant.ru/link/?req=doc&amp;base=RLAW148&amp;n=219824&amp;dst=100011" TargetMode="External"/><Relationship Id="rId24" Type="http://schemas.openxmlformats.org/officeDocument/2006/relationships/hyperlink" Target="https://login.consultant.ru/link/?req=doc&amp;base=RLAW148&amp;n=159595&amp;dst=100018" TargetMode="External"/><Relationship Id="rId5" Type="http://schemas.openxmlformats.org/officeDocument/2006/relationships/hyperlink" Target="https://login.consultant.ru/link/?req=doc&amp;base=RLAW148&amp;n=102218&amp;dst=100007" TargetMode="External"/><Relationship Id="rId15" Type="http://schemas.openxmlformats.org/officeDocument/2006/relationships/hyperlink" Target="https://login.consultant.ru/link/?req=doc&amp;base=RLAW148&amp;n=117464&amp;dst=100008" TargetMode="External"/><Relationship Id="rId23" Type="http://schemas.openxmlformats.org/officeDocument/2006/relationships/hyperlink" Target="https://login.consultant.ru/link/?req=doc&amp;base=RLAW148&amp;n=117464&amp;dst=100033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148&amp;n=188489&amp;dst=100013" TargetMode="External"/><Relationship Id="rId19" Type="http://schemas.openxmlformats.org/officeDocument/2006/relationships/hyperlink" Target="https://login.consultant.ru/link/?req=doc&amp;base=RLAW148&amp;n=164196&amp;dst=10000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148&amp;n=164196&amp;dst=100007" TargetMode="External"/><Relationship Id="rId14" Type="http://schemas.openxmlformats.org/officeDocument/2006/relationships/hyperlink" Target="https://login.consultant.ru/link/?req=doc&amp;base=RLAW148&amp;n=102218&amp;dst=100008" TargetMode="External"/><Relationship Id="rId22" Type="http://schemas.openxmlformats.org/officeDocument/2006/relationships/hyperlink" Target="https://login.consultant.ru/link/?req=doc&amp;base=LAW&amp;n=518476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880</Words>
  <Characters>5019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Пономаренко Нина Семёновна</dc:creator>
  <cp:lastModifiedBy>UserFNS</cp:lastModifiedBy>
  <cp:revision>3</cp:revision>
  <dcterms:created xsi:type="dcterms:W3CDTF">2025-12-01T08:34:00Z</dcterms:created>
  <dcterms:modified xsi:type="dcterms:W3CDTF">2025-12-02T03:50:00Z</dcterms:modified>
</cp:coreProperties>
</file>