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6E" w:rsidRPr="00CA715E" w:rsidRDefault="000B76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Приложение</w:t>
      </w:r>
    </w:p>
    <w:p w:rsidR="000B766E" w:rsidRPr="00CA715E" w:rsidRDefault="000B76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к решению</w:t>
      </w:r>
    </w:p>
    <w:p w:rsidR="000B766E" w:rsidRPr="00CA715E" w:rsidRDefault="000B76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городского Совета</w:t>
      </w:r>
    </w:p>
    <w:p w:rsidR="000B766E" w:rsidRPr="00CA715E" w:rsidRDefault="000B76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B766E" w:rsidRPr="00CA715E" w:rsidRDefault="000B76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город Сорочинск</w:t>
      </w:r>
    </w:p>
    <w:p w:rsidR="000B766E" w:rsidRPr="00CA715E" w:rsidRDefault="000B76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0B766E" w:rsidRPr="00CA715E" w:rsidRDefault="000B76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от 9 ноября 2015 г. N 23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"/>
      <w:bookmarkEnd w:id="0"/>
      <w:r w:rsidRPr="00CA715E">
        <w:rPr>
          <w:rFonts w:ascii="Times New Roman" w:hAnsi="Times New Roman" w:cs="Times New Roman"/>
          <w:sz w:val="24"/>
          <w:szCs w:val="24"/>
        </w:rPr>
        <w:t>Положение</w:t>
      </w:r>
    </w:p>
    <w:p w:rsidR="000B766E" w:rsidRPr="00CA715E" w:rsidRDefault="000B76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о едином налоге на вмененный доход</w:t>
      </w:r>
    </w:p>
    <w:p w:rsidR="000B766E" w:rsidRPr="00CA715E" w:rsidRDefault="000B76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CA715E" w:rsidRDefault="00CA715E" w:rsidP="00DC419B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419B" w:rsidRPr="00CA715E" w:rsidRDefault="00DC419B" w:rsidP="00DC4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A715E">
        <w:rPr>
          <w:rFonts w:ascii="Times New Roman" w:hAnsi="Times New Roman" w:cs="Times New Roman"/>
          <w:sz w:val="24"/>
          <w:szCs w:val="24"/>
        </w:rPr>
        <w:t xml:space="preserve">(в ред.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городского Совета муниципального образования</w:t>
      </w:r>
      <w:proofErr w:type="gramEnd"/>
    </w:p>
    <w:p w:rsidR="00DC419B" w:rsidRPr="00CA715E" w:rsidRDefault="00DC419B" w:rsidP="00DC4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от 23.11.2016 N 198,</w:t>
      </w:r>
    </w:p>
    <w:p w:rsidR="00DC419B" w:rsidRPr="00CA715E" w:rsidRDefault="00DC419B" w:rsidP="00DC4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</w:p>
    <w:p w:rsidR="00DC419B" w:rsidRPr="00CA715E" w:rsidRDefault="00DC419B" w:rsidP="00DC419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715E">
        <w:rPr>
          <w:rFonts w:ascii="Times New Roman" w:hAnsi="Times New Roman" w:cs="Times New Roman"/>
          <w:b w:val="0"/>
          <w:sz w:val="24"/>
          <w:szCs w:val="24"/>
        </w:rPr>
        <w:t>округ Оренбургской области от 30.10.2018 N 443)</w:t>
      </w:r>
    </w:p>
    <w:p w:rsidR="000B766E" w:rsidRPr="00CA715E" w:rsidRDefault="000B766E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Настоящее Положение о едином налоге на вмененный доход для отдельных видов деятельности (далее - Положение)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значения и корректирующего коэффициента базовой доходности К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346.26, статьями 346.27, 346.29 и части второй Налогового кодекса Российской Федерации.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II. Виды предпринимательской деятельности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CA715E">
        <w:rPr>
          <w:rFonts w:ascii="Times New Roman" w:hAnsi="Times New Roman" w:cs="Times New Roman"/>
          <w:sz w:val="24"/>
          <w:szCs w:val="24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1) оказания бытовых услуг.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  <w:proofErr w:type="gramEnd"/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. 1 в ред. Решения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городского Совета муниципального образования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от 23.11.2016 N 198)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</w:t>
      </w:r>
      <w:r w:rsidRPr="00CA715E">
        <w:rPr>
          <w:rFonts w:ascii="Times New Roman" w:hAnsi="Times New Roman" w:cs="Times New Roman"/>
          <w:sz w:val="24"/>
          <w:szCs w:val="24"/>
        </w:rPr>
        <w:lastRenderedPageBreak/>
        <w:t>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CA715E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 w:rsidRPr="00CA715E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8"/>
      <w:bookmarkEnd w:id="5"/>
      <w:r w:rsidRPr="00CA715E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2"/>
      <w:bookmarkEnd w:id="6"/>
      <w:r w:rsidRPr="00CA715E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3"/>
      <w:bookmarkEnd w:id="7"/>
      <w:r w:rsidRPr="00CA715E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Единый налог не применяется в отношении видов предпринимательской деятельности, указанных в пункте 1 раздела 2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5E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подпунктах 6 - 9 пункта 1 раздела 2 настоящего Положения, в случае если они осуществляются организациями и индивидуальными предпринимателями, перешедшими в соответствии с главой 26.1 Налогового кодекса РФ </w:t>
      </w:r>
      <w:r w:rsidRPr="00CA715E">
        <w:rPr>
          <w:rFonts w:ascii="Times New Roman" w:hAnsi="Times New Roman" w:cs="Times New Roman"/>
          <w:sz w:val="24"/>
          <w:szCs w:val="24"/>
        </w:rPr>
        <w:lastRenderedPageBreak/>
        <w:t>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3. На уплату единого налога не вправе переходить: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5E">
        <w:rPr>
          <w:rFonts w:ascii="Times New Roman" w:hAnsi="Times New Roman" w:cs="Times New Roman"/>
          <w:sz w:val="24"/>
          <w:szCs w:val="24"/>
        </w:rPr>
        <w:t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Законом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  <w:proofErr w:type="gramEnd"/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9"/>
      <w:bookmarkEnd w:id="8"/>
      <w:r w:rsidRPr="00CA715E">
        <w:rPr>
          <w:rFonts w:ascii="Times New Roman" w:hAnsi="Times New Roman" w:cs="Times New Roman"/>
          <w:sz w:val="24"/>
          <w:szCs w:val="24"/>
        </w:rPr>
        <w:t xml:space="preserve">2) организации, в которых доля участия других организаций составляет более 25 процентов.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Законом Российской Федерации от 19 июня 1992 года N 3085-1 "О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подпунктом 8 пункта 1 раздела 2 настоящего Положения,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4) организации и индивидуальные предприниматели, осуществляющие виды предпринимательской деятельности, указанные в подпунктах 13 и 14 пункта 1 раздела 2 настоящего Положения, в части оказания услуг по передаче во временное владение и (или) в пользование автозаправочных станций и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автогазозаправочных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станций.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Если по итогам налогового периода у налогоплательщика средняя численность работников превысила 100 человек и (или) им было допущено нарушение требования, установленного подпунктом 2 пункта 3 настоящего раздела, он считается утратившим право на применение системы налогообложения, установленной настоящим положением, и перешедшим на общий режим налогообложения с начала налогового периода, в котором были допущены нарушения указанных требований.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</w:t>
      </w:r>
      <w:r w:rsidRPr="00CA715E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предпринимателей.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III. Значения корректирующего коэффициента</w:t>
      </w:r>
    </w:p>
    <w:p w:rsidR="000B766E" w:rsidRPr="00CA715E" w:rsidRDefault="000B76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К2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 xml:space="preserve"> = А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x В x С x Д x V, где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66E" w:rsidRPr="00CA715E" w:rsidRDefault="000B7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"А" - индекс, учитывающий особенности видов предпринимательской деятельности, установленный в размере: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1) оказание бытовых услуг - 0,8;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2) оказание ветеринарных услуг - 1,0;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 - 1,0;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 - 1,0;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 - 1,0;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 - 0,9;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 - 0,9;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 обслуживания посетителей,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15) распространение наружной рекламы с использованием рекламных конструкций с </w:t>
      </w:r>
      <w:r w:rsidRPr="00CA715E">
        <w:rPr>
          <w:rFonts w:ascii="Times New Roman" w:hAnsi="Times New Roman" w:cs="Times New Roman"/>
          <w:sz w:val="24"/>
          <w:szCs w:val="24"/>
        </w:rPr>
        <w:lastRenderedPageBreak/>
        <w:t>автоматической сменой изображения - 0,09;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 - 0,09;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17) размещение рекламы с использованием внешних и внутренних поверхностей транспортных средств - 0,09;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 - 1,0;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- 0,5;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- 0,5.</w:t>
      </w:r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(индекс "A" в ред. Решения Совета депутатов муниципального образования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от 30.10.2018 N 443)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"В" - индекс, учитывающий особенности ведения предпринимательской деятельности в зависимости от типа населенного пункта.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Для всех видов деятельности установлен индекс "В" в размере: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1) для города Сорочинска - 0,7;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 xml:space="preserve">2) для сельских поселений </w:t>
      </w:r>
      <w:proofErr w:type="spellStart"/>
      <w:r w:rsidRPr="00CA715E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CA715E">
        <w:rPr>
          <w:rFonts w:ascii="Times New Roman" w:hAnsi="Times New Roman" w:cs="Times New Roman"/>
          <w:sz w:val="24"/>
          <w:szCs w:val="24"/>
        </w:rPr>
        <w:t xml:space="preserve"> городского округа - 0,5.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5E">
        <w:rPr>
          <w:rFonts w:ascii="Times New Roman" w:hAnsi="Times New Roman" w:cs="Times New Roman"/>
          <w:sz w:val="24"/>
          <w:szCs w:val="24"/>
        </w:rPr>
        <w:t>"С" - индекс, учитывающий размер торговой площади, установленный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и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размере:</w:t>
      </w:r>
      <w:proofErr w:type="gramEnd"/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1) площадь торгового зала до 50 кв. метров - 1,0;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2) площадь торгового зала от 50 до 100 кв. метров - 0,9;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3) площадь торгового зала свыше 100 кв. метров - 0,8.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5E">
        <w:rPr>
          <w:rFonts w:ascii="Times New Roman" w:hAnsi="Times New Roman" w:cs="Times New Roman"/>
          <w:sz w:val="24"/>
          <w:szCs w:val="24"/>
        </w:rPr>
        <w:t xml:space="preserve">"Д" - индекс, учитывающий особенности труда инвалидов I и II группы, родителей, </w:t>
      </w:r>
      <w:r w:rsidRPr="00CA715E">
        <w:rPr>
          <w:rFonts w:ascii="Times New Roman" w:hAnsi="Times New Roman" w:cs="Times New Roman"/>
          <w:sz w:val="24"/>
          <w:szCs w:val="24"/>
        </w:rPr>
        <w:lastRenderedPageBreak/>
        <w:t>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715E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CA715E">
        <w:rPr>
          <w:rFonts w:ascii="Times New Roman" w:hAnsi="Times New Roman" w:cs="Times New Roman"/>
          <w:sz w:val="24"/>
          <w:szCs w:val="24"/>
        </w:rPr>
        <w:t xml:space="preserve"> оплаты труда - не менее 25 процентов, устанавливается в размере 0,5;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"V" - индекс, учитывающий ассортимент товара при розничной торговле: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5E">
        <w:rPr>
          <w:rFonts w:ascii="Times New Roman" w:hAnsi="Times New Roman" w:cs="Times New Roman"/>
          <w:sz w:val="24"/>
          <w:szCs w:val="24"/>
        </w:rPr>
        <w:t>1)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2) текстильные, трикотажные, швейные товары и обувь - 0,9;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рыбки, птицы и домашние животные, предметы ухода за животными, птицами и рыбами (в том числе корма) - 0,8;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15E">
        <w:rPr>
          <w:rFonts w:ascii="Times New Roman" w:hAnsi="Times New Roman" w:cs="Times New Roman"/>
          <w:sz w:val="24"/>
          <w:szCs w:val="24"/>
        </w:rPr>
        <w:t>4) смешанные товары и все остальные товары - 0,7;</w:t>
      </w:r>
    </w:p>
    <w:p w:rsidR="000B766E" w:rsidRPr="00CA715E" w:rsidRDefault="000B76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15E">
        <w:rPr>
          <w:rFonts w:ascii="Times New Roman" w:hAnsi="Times New Roman" w:cs="Times New Roman"/>
          <w:sz w:val="24"/>
          <w:szCs w:val="24"/>
        </w:rPr>
        <w:t>5) специализированная торговля товарами детского ассортимента, лекарственными средствами и фармацией, семенами, саженцами, печатной,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0B766E" w:rsidRPr="00CA715E" w:rsidRDefault="000B76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3E25" w:rsidRPr="00CA715E" w:rsidRDefault="00C53E25">
      <w:pPr>
        <w:rPr>
          <w:rFonts w:ascii="Times New Roman" w:hAnsi="Times New Roman" w:cs="Times New Roman"/>
          <w:sz w:val="24"/>
          <w:szCs w:val="24"/>
        </w:rPr>
      </w:pPr>
    </w:p>
    <w:sectPr w:rsidR="00C53E25" w:rsidRPr="00CA715E" w:rsidSect="0041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66E"/>
    <w:rsid w:val="000B766E"/>
    <w:rsid w:val="00C53E25"/>
    <w:rsid w:val="00CA715E"/>
    <w:rsid w:val="00DC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6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2282</Words>
  <Characters>13012</Characters>
  <Application>Microsoft Office Word</Application>
  <DocSecurity>0</DocSecurity>
  <Lines>108</Lines>
  <Paragraphs>30</Paragraphs>
  <ScaleCrop>false</ScaleCrop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2020-02-26T08:03:00Z</dcterms:created>
  <dcterms:modified xsi:type="dcterms:W3CDTF">2020-02-26T08:28:00Z</dcterms:modified>
</cp:coreProperties>
</file>