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5B6" w:rsidRPr="00D05E48" w:rsidRDefault="004A75B6" w:rsidP="00D05E48">
      <w:pPr>
        <w:pStyle w:val="ConsPlusNormal"/>
        <w:jc w:val="right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Приложение</w:t>
      </w:r>
    </w:p>
    <w:p w:rsidR="004A75B6" w:rsidRPr="00D05E48" w:rsidRDefault="004A75B6" w:rsidP="00D05E4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к решению</w:t>
      </w:r>
    </w:p>
    <w:p w:rsidR="004A75B6" w:rsidRPr="00D05E48" w:rsidRDefault="004A75B6" w:rsidP="00D05E4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Совета депутатов</w:t>
      </w:r>
    </w:p>
    <w:p w:rsidR="004A75B6" w:rsidRPr="00D05E48" w:rsidRDefault="004A75B6" w:rsidP="00D05E4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муниципального образования</w:t>
      </w:r>
    </w:p>
    <w:p w:rsidR="004A75B6" w:rsidRPr="00D05E48" w:rsidRDefault="004A75B6" w:rsidP="00D05E4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Ташлинский</w:t>
      </w:r>
      <w:proofErr w:type="spellEnd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</w:p>
    <w:p w:rsidR="004A75B6" w:rsidRPr="00D05E48" w:rsidRDefault="004A75B6" w:rsidP="00D05E4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Оренбургской области</w:t>
      </w:r>
    </w:p>
    <w:p w:rsidR="004A75B6" w:rsidRPr="00D05E48" w:rsidRDefault="004A75B6" w:rsidP="00D05E48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от 30 мая 2014 г. N 37/195-рс</w:t>
      </w:r>
    </w:p>
    <w:p w:rsidR="004A75B6" w:rsidRPr="00D05E48" w:rsidRDefault="004A75B6" w:rsidP="00D05E4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662A" w:rsidRDefault="0041662A" w:rsidP="00D05E4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P51"/>
      <w:bookmarkEnd w:id="0"/>
    </w:p>
    <w:p w:rsidR="004A75B6" w:rsidRPr="00D05E48" w:rsidRDefault="004A75B6" w:rsidP="00D05E4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</w:t>
      </w:r>
    </w:p>
    <w:p w:rsidR="004A75B6" w:rsidRPr="00D05E48" w:rsidRDefault="004A75B6" w:rsidP="00D05E4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О ЕДИНОМ НАЛОГЕ НА ВМЕНЕННЫЙ ДОХОД</w:t>
      </w:r>
    </w:p>
    <w:p w:rsidR="004A75B6" w:rsidRDefault="004A75B6" w:rsidP="00D05E4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ДЛЯ ОТДЕЛЬНЫХ ВИДОВ ДЕЯТЕЛЬНОСТИ</w:t>
      </w:r>
    </w:p>
    <w:p w:rsidR="0041662A" w:rsidRDefault="0041662A" w:rsidP="0041662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1662A" w:rsidRPr="00D05E48" w:rsidRDefault="0041662A" w:rsidP="0041662A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(в ред. Решения Совета депутатов муниципального образования </w:t>
      </w:r>
      <w:proofErr w:type="spellStart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Ташлинский</w:t>
      </w:r>
      <w:proofErr w:type="spellEnd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proofErr w:type="gramEnd"/>
    </w:p>
    <w:p w:rsidR="0041662A" w:rsidRPr="00D05E48" w:rsidRDefault="0041662A" w:rsidP="0041662A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41662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Оренбургской области от 15.12.2016 N 13/76-рс</w:t>
      </w: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gramEnd"/>
    </w:p>
    <w:p w:rsidR="004A75B6" w:rsidRPr="00D05E48" w:rsidRDefault="004A75B6" w:rsidP="00D05E4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75B6" w:rsidRPr="00D05E48" w:rsidRDefault="004A75B6" w:rsidP="00D05E4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75B6" w:rsidRPr="00D05E48" w:rsidRDefault="004A75B6" w:rsidP="00D05E48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1. Общие положения</w:t>
      </w:r>
    </w:p>
    <w:p w:rsidR="004A75B6" w:rsidRPr="00D05E48" w:rsidRDefault="004A75B6" w:rsidP="00D05E4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Настоящее Положение устанавливает виды предпринимательской деятельности, в отношении которых применяется система налогообложения в виде единого налога на вмененный доход для отдельных видов деятельности, и значение корректирующего коэффициента базовой доходности К</w:t>
      </w:r>
      <w:proofErr w:type="gramStart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, в соответствии с пунктом 3 статьи 346.26 части второй Налогового кодекса Российской Федерации (с учетом всех последующих изменений).</w:t>
      </w:r>
    </w:p>
    <w:p w:rsidR="004A75B6" w:rsidRPr="00D05E48" w:rsidRDefault="004A75B6" w:rsidP="00D05E4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" w:name="_GoBack"/>
      <w:bookmarkEnd w:id="1"/>
    </w:p>
    <w:p w:rsidR="004A75B6" w:rsidRPr="00D05E48" w:rsidRDefault="004A75B6" w:rsidP="00D05E48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P62"/>
      <w:bookmarkEnd w:id="2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2. Виды предпринимательской деятельности</w:t>
      </w:r>
    </w:p>
    <w:p w:rsidR="004A75B6" w:rsidRPr="00D05E48" w:rsidRDefault="004A75B6" w:rsidP="00D05E4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1) оказание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4A75B6" w:rsidRPr="00D05E48" w:rsidRDefault="004A75B6" w:rsidP="00D05E4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пп</w:t>
      </w:r>
      <w:proofErr w:type="spellEnd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 в ред. Решения Совета депутатов муниципального образования </w:t>
      </w:r>
      <w:proofErr w:type="spellStart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Ташлинский</w:t>
      </w:r>
      <w:proofErr w:type="spellEnd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 Оренбургской области от 15.12.2016 N 13/76-рс)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2) оказания ветеринарных услуг;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3) оказания услуг по ремонту, техническому обслуживанию и мойке автомототранспортных средств;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P71"/>
      <w:bookmarkEnd w:id="3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</w:t>
      </w: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признается видом предпринимательской деятельности, в отношении которого единый налог не применяется;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P74"/>
      <w:bookmarkEnd w:id="4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10) распространения наружной рекламы с использованием рекламных конструкций;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11) размещения рекламы с использованием внешних и внутренних поверхностей транспортных средств;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4A75B6" w:rsidRPr="00D05E48" w:rsidRDefault="004A75B6" w:rsidP="00D05E4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75B6" w:rsidRPr="00D05E48" w:rsidRDefault="004A75B6" w:rsidP="00D05E48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3. Виды предпринимательской деятельности,</w:t>
      </w:r>
    </w:p>
    <w:p w:rsidR="004A75B6" w:rsidRPr="00D05E48" w:rsidRDefault="004A75B6" w:rsidP="00D05E4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proofErr w:type="gramStart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отношении</w:t>
      </w:r>
      <w:proofErr w:type="gramEnd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которых единый налог не применяется</w:t>
      </w:r>
    </w:p>
    <w:p w:rsidR="004A75B6" w:rsidRPr="00D05E48" w:rsidRDefault="004A75B6" w:rsidP="00D05E4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Единый налог не применяется в отношении видов предпринимательской деятельности, указанных в пункте 2 настоящего Положения, в случае осуществления их в рамках договора простого товарищества (договора о совместной деятельности) или договора доверительного управления имуществом, а также в случае осуществления их налогоплательщиками, отнесенными к категории крупнейших в соответствии со статьей 83 Налогового кодекса Российской Федерации.</w:t>
      </w:r>
      <w:proofErr w:type="gramEnd"/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Единый налог не применяется в отношении видов предпринимательской деятельности, указанных в подпунктах 6 - 9 пункта 2 настоящего Положения, в случае, если они осуществляются организациями и индивидуальными предпринимателями, перешедшими в соответствии с главой 26.1 Налогового кодекса Российской Федерации на уплату единого сельскохозяйственного налога, и указанные организации, и индивидуальные предприниматели реализуют через свои объекты организации торговли и (или) общественного питания произведенную ими</w:t>
      </w:r>
      <w:proofErr w:type="gramEnd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сельскохозяйственную продукцию, включая продукцию первичной переработки, произведенную ими из сельскохозяйственного сырья собственного производства.</w:t>
      </w:r>
    </w:p>
    <w:p w:rsidR="004A75B6" w:rsidRPr="00D05E48" w:rsidRDefault="004A75B6" w:rsidP="00D05E4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75B6" w:rsidRPr="00D05E48" w:rsidRDefault="004A75B6" w:rsidP="00D05E48">
      <w:pPr>
        <w:pStyle w:val="ConsPlusTitle"/>
        <w:jc w:val="center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4. Значения корректирующего коэффициента</w:t>
      </w:r>
    </w:p>
    <w:p w:rsidR="004A75B6" w:rsidRPr="00D05E48" w:rsidRDefault="004A75B6" w:rsidP="00D05E48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базовой доходности К</w:t>
      </w:r>
      <w:proofErr w:type="gramStart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</w:p>
    <w:p w:rsidR="004A75B6" w:rsidRPr="00D05E48" w:rsidRDefault="004A75B6" w:rsidP="00D05E4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 определении величины базовой доходности базовая доходность, указанная в </w:t>
      </w: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пункте 3 статьи 346.29 Налогового кодекса Российской Федерации (с учетом всех последующих изменений), корректируется (умножается) на коэффициент К</w:t>
      </w:r>
      <w:proofErr w:type="gramStart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proofErr w:type="gramEnd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, определяемый по следующей формуле:</w:t>
      </w:r>
    </w:p>
    <w:p w:rsidR="004A75B6" w:rsidRPr="00D05E48" w:rsidRDefault="004A75B6" w:rsidP="00D05E4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К2 = A x B x C x</w:t>
      </w:r>
      <w:proofErr w:type="gramStart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proofErr w:type="gramEnd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x V, где</w:t>
      </w:r>
    </w:p>
    <w:p w:rsidR="004A75B6" w:rsidRPr="00D05E48" w:rsidRDefault="004A75B6" w:rsidP="00D05E4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A - индекс, учитывающий особенности видов предпринимательской деятельности, установленной в размере: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1) оказание бытовых услуг - 1,0;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2) оказание ветеринарных услуг - 1,1;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3) оказание услуг по ремонту, техническому обслуживанию и мойке автомототранспортных средств - 1,1;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- 0,5;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5) оказание автотранспортных услуг по перевозке грузов - 1,2;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6) оказание автотранспортных услуг по перевозке пассажиров - 1,1;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7) розничная торговля, осуществляемая через объекты стационарной торговой сети, имеющие торговые залы, - 0,9;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8)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 - 0,5;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9) 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метров, - 0,5;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10) развозная и разносная розничная торговля - 0,5;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11) реализация товаров с использованием торговых автоматов - 0,5;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12) оказание услуг общественного питания через объект организации общественного питания, имеющий зал обслуживания посетителей - 0,9;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13) оказание услуг общественного питания через объекты организации общественного питания, не имеющие зала обслуживания посетителей, - 0,9;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14)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 - 0,09;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15) распространение наружной рекламы с использованием рекламных конструкций с автоматической сменой изображения - 0,09;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16) распространение наружной рекламы с использованием электронных табло - 0,09;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17) размещение рекламы с использованием внешних и внутренних поверхностей транспортных средств - 0,09;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18) оказание услуг по временному размещению и проживанию - 1,1;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19)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 - 0,5;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20)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 - 0,5;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21)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</w:t>
      </w: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сети, а также объектов организации общественного питания, если площадь земельного участка не превышает 10 квадратных метров, - 1;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22)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питания, если площадь земельного участка превышает 10 квадратных метров, - 1.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B - индекс, учитывающий особенности ведения предпринимательской деятельности в зависимости от типа населенного пункта.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Для всех видов деятельности, за исключением всех видов деятельности розничной торговли, распространения и (или) размещения рекламы, индекс B установлен в размере 0,3.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Для всех видов розничной торговли, распространения и (или) размещения рекламы, индекс B установлен в размере 0,4.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C - индекс, учитывающий размер торговой площади, установленный для розничной торговли, осуществляемой через объекты стационарной торговой сети, имеющие торговые залы, оказание услуг общественного питания через объекты организации общественного питания, имеющие залы обслуживания посетителей, в размере: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1) площадь торгового зала до 50 кв. метров - 1,0;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2) площадь торгового зала от 50 до 100 кв. метров - 0,9;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3) площадь торгового зала свыше 100 кв. метров - 0,8.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Д - индекс, учитывающий особенности труда инвалидов I и II группы, родителей, на содержании у которых находится совместно проживающий и требующий постоянного ухода инвалид с детства, не имеющих работников по найму, общественных организаций инвалидов, организаций, уставный капитал которых полностью состоит из вкладов общественных организаций инвалидов и среднесписочная численность инвалидов среди их работников составляет не менее 50 процентов, а их доля в</w:t>
      </w:r>
      <w:proofErr w:type="gramEnd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фонде</w:t>
      </w:r>
      <w:proofErr w:type="gramEnd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оплаты труда не менее 25 процентов, устанавливается в размере 0,5;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V - индекс, учитывающий ассортимент товара при розничной торговле: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1) мотоциклы с мощностью двигателя до 112,5 кВт (150 л.с.), часы, ювелирные изделия, шины, аккумуляторы, запасные части, парфюмерия, косметика, алкогольная продукция, пиво, табачные изделия, изделия из драгоценных металлов и драгоценных камней, мебель, оборудование для офиса, ковры и ковровые изделия, бытовая техника, оргтехника, осветительные приборы, средства связи, кино- и фототехника, аудио- и видеопродукция - 1,0;</w:t>
      </w:r>
      <w:proofErr w:type="gramEnd"/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2) текстильные, трикотажные, швейные товары и обувь - 0,9;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3) фрукты, овощи, мясо и изделия из мяса, мясо птицы, рыбы и изделия из мяса птицы, рыбы, цветы, аквариумные рыбы, птицы и домашние животные, предметы ухода за животными, птицами и рыбами (в том числе корма) - 0,8;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4) смешанные товары и все остальные товары - 0,7;</w:t>
      </w:r>
    </w:p>
    <w:p w:rsidR="004A75B6" w:rsidRPr="00D05E48" w:rsidRDefault="004A75B6" w:rsidP="00D05E48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D05E48">
        <w:rPr>
          <w:rFonts w:ascii="Times New Roman" w:hAnsi="Times New Roman" w:cs="Times New Roman"/>
          <w:color w:val="000000" w:themeColor="text1"/>
          <w:sz w:val="24"/>
          <w:szCs w:val="24"/>
        </w:rPr>
        <w:t>5) специализированная торговля товарами детского ассортимента, лекарственными средствами и фармацией, семенами, саженцами, печатной книжной, бумажной продукцией, товарами для отдыха, туризма, спорта, канцелярскими, галантерейными товарами, игрушками и сувенирами, хлебом и хлебобулочными изделиями, молоком и молочными изделиями, соками, водой - 0,5.</w:t>
      </w:r>
      <w:proofErr w:type="gramEnd"/>
    </w:p>
    <w:p w:rsidR="004A75B6" w:rsidRPr="00D05E48" w:rsidRDefault="004A75B6" w:rsidP="00D05E48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C6C87" w:rsidRPr="00D05E48" w:rsidRDefault="007C6C87" w:rsidP="00D05E4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C6C87" w:rsidRPr="00D05E48" w:rsidSect="00993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75B6"/>
    <w:rsid w:val="0041662A"/>
    <w:rsid w:val="004A75B6"/>
    <w:rsid w:val="007C6C87"/>
    <w:rsid w:val="00B11E87"/>
    <w:rsid w:val="00D05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C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5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A75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A75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1764</Words>
  <Characters>10059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Астаева Татьяна Анатольевна</dc:creator>
  <cp:lastModifiedBy>INET</cp:lastModifiedBy>
  <cp:revision>2</cp:revision>
  <dcterms:created xsi:type="dcterms:W3CDTF">2020-06-03T07:09:00Z</dcterms:created>
  <dcterms:modified xsi:type="dcterms:W3CDTF">2020-06-03T07:09:00Z</dcterms:modified>
</cp:coreProperties>
</file>