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B" w:rsidRPr="007F7C8A" w:rsidRDefault="00D471D6" w:rsidP="007F7C8A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7F7C8A">
        <w:rPr>
          <w:rFonts w:ascii="Times New Roman" w:hAnsi="Times New Roman"/>
          <w:sz w:val="24"/>
          <w:szCs w:val="24"/>
        </w:rPr>
        <w:t>Приложение № 1 к приказу</w:t>
      </w:r>
    </w:p>
    <w:p w:rsidR="0094149B" w:rsidRPr="007F7C8A" w:rsidRDefault="00D471D6" w:rsidP="007F7C8A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7F7C8A">
        <w:rPr>
          <w:rFonts w:ascii="Times New Roman" w:hAnsi="Times New Roman"/>
          <w:sz w:val="24"/>
          <w:szCs w:val="24"/>
        </w:rPr>
        <w:t xml:space="preserve">от 13.01.2020 № 02-05-02/002 </w:t>
      </w:r>
    </w:p>
    <w:p w:rsidR="0094149B" w:rsidRDefault="0094149B">
      <w:pPr>
        <w:spacing w:after="0"/>
        <w:jc w:val="right"/>
        <w:rPr>
          <w:rFonts w:ascii="Times New Roman" w:hAnsi="Times New Roman"/>
          <w:sz w:val="28"/>
        </w:rPr>
      </w:pPr>
    </w:p>
    <w:p w:rsidR="0094149B" w:rsidRPr="007F7C8A" w:rsidRDefault="00D471D6" w:rsidP="007F7C8A">
      <w:pPr>
        <w:pStyle w:val="17"/>
        <w:spacing w:line="240" w:lineRule="auto"/>
        <w:ind w:firstLine="720"/>
        <w:jc w:val="center"/>
        <w:rPr>
          <w:b/>
          <w:color w:val="auto"/>
          <w:sz w:val="28"/>
          <w:szCs w:val="28"/>
        </w:rPr>
      </w:pPr>
      <w:r w:rsidRPr="007F7C8A">
        <w:rPr>
          <w:b/>
          <w:color w:val="auto"/>
          <w:sz w:val="28"/>
          <w:szCs w:val="28"/>
        </w:rPr>
        <w:t>1. Общие положения Учетной политики</w:t>
      </w:r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1.1.Бюджетный учет ведется в административном отделе Инспекции, возглавляемом начальником отдела. На начальника административного отдела возлагаются функции главного бухгалтера. Сотрудники административного отдела  руководствуются в своей деятельности Положением об административном отделе, должностными инструкциями.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1.2.1.Главный бухгалтер подчиняется непосредственно начальнику Инспекции и несет ответственность за формирование учетной политики, ведение бюджетного учета, своевременное представление полной и достоверной бюджетной (финансовой), налоговой и статистической отчетности (при отсутствии, лицо замещающее должность).</w:t>
      </w:r>
    </w:p>
    <w:p w:rsidR="0094149B" w:rsidRPr="007F7C8A" w:rsidRDefault="00D471D6" w:rsidP="007F7C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1.2.2.Утвердить список лиц, имеющих право подписи бухгалтерских документов, связанных с исполнением смет доходов и расходов по бюджетным и внебюджетным источникам:</w:t>
      </w:r>
    </w:p>
    <w:p w:rsidR="0094149B" w:rsidRPr="007F7C8A" w:rsidRDefault="00D471D6" w:rsidP="007F7C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начальник Инспекции – первая подпись;</w:t>
      </w:r>
    </w:p>
    <w:p w:rsidR="0094149B" w:rsidRPr="007F7C8A" w:rsidRDefault="00D471D6" w:rsidP="007F7C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заместители начальника Инспекции – первая подпись;</w:t>
      </w:r>
    </w:p>
    <w:p w:rsidR="0094149B" w:rsidRPr="007F7C8A" w:rsidRDefault="00D471D6" w:rsidP="007F7C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начальник административного отдела – вторая подпись;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заместитель начальника административного отдела – вторая подпись;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ведущий специалист – эксперт административного отдела  – вторая подпись.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1.2.3.Утвердить список лиц, имеющих право подписи документов, которыми оформляются факты хозяйственной жизни с денежными средствами (акты оказанных услуг и выполненных работ): начальник Инспекции, заместитель начальника Инспекции.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1.2.4. Утвердить список сотрудников, с которыми Инспекция заключает договоры о полной материальной ответственности с целью организации учета, хранения и выдачи материальных ценностей и бланков строгой отчетности, и на которых Инспекция оформляет доверенности, согласно Приложению № 7 к настоящей Учетной политике.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1.2.5.Возложить обязанности по ведению учета, хранению и выдаче: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1.2.5.1.бланков строгой отчетности (трудовых книжек, вкладышей к трудовым книжкам) на заместителя начальника административного отдела кадрового подразделения в его отсутствие на работника его замещающего или на заместителя начальника административного отдела.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1.2.5.2.бланков служебных удостоверений для работников Инспекции на специалистов административного отдела кадрового подразделения;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1.2.5.3.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товарно - материальных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ценностей (кроме компьютерной техники), (кроме бланков строгой отчетности)  на заместителя начальника административного отдела, в его отсутствие на работника его замещающего;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lastRenderedPageBreak/>
        <w:t xml:space="preserve">1.2.5.4.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товарно - материальных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ценностей, относящихся к компьютерной и оргтехнике, на начальника отдела информатизации, в его отсутствие на работника его замещающего;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1.2.5.6. форменного обмундирования  на заместителя начальника административного отдела, в его отсутствие на работника его замещающего.</w:t>
      </w:r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0" w:name="_ref_307647"/>
      <w:r w:rsidRPr="007F7C8A">
        <w:rPr>
          <w:color w:val="auto"/>
          <w:sz w:val="28"/>
          <w:szCs w:val="28"/>
        </w:rPr>
        <w:t xml:space="preserve">1.3. </w:t>
      </w:r>
      <w:bookmarkStart w:id="1" w:name="_ref_1414986"/>
      <w:r w:rsidRPr="007F7C8A">
        <w:rPr>
          <w:color w:val="auto"/>
          <w:sz w:val="28"/>
          <w:szCs w:val="28"/>
        </w:rPr>
        <w:t>Порядок передачи документов и дел при смене руководителя, главного бухгалтера приведен в Приложении № 16  к Учетной политике.</w:t>
      </w:r>
      <w:bookmarkEnd w:id="0"/>
      <w:bookmarkEnd w:id="1"/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1.4. Установить срок выдачи доверенностей – 15 дней, на получение и отправку почтовой корреспонденции, получение бензина – до 1 года.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1.5.Утвердить постоянно действующие комиссии согласно Приложению № 3.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1.6. Установить следующие  сроки выплаты заработной платы:</w:t>
      </w:r>
    </w:p>
    <w:p w:rsidR="00416C07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выплата заработной платы  - 31-го числа текущего месяца</w:t>
      </w:r>
      <w:r w:rsidR="00416C07" w:rsidRPr="007F7C8A">
        <w:rPr>
          <w:rFonts w:ascii="Times New Roman" w:hAnsi="Times New Roman"/>
          <w:color w:val="auto"/>
          <w:sz w:val="28"/>
          <w:szCs w:val="28"/>
        </w:rPr>
        <w:t>,</w:t>
      </w:r>
    </w:p>
    <w:p w:rsidR="0094149B" w:rsidRPr="007F7C8A" w:rsidRDefault="00416C07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выплата аванса – 15-го числа текущего месяца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1.6.1. В случае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если </w:t>
      </w:r>
      <w:r w:rsidR="00416C07" w:rsidRPr="007F7C8A">
        <w:rPr>
          <w:rFonts w:ascii="Times New Roman" w:hAnsi="Times New Roman"/>
          <w:color w:val="auto"/>
          <w:sz w:val="28"/>
          <w:szCs w:val="28"/>
        </w:rPr>
        <w:t>31</w:t>
      </w:r>
      <w:r w:rsidRPr="007F7C8A">
        <w:rPr>
          <w:rFonts w:ascii="Times New Roman" w:hAnsi="Times New Roman"/>
          <w:color w:val="auto"/>
          <w:sz w:val="28"/>
          <w:szCs w:val="28"/>
        </w:rPr>
        <w:t xml:space="preserve">-е число текущего месяца, </w:t>
      </w:r>
      <w:r w:rsidR="00416C07" w:rsidRPr="007F7C8A">
        <w:rPr>
          <w:rFonts w:ascii="Times New Roman" w:hAnsi="Times New Roman"/>
          <w:color w:val="auto"/>
          <w:sz w:val="28"/>
          <w:szCs w:val="28"/>
        </w:rPr>
        <w:t>15</w:t>
      </w:r>
      <w:r w:rsidRPr="007F7C8A">
        <w:rPr>
          <w:rFonts w:ascii="Times New Roman" w:hAnsi="Times New Roman"/>
          <w:color w:val="auto"/>
          <w:sz w:val="28"/>
          <w:szCs w:val="28"/>
        </w:rPr>
        <w:t>-е число текущего месяца выпадает на праздничный, выходной  день, выплаты осуществлять в  предыдущий рабочий день. Оплата заработной платы в декабре месяце допускается после 20-го числа, в связи с завершением финансового года.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1.6.2. В условиях невозможности своевременной выдачи заработной платы по причинам, не зависящим от работодателя, расчет производится по мере поступления лимитов бюджетных обязательств на лицевой счет Инспекции в органе Федерального Казначейства. Материальная помощь, единовременные выплаты, премии, оплата листков нетрудоспособности могут выдаваться в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межрасчетный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период.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1.7. Оплата труда сотрудников Инспекции  осуществляется согласно штатному расписанию, утвержденного приказом начальника Инспекции и на основании табеля учета рабочего времени. Обязанности по ведению табеля  учета рабочего времени (ф.0504421) возложены  на работников административного отдела кадрового подразделения. В случае необходимости работником административного отдела кадрового подразделения составляется корректирующий табель и передается на оплату работнику ответственному за начисление заработной платы.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1.7.1. При этом в графах 20 и 37 табеля (ф. 0504421) предусмотрено отражение информации в разрезе  «неявок»: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 верхней половине строки – часы неявок;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 нижней половине строки – дни неявок.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1.7.2. При заполнении табеля (ф. 0504421) применяются условные обозначения (Приложение № 14 к настоящей Учетной политике).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1.8.Вновь принятым работникам на государственную гражданскую службу устанавливается денежное содержание,  в  соответствии  с  Федеральным законом  от 27.07.2014 №79-ФЗ «О государственной гражданской службе Российской Федерации». Все ежемесячные надбавки и иные выплаты, предусмотренные соответствующими нормативными документами, устанавливаются приказом начальника Инспекции.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lastRenderedPageBreak/>
        <w:t xml:space="preserve">1.8.1. Премирование и другие виды материального поощрения сотрудников Инспекции  производятся в соответствии  с  действующим законодательством РФ и положениями, утвержденными  приказами начальника Инспекции.    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1.9. Утвердить форму расчетного листка (Приложение №15 к настоящей Учетной политике).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1.9.1. Работнику административного отдела, ответственному за начисление заработной платы, выдавать расчетные листы начальникам отделов (в отсутствие, работнику его замещающему) на всех сотрудников отдела в сроки выдачи заработной платы.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1.10. Ремонт автомобилей с учетом стоимости запасных частей оплачивается по подстатье 225 «Работы, услуги по содержанию имущества».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1.11. В связи с интенсивным использованием и сроком службы меньше 12 месяцев расходы по изготовлению штампов, печатей, приобретению смесителей и дверных замков, приобретению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флеш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>-карт, ножниц, дыроколов (за исключением супермощных) учитывать по КОСГУ 346 «Увеличение стоимости прочих оборотных запасов (материалов)».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1.12. Приобретение приспособлений и принадлежностей для объекта основных средств (комплект инструментов, автомобильный насос, домкрат, резиновые коврики, буксировочный трос для автомобиля) осуществляется по КОСГУ 346 «Увеличение стоимости прочих оборотных запасов (материалов)».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1.13. Замена отдельных комплектующих основных средств, в том числе замена процессора, материнской платы, памяти для компьютера, блоков кондиционера  относится к текущему ремонту.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1.14. Норма годового пробега для автомобилей  считается 50000 км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.»</w:t>
      </w:r>
      <w:proofErr w:type="gramEnd"/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1.15</w:t>
      </w:r>
      <w:bookmarkStart w:id="2" w:name="_ref_307648"/>
      <w:r w:rsidRPr="007F7C8A">
        <w:rPr>
          <w:rFonts w:ascii="Times New Roman" w:hAnsi="Times New Roman"/>
          <w:color w:val="auto"/>
          <w:sz w:val="28"/>
          <w:szCs w:val="28"/>
        </w:rPr>
        <w:t>.Форма ведения учета - автоматизированная с применением компьютерной программы «1-С Предприятие», начисление заработной платы и формирование бухгалтерской и статистической отчетности территориальных налоговых органов Оренбургской области осуществляется в программном комплексе «ДКС» (ФГУП ГНИВЦ ФНС России в Чувашской республике).</w:t>
      </w:r>
      <w:bookmarkEnd w:id="2"/>
      <w:r w:rsidRPr="007F7C8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Допускается дополнять первичные документы от руки, которые выпущены с применением вышеуказанных компьютерных программ.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1.16</w:t>
      </w:r>
      <w:bookmarkStart w:id="3" w:name="_ref_307649"/>
      <w:r w:rsidRPr="007F7C8A">
        <w:rPr>
          <w:rFonts w:ascii="Times New Roman" w:hAnsi="Times New Roman"/>
          <w:color w:val="auto"/>
          <w:sz w:val="28"/>
          <w:szCs w:val="28"/>
        </w:rPr>
        <w:t>.Для отражения объектов учета и изменяющих их фактов хозяйственной жизни используются унифицированные формы первичных учетных документов:</w:t>
      </w:r>
      <w:bookmarkEnd w:id="3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утвержденные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Приказом Минфина России № 52н;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- утвержденные правовыми актами уполномоченных органов исполнительной власти (при их отсутствии в Приказе Минфина России № 52н).</w:t>
      </w:r>
      <w:proofErr w:type="gramEnd"/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1.16.1.Утвердить список первичных учетных документов,  которые составляются на бумажном носителе, согласно Приложению № 17.</w:t>
      </w: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1.17</w:t>
      </w:r>
      <w:bookmarkStart w:id="4" w:name="_ref_307653"/>
      <w:r w:rsidRPr="007F7C8A">
        <w:rPr>
          <w:rFonts w:ascii="Times New Roman" w:hAnsi="Times New Roman"/>
          <w:color w:val="auto"/>
          <w:sz w:val="28"/>
          <w:szCs w:val="28"/>
        </w:rPr>
        <w:t>. Правила и график документооборота приведены в Приложении № 2 к Учетной политике.</w:t>
      </w:r>
      <w:bookmarkEnd w:id="4"/>
      <w:r w:rsidRPr="007F7C8A">
        <w:rPr>
          <w:rFonts w:ascii="Times New Roman" w:hAnsi="Times New Roman"/>
          <w:color w:val="auto"/>
          <w:sz w:val="28"/>
          <w:szCs w:val="28"/>
        </w:rPr>
        <w:tab/>
      </w:r>
      <w:r w:rsidRPr="007F7C8A">
        <w:rPr>
          <w:rFonts w:ascii="Times New Roman" w:hAnsi="Times New Roman"/>
          <w:color w:val="auto"/>
          <w:sz w:val="28"/>
          <w:szCs w:val="28"/>
        </w:rPr>
        <w:tab/>
      </w:r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lastRenderedPageBreak/>
        <w:t>1.18</w:t>
      </w:r>
      <w:bookmarkStart w:id="5" w:name="_ref_307659"/>
      <w:r w:rsidRPr="007F7C8A">
        <w:rPr>
          <w:color w:val="auto"/>
          <w:sz w:val="28"/>
          <w:szCs w:val="28"/>
        </w:rPr>
        <w:t>. Внутренний финансовый контроль осуществляется начальником отдела финансового обеспечения в соответствии с положением, приведенным в Приложении № 4 к Учетной политике.</w:t>
      </w:r>
      <w:bookmarkEnd w:id="5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" w:name="_ref_307660"/>
      <w:r w:rsidRPr="007F7C8A">
        <w:rPr>
          <w:color w:val="auto"/>
          <w:sz w:val="28"/>
          <w:szCs w:val="28"/>
        </w:rPr>
        <w:t>1.19.Организация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 5 к Учетной политике.</w:t>
      </w:r>
      <w:bookmarkEnd w:id="6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" w:name="_ref_307661"/>
      <w:r w:rsidRPr="007F7C8A">
        <w:rPr>
          <w:color w:val="auto"/>
          <w:sz w:val="28"/>
          <w:szCs w:val="28"/>
        </w:rPr>
        <w:t>1.20.Достоверность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 6 к Учетной политике.</w:t>
      </w:r>
      <w:bookmarkEnd w:id="7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" w:name="_ref_307662"/>
      <w:r w:rsidRPr="007F7C8A">
        <w:rPr>
          <w:color w:val="auto"/>
          <w:sz w:val="28"/>
          <w:szCs w:val="28"/>
        </w:rPr>
        <w:t>1.21.Выдача денежных средств под отчет производится в соответствии с порядком, приведенным в Приложении № 8 к Учетной политике.</w:t>
      </w:r>
      <w:bookmarkEnd w:id="8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9" w:name="_ref_307663"/>
      <w:r w:rsidRPr="007F7C8A">
        <w:rPr>
          <w:color w:val="auto"/>
          <w:sz w:val="28"/>
          <w:szCs w:val="28"/>
        </w:rPr>
        <w:t>1.22.Выдача под отчет денежных документов производится в соответствии с порядком, приведенным в Приложении № 9 к Учетной политике.</w:t>
      </w:r>
      <w:bookmarkEnd w:id="9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0" w:name="_ref_307664"/>
      <w:r w:rsidRPr="007F7C8A">
        <w:rPr>
          <w:color w:val="auto"/>
          <w:sz w:val="28"/>
          <w:szCs w:val="28"/>
        </w:rPr>
        <w:t>1.23.Бланки строгой отчетности принимаются, хранятся и выдаются в соответствии с порядком, приведенным в Приложении № 10 к Учетной политике.</w:t>
      </w:r>
      <w:bookmarkEnd w:id="10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1" w:name="_ref_307665"/>
      <w:r w:rsidRPr="007F7C8A">
        <w:rPr>
          <w:color w:val="auto"/>
          <w:sz w:val="28"/>
          <w:szCs w:val="28"/>
        </w:rPr>
        <w:t>1.24.Признание событий после отчетной даты и отражение информации о них в отчетности осуществляется в соответствии с порядком, приведенным в Приложении № 11 к Учетной политике.</w:t>
      </w:r>
      <w:bookmarkEnd w:id="11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2" w:name="_ref_307666"/>
      <w:r w:rsidRPr="007F7C8A">
        <w:rPr>
          <w:color w:val="auto"/>
          <w:sz w:val="28"/>
          <w:szCs w:val="28"/>
        </w:rPr>
        <w:t>1.25.Формирование и использование резервов предстоящих расходов осуществляется в соответствии с порядком, приведенным в Приложении № 12 к Учетной политике.</w:t>
      </w:r>
      <w:bookmarkEnd w:id="12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3" w:name="_ref_307668"/>
      <w:r w:rsidRPr="007F7C8A">
        <w:rPr>
          <w:color w:val="auto"/>
          <w:sz w:val="28"/>
          <w:szCs w:val="28"/>
        </w:rPr>
        <w:t>1.26.Рабочий план счетов формируется в составе номеров счетов учета для ведения синтетического и аналитического учета (Приложение №1).</w:t>
      </w:r>
      <w:bookmarkEnd w:id="13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4" w:name="_ref_307669"/>
      <w:r w:rsidRPr="007F7C8A">
        <w:rPr>
          <w:color w:val="auto"/>
          <w:sz w:val="28"/>
          <w:szCs w:val="28"/>
        </w:rPr>
        <w:t>При отражении в учете хозяйственных операций в 5 - 17 разрядах счетов аналитического учета счета 0 101 00 000 приводятся коды согласно целевому назначению выделенных средств.</w:t>
      </w:r>
      <w:bookmarkEnd w:id="14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5" w:name="_ref_307670"/>
      <w:r w:rsidRPr="007F7C8A">
        <w:rPr>
          <w:color w:val="auto"/>
          <w:sz w:val="28"/>
          <w:szCs w:val="28"/>
        </w:rPr>
        <w:t>При отражении в учете хозяйственных операций в 5 - 17 разрядах счетов аналитического учета счета 0 102 00 000 приводятся коды согласно целевому назначению выделенных средств.</w:t>
      </w:r>
      <w:bookmarkEnd w:id="15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6" w:name="_ref_307671"/>
      <w:r w:rsidRPr="007F7C8A">
        <w:rPr>
          <w:color w:val="auto"/>
          <w:sz w:val="28"/>
          <w:szCs w:val="28"/>
        </w:rPr>
        <w:t>При отражении в учете хозяйственных операций в 5 - 17 разрядах счетов аналитического учета счета 0 103 00 000 приводятся коды согласно целевому назначению выделенных средств.</w:t>
      </w:r>
      <w:bookmarkEnd w:id="16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7" w:name="_ref_307672"/>
      <w:r w:rsidRPr="007F7C8A">
        <w:rPr>
          <w:color w:val="auto"/>
          <w:sz w:val="28"/>
          <w:szCs w:val="28"/>
        </w:rPr>
        <w:t>При отражении в учете хозяйственных операций в 5 - 17 разрядах счетов аналитического учета счета 0 104 00 000 приводятся коды согласно целевому назначению выделенных средств.</w:t>
      </w:r>
      <w:bookmarkEnd w:id="17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8" w:name="_ref_307673"/>
      <w:r w:rsidRPr="007F7C8A">
        <w:rPr>
          <w:color w:val="auto"/>
          <w:sz w:val="28"/>
          <w:szCs w:val="28"/>
        </w:rPr>
        <w:t>При отражении в учете хозяйственных операций в 5 - 17 разрядах счетов аналитического учета счета 0 105 00 000 приводятся коды согласно целевому назначению выделенных средств.</w:t>
      </w:r>
      <w:bookmarkEnd w:id="18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19" w:name="_ref_307675"/>
      <w:r w:rsidRPr="007F7C8A">
        <w:rPr>
          <w:color w:val="auto"/>
          <w:sz w:val="28"/>
          <w:szCs w:val="28"/>
        </w:rPr>
        <w:lastRenderedPageBreak/>
        <w:t>При отражении в учете хозяйственных операций в 5 - 17 разрядах счетов аналитического учета счета 0 201 35 000 приводятся коды согласно целевому назначению выделенных средств.</w:t>
      </w:r>
      <w:bookmarkEnd w:id="19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1.27.В декабре месяце, в связи с завершением финансового года, допускается  оплата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работ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>, услуг начиная с 20-го числа. В случае если у Инспекции по состоянию на 31 декабря имеются  претензии к поставщику работ, услуг, оплата работ которого произведена до окончания месяца, Инспекция извещает об этом поставщика и производит перерасчет.</w:t>
      </w:r>
    </w:p>
    <w:p w:rsidR="00562973" w:rsidRDefault="00562973" w:rsidP="00562973">
      <w:pPr>
        <w:pStyle w:val="1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</w:p>
    <w:p w:rsidR="0094149B" w:rsidRPr="007F7C8A" w:rsidRDefault="00D471D6" w:rsidP="00562973">
      <w:pPr>
        <w:pStyle w:val="1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2.</w:t>
      </w:r>
      <w:bookmarkStart w:id="20" w:name="_ref_15958"/>
      <w:r w:rsidRPr="007F7C8A">
        <w:rPr>
          <w:color w:val="auto"/>
          <w:sz w:val="28"/>
          <w:szCs w:val="28"/>
        </w:rPr>
        <w:t xml:space="preserve"> Основные средства</w:t>
      </w:r>
      <w:bookmarkEnd w:id="20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1" w:name="_ref_314903"/>
      <w:r w:rsidRPr="007F7C8A">
        <w:rPr>
          <w:color w:val="auto"/>
          <w:sz w:val="28"/>
          <w:szCs w:val="28"/>
        </w:rPr>
        <w:t xml:space="preserve">2.1.Срок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r w:rsidRPr="007F7C8A">
        <w:rPr>
          <w:rStyle w:val="13"/>
          <w:color w:val="auto"/>
          <w:sz w:val="28"/>
          <w:szCs w:val="28"/>
          <w:u w:val="none"/>
        </w:rPr>
        <w:t>п. 35</w:t>
      </w:r>
      <w:r w:rsidRPr="007F7C8A">
        <w:rPr>
          <w:color w:val="auto"/>
          <w:sz w:val="28"/>
          <w:szCs w:val="28"/>
        </w:rPr>
        <w:t xml:space="preserve"> СГС "Основные средства", </w:t>
      </w:r>
      <w:r w:rsidRPr="007F7C8A">
        <w:rPr>
          <w:rStyle w:val="13"/>
          <w:color w:val="auto"/>
          <w:sz w:val="28"/>
          <w:szCs w:val="28"/>
          <w:u w:val="none"/>
        </w:rPr>
        <w:t>п. 44</w:t>
      </w:r>
      <w:r w:rsidRPr="007F7C8A">
        <w:rPr>
          <w:color w:val="auto"/>
          <w:sz w:val="28"/>
          <w:szCs w:val="28"/>
        </w:rPr>
        <w:t xml:space="preserve"> Инструкции № 157н.</w:t>
      </w:r>
      <w:bookmarkEnd w:id="21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2" w:name="_ref_321664"/>
      <w:r w:rsidRPr="007F7C8A">
        <w:rPr>
          <w:color w:val="auto"/>
          <w:sz w:val="28"/>
          <w:szCs w:val="28"/>
        </w:rPr>
        <w:t xml:space="preserve"> 2.2.Амортизация по всем основным средствам начисляется линейным методом.</w:t>
      </w:r>
      <w:bookmarkEnd w:id="22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3" w:name="_ref_321666"/>
      <w:r w:rsidRPr="007F7C8A">
        <w:rPr>
          <w:color w:val="auto"/>
          <w:sz w:val="28"/>
          <w:szCs w:val="28"/>
        </w:rPr>
        <w:t>2.3.Объекты основных сре</w:t>
      </w:r>
      <w:proofErr w:type="gramStart"/>
      <w:r w:rsidRPr="007F7C8A">
        <w:rPr>
          <w:color w:val="auto"/>
          <w:sz w:val="28"/>
          <w:szCs w:val="28"/>
        </w:rPr>
        <w:t>дств ст</w:t>
      </w:r>
      <w:proofErr w:type="gramEnd"/>
      <w:r w:rsidRPr="007F7C8A">
        <w:rPr>
          <w:color w:val="auto"/>
          <w:sz w:val="28"/>
          <w:szCs w:val="28"/>
        </w:rPr>
        <w:t>оимостью менее 10 000 руб. каждый, имеющие сходное назначение и одинаковый срок полезного использования и находящиеся в одном помещении, допускается объединять в один инвентарный объект.</w:t>
      </w:r>
      <w:bookmarkEnd w:id="23"/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4" w:name="_ref_321667"/>
      <w:r w:rsidRPr="007F7C8A">
        <w:rPr>
          <w:color w:val="auto"/>
          <w:sz w:val="28"/>
          <w:szCs w:val="28"/>
        </w:rPr>
        <w:t>2.4.Структурная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24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r w:rsidRPr="007F7C8A">
        <w:rPr>
          <w:rStyle w:val="13"/>
          <w:rFonts w:ascii="Times New Roman" w:hAnsi="Times New Roman"/>
          <w:color w:val="auto"/>
          <w:sz w:val="28"/>
          <w:szCs w:val="28"/>
          <w:u w:val="none"/>
        </w:rPr>
        <w:t>Постановлении</w:t>
      </w:r>
      <w:r w:rsidRPr="007F7C8A">
        <w:rPr>
          <w:rFonts w:ascii="Times New Roman" w:hAnsi="Times New Roman"/>
          <w:color w:val="auto"/>
          <w:sz w:val="28"/>
          <w:szCs w:val="28"/>
        </w:rPr>
        <w:t xml:space="preserve"> Правительства РФ от 01.01.2002 № 1.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Для целей настоящего пункта стоимость структурной части объекта основных сре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дств сч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>итается значительной, если она составляет не менее 10% его общей стоимости.</w:t>
      </w:r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5" w:name="_ref_321668"/>
      <w:r w:rsidRPr="007F7C8A">
        <w:rPr>
          <w:color w:val="auto"/>
          <w:sz w:val="28"/>
          <w:szCs w:val="28"/>
        </w:rPr>
        <w:t>2.5.Отдельными инвентарными объектами являются:</w:t>
      </w:r>
      <w:bookmarkEnd w:id="25"/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локальная вычислительная сеть;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принтеры;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сканеры.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6" w:name="_ref_321670"/>
      <w:r w:rsidRPr="007F7C8A">
        <w:rPr>
          <w:color w:val="auto"/>
          <w:sz w:val="28"/>
          <w:szCs w:val="28"/>
        </w:rPr>
        <w:t>Каждому инвентарному объекту основных сре</w:t>
      </w:r>
      <w:proofErr w:type="gramStart"/>
      <w:r w:rsidRPr="007F7C8A">
        <w:rPr>
          <w:color w:val="auto"/>
          <w:sz w:val="28"/>
          <w:szCs w:val="28"/>
        </w:rPr>
        <w:t>дств пр</w:t>
      </w:r>
      <w:proofErr w:type="gramEnd"/>
      <w:r w:rsidRPr="007F7C8A">
        <w:rPr>
          <w:color w:val="auto"/>
          <w:sz w:val="28"/>
          <w:szCs w:val="28"/>
        </w:rPr>
        <w:t>исваивается инвентарный номер, состоящий из 12 знаков:</w:t>
      </w:r>
      <w:bookmarkEnd w:id="26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1-й знак - код вида финансового обеспечения (деятельности);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2 - 4-й знаки - код синтетического счета;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5 - 6-й знаки - код аналитического счета;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7 - 12-й знаки - порядковый номер объекта в группе (000001 - 999999).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7" w:name="_ref_321671"/>
      <w:r w:rsidRPr="007F7C8A">
        <w:rPr>
          <w:color w:val="auto"/>
          <w:sz w:val="28"/>
          <w:szCs w:val="28"/>
        </w:rPr>
        <w:t>Инвентарный номер наносится</w:t>
      </w:r>
      <w:bookmarkEnd w:id="27"/>
      <w:r w:rsidRPr="007F7C8A">
        <w:rPr>
          <w:color w:val="auto"/>
          <w:sz w:val="28"/>
          <w:szCs w:val="28"/>
        </w:rPr>
        <w:t xml:space="preserve"> несмываемой краской или распечатывается на бумаге и приклеивается.</w:t>
      </w:r>
    </w:p>
    <w:p w:rsidR="0094149B" w:rsidRPr="007F7C8A" w:rsidRDefault="00D471D6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 xml:space="preserve">1.3. </w:t>
      </w:r>
      <w:bookmarkStart w:id="28" w:name="_ref_321673"/>
      <w:r w:rsidRPr="007F7C8A">
        <w:rPr>
          <w:color w:val="auto"/>
          <w:sz w:val="28"/>
          <w:szCs w:val="28"/>
        </w:rPr>
        <w:t xml:space="preserve">Основные средства, выявленные при инвентаризации, принимаются к учету по справедливой стоимости, определенной комиссией </w:t>
      </w:r>
      <w:r w:rsidRPr="007F7C8A">
        <w:rPr>
          <w:color w:val="auto"/>
          <w:sz w:val="28"/>
          <w:szCs w:val="28"/>
        </w:rPr>
        <w:lastRenderedPageBreak/>
        <w:t>по поступлению и выбытию активов методом рыночных цен.</w:t>
      </w:r>
      <w:bookmarkEnd w:id="28"/>
      <w:r w:rsidRPr="007F7C8A">
        <w:rPr>
          <w:color w:val="auto"/>
          <w:sz w:val="28"/>
          <w:szCs w:val="28"/>
        </w:rPr>
        <w:t xml:space="preserve"> При невозможности определения справедливой стоимости вести учет по 1 рублю за единицу актива.</w:t>
      </w:r>
    </w:p>
    <w:p w:rsidR="0094149B" w:rsidRPr="007F7C8A" w:rsidRDefault="00D471D6" w:rsidP="007F7C8A">
      <w:pPr>
        <w:pStyle w:val="2"/>
        <w:numPr>
          <w:ilvl w:val="1"/>
          <w:numId w:val="2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29" w:name="_ref_321675"/>
      <w:proofErr w:type="gramStart"/>
      <w:r w:rsidRPr="007F7C8A">
        <w:rPr>
          <w:color w:val="auto"/>
          <w:sz w:val="28"/>
          <w:szCs w:val="28"/>
        </w:rPr>
        <w:t>Балансовая стоимость объекта основных средств вида "Машины и оборудование"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bookmarkEnd w:id="29"/>
      <w:proofErr w:type="gramEnd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0" w:name="_ref_321676"/>
      <w:r w:rsidRPr="007F7C8A">
        <w:rPr>
          <w:color w:val="auto"/>
          <w:sz w:val="28"/>
          <w:szCs w:val="28"/>
        </w:rPr>
        <w:t>Балансовая стоимость объекта основных сре</w:t>
      </w:r>
      <w:proofErr w:type="gramStart"/>
      <w:r w:rsidRPr="007F7C8A">
        <w:rPr>
          <w:color w:val="auto"/>
          <w:sz w:val="28"/>
          <w:szCs w:val="28"/>
        </w:rPr>
        <w:t>дств в сл</w:t>
      </w:r>
      <w:proofErr w:type="gramEnd"/>
      <w:r w:rsidRPr="007F7C8A">
        <w:rPr>
          <w:color w:val="auto"/>
          <w:sz w:val="28"/>
          <w:szCs w:val="28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7F7C8A">
        <w:rPr>
          <w:color w:val="auto"/>
          <w:sz w:val="28"/>
          <w:szCs w:val="28"/>
        </w:rPr>
        <w:t>разукомплектации</w:t>
      </w:r>
      <w:proofErr w:type="spellEnd"/>
      <w:r w:rsidRPr="007F7C8A">
        <w:rPr>
          <w:color w:val="auto"/>
          <w:sz w:val="28"/>
          <w:szCs w:val="28"/>
        </w:rPr>
        <w:t>) увеличивается на сумму сформированных капитальных вложений в этот объект.</w:t>
      </w:r>
      <w:bookmarkEnd w:id="30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1" w:name="_ref_321677"/>
      <w:r w:rsidRPr="007F7C8A">
        <w:rPr>
          <w:color w:val="auto"/>
          <w:sz w:val="28"/>
          <w:szCs w:val="28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31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2" w:name="_ref_321678"/>
      <w:r w:rsidRPr="007F7C8A">
        <w:rPr>
          <w:color w:val="auto"/>
          <w:sz w:val="28"/>
          <w:szCs w:val="28"/>
        </w:rPr>
        <w:t>Переоценка основных сре</w:t>
      </w:r>
      <w:proofErr w:type="gramStart"/>
      <w:r w:rsidRPr="007F7C8A">
        <w:rPr>
          <w:color w:val="auto"/>
          <w:sz w:val="28"/>
          <w:szCs w:val="28"/>
        </w:rPr>
        <w:t>дств пр</w:t>
      </w:r>
      <w:proofErr w:type="gramEnd"/>
      <w:r w:rsidRPr="007F7C8A">
        <w:rPr>
          <w:color w:val="auto"/>
          <w:sz w:val="28"/>
          <w:szCs w:val="28"/>
        </w:rPr>
        <w:t>оводится:</w:t>
      </w:r>
      <w:bookmarkEnd w:id="32"/>
    </w:p>
    <w:p w:rsidR="0094149B" w:rsidRPr="007F7C8A" w:rsidRDefault="00D471D6" w:rsidP="007F7C8A">
      <w:pPr>
        <w:pStyle w:val="1d"/>
        <w:numPr>
          <w:ilvl w:val="0"/>
          <w:numId w:val="3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по решению Правительства РФ</w:t>
      </w:r>
    </w:p>
    <w:p w:rsidR="0094149B" w:rsidRPr="007F7C8A" w:rsidRDefault="00D471D6" w:rsidP="007F7C8A">
      <w:pPr>
        <w:pStyle w:val="1d"/>
        <w:numPr>
          <w:ilvl w:val="0"/>
          <w:numId w:val="3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в случае отчуждения активов не в пользу организаций госсектора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3" w:name="_ref_321679"/>
      <w:r w:rsidRPr="007F7C8A">
        <w:rPr>
          <w:color w:val="auto"/>
          <w:sz w:val="28"/>
          <w:szCs w:val="28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33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4" w:name="_ref_321680"/>
      <w:r w:rsidRPr="007F7C8A">
        <w:rPr>
          <w:color w:val="auto"/>
          <w:sz w:val="28"/>
          <w:szCs w:val="28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7F7C8A">
        <w:rPr>
          <w:color w:val="auto"/>
          <w:sz w:val="28"/>
          <w:szCs w:val="28"/>
        </w:rPr>
        <w:t>разукомплектации</w:t>
      </w:r>
      <w:proofErr w:type="spellEnd"/>
      <w:r w:rsidRPr="007F7C8A">
        <w:rPr>
          <w:color w:val="auto"/>
          <w:sz w:val="28"/>
          <w:szCs w:val="28"/>
        </w:rPr>
        <w:t xml:space="preserve">) объекта основного средства определяется комиссией по поступлению и выбытию </w:t>
      </w:r>
      <w:proofErr w:type="gramStart"/>
      <w:r w:rsidRPr="007F7C8A">
        <w:rPr>
          <w:color w:val="auto"/>
          <w:sz w:val="28"/>
          <w:szCs w:val="28"/>
        </w:rPr>
        <w:t>активов</w:t>
      </w:r>
      <w:proofErr w:type="gramEnd"/>
      <w:r w:rsidRPr="007F7C8A">
        <w:rPr>
          <w:color w:val="auto"/>
          <w:sz w:val="28"/>
          <w:szCs w:val="28"/>
        </w:rPr>
        <w:t xml:space="preserve"> пропорционально выбранному комиссией показателю (площадь, объем и др.).</w:t>
      </w:r>
      <w:bookmarkEnd w:id="34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5" w:name="_ref_321681"/>
      <w:r w:rsidRPr="007F7C8A">
        <w:rPr>
          <w:color w:val="auto"/>
          <w:sz w:val="28"/>
          <w:szCs w:val="28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35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6" w:name="_ref_321682"/>
      <w:r w:rsidRPr="007F7C8A">
        <w:rPr>
          <w:color w:val="auto"/>
          <w:sz w:val="28"/>
          <w:szCs w:val="28"/>
        </w:rPr>
        <w:t>Продажа объектов основных средств оформляется Актом о приеме-передаче объектов нефинансовых активов (</w:t>
      </w:r>
      <w:r w:rsidRPr="007F7C8A">
        <w:rPr>
          <w:rStyle w:val="13"/>
          <w:color w:val="auto"/>
          <w:sz w:val="28"/>
          <w:szCs w:val="28"/>
          <w:u w:val="none"/>
        </w:rPr>
        <w:t>ф. 0504101</w:t>
      </w:r>
      <w:r w:rsidRPr="007F7C8A">
        <w:rPr>
          <w:color w:val="auto"/>
          <w:sz w:val="28"/>
          <w:szCs w:val="28"/>
        </w:rPr>
        <w:t>).</w:t>
      </w:r>
      <w:bookmarkEnd w:id="36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7" w:name="_ref_321683"/>
      <w:r w:rsidRPr="007F7C8A">
        <w:rPr>
          <w:color w:val="auto"/>
          <w:sz w:val="28"/>
          <w:szCs w:val="28"/>
        </w:rPr>
        <w:t>Безвозмездная передача объектов основных средств оформляется Актом о приеме-передаче объектов нефинансовых активов (</w:t>
      </w:r>
      <w:r w:rsidRPr="007F7C8A">
        <w:rPr>
          <w:rStyle w:val="13"/>
          <w:color w:val="auto"/>
          <w:sz w:val="28"/>
          <w:szCs w:val="28"/>
          <w:u w:val="none"/>
        </w:rPr>
        <w:t>ф. 0504101</w:t>
      </w:r>
      <w:r w:rsidRPr="007F7C8A">
        <w:rPr>
          <w:color w:val="auto"/>
          <w:sz w:val="28"/>
          <w:szCs w:val="28"/>
        </w:rPr>
        <w:t>).</w:t>
      </w:r>
      <w:bookmarkEnd w:id="37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8" w:name="_ref_321684"/>
      <w:r w:rsidRPr="007F7C8A">
        <w:rPr>
          <w:color w:val="auto"/>
          <w:sz w:val="28"/>
          <w:szCs w:val="28"/>
        </w:rPr>
        <w:t>Безвозмездная передача, продажа объектов основных средств оформляется Актом о приеме-передаче объектов нефинансовых активов (</w:t>
      </w:r>
      <w:r w:rsidRPr="007F7C8A">
        <w:rPr>
          <w:rStyle w:val="13"/>
          <w:color w:val="auto"/>
          <w:sz w:val="28"/>
          <w:szCs w:val="28"/>
          <w:u w:val="none"/>
        </w:rPr>
        <w:t>ф. 0504101</w:t>
      </w:r>
      <w:r w:rsidRPr="007F7C8A">
        <w:rPr>
          <w:color w:val="auto"/>
          <w:sz w:val="28"/>
          <w:szCs w:val="28"/>
        </w:rPr>
        <w:t>).</w:t>
      </w:r>
      <w:bookmarkEnd w:id="38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39" w:name="_ref_321685"/>
      <w:r w:rsidRPr="007F7C8A">
        <w:rPr>
          <w:color w:val="auto"/>
          <w:sz w:val="28"/>
          <w:szCs w:val="28"/>
        </w:rPr>
        <w:t>При приобретении основных средств оформляется Акт о приеме-передаче объектов нефинансовых активов (</w:t>
      </w:r>
      <w:r w:rsidRPr="007F7C8A">
        <w:rPr>
          <w:rStyle w:val="13"/>
          <w:color w:val="auto"/>
          <w:sz w:val="28"/>
          <w:szCs w:val="28"/>
          <w:u w:val="none"/>
        </w:rPr>
        <w:t>ф. 0504101</w:t>
      </w:r>
      <w:r w:rsidRPr="007F7C8A">
        <w:rPr>
          <w:color w:val="auto"/>
          <w:sz w:val="28"/>
          <w:szCs w:val="28"/>
        </w:rPr>
        <w:t>).</w:t>
      </w:r>
      <w:bookmarkEnd w:id="39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0" w:name="_ref_321688"/>
      <w:r w:rsidRPr="007F7C8A">
        <w:rPr>
          <w:color w:val="auto"/>
          <w:sz w:val="28"/>
          <w:szCs w:val="28"/>
        </w:rPr>
        <w:t xml:space="preserve">В целях обеспечения полноты отражения в учете информации об осуществляемых операциях с основными средствами предусматривается </w:t>
      </w:r>
      <w:r w:rsidRPr="007F7C8A">
        <w:rPr>
          <w:color w:val="auto"/>
          <w:sz w:val="28"/>
          <w:szCs w:val="28"/>
        </w:rPr>
        <w:lastRenderedPageBreak/>
        <w:t>использование следующих подстатей, детализирующих статью   - 310 "Увеличение стоимости основных средств":</w:t>
      </w:r>
      <w:bookmarkEnd w:id="40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1" w:name="_ref_15995"/>
      <w:r w:rsidRPr="007F7C8A">
        <w:rPr>
          <w:rFonts w:ascii="Times New Roman" w:hAnsi="Times New Roman"/>
          <w:color w:val="auto"/>
          <w:sz w:val="28"/>
          <w:szCs w:val="28"/>
        </w:rPr>
        <w:t>- 311 "Приобретение (создание) ОС";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- 312 "Реконструкция, модернизация, дооборудование ОС";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- 313 "Переоценка ОС"</w:t>
      </w:r>
      <w:r w:rsidRPr="007F7C8A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94149B" w:rsidRPr="007F7C8A" w:rsidRDefault="00D471D6" w:rsidP="00562973">
      <w:pPr>
        <w:pStyle w:val="1"/>
        <w:numPr>
          <w:ilvl w:val="0"/>
          <w:numId w:val="4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Материальные запасы</w:t>
      </w:r>
      <w:bookmarkEnd w:id="41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2" w:name="_ref_328591"/>
      <w:r w:rsidRPr="007F7C8A">
        <w:rPr>
          <w:color w:val="auto"/>
          <w:sz w:val="28"/>
          <w:szCs w:val="28"/>
        </w:rPr>
        <w:t>Единицей бухгалтерского учета материальных запасов является номенклатурный номер.</w:t>
      </w:r>
      <w:bookmarkEnd w:id="42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3" w:name="_ref_335290"/>
      <w:r w:rsidRPr="007F7C8A">
        <w:rPr>
          <w:color w:val="auto"/>
          <w:sz w:val="28"/>
          <w:szCs w:val="28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43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4" w:name="_ref_335292"/>
      <w:r w:rsidRPr="007F7C8A">
        <w:rPr>
          <w:color w:val="auto"/>
          <w:sz w:val="28"/>
          <w:szCs w:val="28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  <w:bookmarkEnd w:id="44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5" w:name="_ref_335293"/>
      <w:r w:rsidRPr="007F7C8A">
        <w:rPr>
          <w:color w:val="auto"/>
          <w:sz w:val="28"/>
          <w:szCs w:val="28"/>
        </w:rPr>
        <w:t>Выбытие материальных запасов признается по средней фактической стоимости запасов.</w:t>
      </w:r>
      <w:bookmarkEnd w:id="45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6" w:name="_ref_335295"/>
      <w:r w:rsidRPr="007F7C8A">
        <w:rPr>
          <w:color w:val="auto"/>
          <w:sz w:val="28"/>
          <w:szCs w:val="28"/>
        </w:rPr>
        <w:t xml:space="preserve">Нормы расхода ГСМ утверждаются  на основании </w:t>
      </w:r>
      <w:r w:rsidRPr="007F7C8A">
        <w:rPr>
          <w:rStyle w:val="13"/>
          <w:color w:val="auto"/>
          <w:sz w:val="28"/>
          <w:szCs w:val="28"/>
          <w:u w:val="none"/>
        </w:rPr>
        <w:t>Методических рекомендаций</w:t>
      </w:r>
      <w:r w:rsidRPr="007F7C8A">
        <w:rPr>
          <w:color w:val="auto"/>
          <w:sz w:val="28"/>
          <w:szCs w:val="28"/>
        </w:rPr>
        <w:t xml:space="preserve"> № АМ-23-р.</w:t>
      </w:r>
      <w:bookmarkEnd w:id="46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7" w:name="_ref_335296"/>
      <w:r w:rsidRPr="007F7C8A">
        <w:rPr>
          <w:color w:val="auto"/>
          <w:sz w:val="28"/>
          <w:szCs w:val="28"/>
        </w:rPr>
        <w:t xml:space="preserve">При отсутствии распоряжения региональных (местных) органов власти период применения зимней надбавки к нормам расхода ГСМ соответствует периоду, установленному в </w:t>
      </w:r>
      <w:r w:rsidRPr="007F7C8A">
        <w:rPr>
          <w:rStyle w:val="13"/>
          <w:color w:val="auto"/>
          <w:sz w:val="28"/>
          <w:szCs w:val="28"/>
          <w:u w:val="none"/>
        </w:rPr>
        <w:t>Методических рекомендациях</w:t>
      </w:r>
      <w:r w:rsidRPr="007F7C8A">
        <w:rPr>
          <w:color w:val="auto"/>
          <w:sz w:val="28"/>
          <w:szCs w:val="28"/>
        </w:rPr>
        <w:t xml:space="preserve"> № АМ-23-р с корректировкой согласно погодным условиям.</w:t>
      </w:r>
      <w:bookmarkEnd w:id="47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8" w:name="_ref_335298"/>
      <w:r w:rsidRPr="007F7C8A">
        <w:rPr>
          <w:color w:val="auto"/>
          <w:sz w:val="28"/>
          <w:szCs w:val="28"/>
        </w:rPr>
        <w:t>Выдача запасных частей и хозяйственных материалов  на хозяйственные нужды оформляется Ведомостью выдачи материальных ценностей на нужды учреждения (</w:t>
      </w:r>
      <w:r w:rsidRPr="007F7C8A">
        <w:rPr>
          <w:rStyle w:val="13"/>
          <w:color w:val="auto"/>
          <w:sz w:val="28"/>
          <w:szCs w:val="28"/>
          <w:u w:val="none"/>
        </w:rPr>
        <w:t>ф. 0504210</w:t>
      </w:r>
      <w:r w:rsidRPr="007F7C8A">
        <w:rPr>
          <w:color w:val="auto"/>
          <w:sz w:val="28"/>
          <w:szCs w:val="28"/>
        </w:rPr>
        <w:t>), которая является основанием для их списания.</w:t>
      </w:r>
      <w:bookmarkEnd w:id="48"/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49" w:name="_ref_16106"/>
      <w:r w:rsidRPr="007F7C8A">
        <w:rPr>
          <w:color w:val="auto"/>
          <w:sz w:val="28"/>
          <w:szCs w:val="28"/>
        </w:rPr>
        <w:t>Денежные средства, денежные эквиваленты и денежные документы</w:t>
      </w:r>
      <w:bookmarkEnd w:id="49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0" w:name="_ref_371472"/>
      <w:r w:rsidRPr="007F7C8A">
        <w:rPr>
          <w:color w:val="auto"/>
          <w:sz w:val="28"/>
          <w:szCs w:val="28"/>
        </w:rPr>
        <w:t xml:space="preserve">Учет денежных средств осуществляется в соответствии с требованиями, установленными </w:t>
      </w:r>
      <w:r w:rsidRPr="007F7C8A">
        <w:rPr>
          <w:rStyle w:val="13"/>
          <w:color w:val="auto"/>
          <w:sz w:val="28"/>
          <w:szCs w:val="28"/>
          <w:u w:val="none"/>
        </w:rPr>
        <w:t>Порядком</w:t>
      </w:r>
      <w:r w:rsidRPr="007F7C8A">
        <w:rPr>
          <w:color w:val="auto"/>
          <w:sz w:val="28"/>
          <w:szCs w:val="28"/>
        </w:rPr>
        <w:t xml:space="preserve"> ведения кассовых операций.</w:t>
      </w:r>
      <w:bookmarkEnd w:id="50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1" w:name="_ref_378457"/>
      <w:r w:rsidRPr="007F7C8A">
        <w:rPr>
          <w:color w:val="auto"/>
          <w:sz w:val="28"/>
          <w:szCs w:val="28"/>
        </w:rPr>
        <w:t xml:space="preserve">Кассовая книга </w:t>
      </w:r>
      <w:r w:rsidRPr="007F7C8A">
        <w:rPr>
          <w:rStyle w:val="13"/>
          <w:color w:val="auto"/>
          <w:sz w:val="28"/>
          <w:szCs w:val="28"/>
          <w:u w:val="none"/>
        </w:rPr>
        <w:t>(ф. 0504514)</w:t>
      </w:r>
      <w:r w:rsidRPr="007F7C8A">
        <w:rPr>
          <w:color w:val="auto"/>
          <w:sz w:val="28"/>
          <w:szCs w:val="28"/>
        </w:rPr>
        <w:t xml:space="preserve"> оформляется на бумажном носителе с применением компьютерной программы «1-С Предприятие».</w:t>
      </w:r>
      <w:bookmarkEnd w:id="51"/>
    </w:p>
    <w:p w:rsidR="0094149B" w:rsidRPr="007F7C8A" w:rsidRDefault="00562973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>.3.В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от 11 марта 2014 г. N 3210-У утвердить максимально допустимую сумму наличных денег, которая может храниться в кассе, согласно Приложению № 13 к Учетной политике.</w:t>
      </w:r>
    </w:p>
    <w:p w:rsidR="0094149B" w:rsidRPr="007F7C8A" w:rsidRDefault="00562973" w:rsidP="007F7C8A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2" w:name="_ref_378461"/>
      <w:r>
        <w:rPr>
          <w:color w:val="auto"/>
          <w:sz w:val="28"/>
          <w:szCs w:val="28"/>
        </w:rPr>
        <w:t>2</w:t>
      </w:r>
      <w:r w:rsidR="00D471D6" w:rsidRPr="007F7C8A">
        <w:rPr>
          <w:color w:val="auto"/>
          <w:sz w:val="28"/>
          <w:szCs w:val="28"/>
        </w:rPr>
        <w:t>.4.В составе денежных документов учитываются марки.</w:t>
      </w:r>
      <w:bookmarkEnd w:id="52"/>
    </w:p>
    <w:p w:rsidR="0094149B" w:rsidRPr="007F7C8A" w:rsidRDefault="00562973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3" w:name="_ref_378462"/>
      <w:r>
        <w:rPr>
          <w:rFonts w:ascii="Times New Roman" w:hAnsi="Times New Roman"/>
          <w:color w:val="auto"/>
          <w:sz w:val="28"/>
          <w:szCs w:val="28"/>
        </w:rPr>
        <w:t>2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>.5.Денежные документы принимаются в кассу и учитываются по фактической стоимости с учетом всех налогов, в том числе возмещаемых.</w:t>
      </w:r>
      <w:bookmarkEnd w:id="53"/>
    </w:p>
    <w:p w:rsidR="0094149B" w:rsidRPr="007F7C8A" w:rsidRDefault="00562973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>.6.Обязанности кассира возлагаются на ведущего специалиста – эк</w:t>
      </w:r>
      <w:r>
        <w:rPr>
          <w:rFonts w:ascii="Times New Roman" w:hAnsi="Times New Roman"/>
          <w:color w:val="auto"/>
          <w:sz w:val="28"/>
          <w:szCs w:val="28"/>
        </w:rPr>
        <w:t>сперта административного отдела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>, в ее отсутствие или в связи с производственной необходимостью на работника ее замещающего.</w:t>
      </w:r>
      <w:r w:rsidR="00D471D6" w:rsidRPr="007F7C8A">
        <w:rPr>
          <w:rFonts w:ascii="Times New Roman" w:hAnsi="Times New Roman"/>
          <w:color w:val="auto"/>
          <w:sz w:val="28"/>
          <w:szCs w:val="28"/>
        </w:rPr>
        <w:tab/>
      </w:r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4" w:name="_ref_16254"/>
      <w:r w:rsidRPr="007F7C8A">
        <w:rPr>
          <w:color w:val="auto"/>
          <w:sz w:val="28"/>
          <w:szCs w:val="28"/>
        </w:rPr>
        <w:t>Расчеты с дебиторами и кредиторами</w:t>
      </w:r>
      <w:bookmarkEnd w:id="54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5" w:name="_ref_433105"/>
      <w:r w:rsidRPr="007F7C8A">
        <w:rPr>
          <w:color w:val="auto"/>
          <w:sz w:val="28"/>
          <w:szCs w:val="28"/>
        </w:rPr>
        <w:t>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  <w:bookmarkEnd w:id="55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6" w:name="_ref_433106"/>
      <w:r w:rsidRPr="007F7C8A">
        <w:rPr>
          <w:color w:val="auto"/>
          <w:sz w:val="28"/>
          <w:szCs w:val="28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56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7" w:name="_ref_433107"/>
      <w:r w:rsidRPr="007F7C8A">
        <w:rPr>
          <w:color w:val="auto"/>
          <w:sz w:val="28"/>
          <w:szCs w:val="28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57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58" w:name="_ref_433110"/>
      <w:r w:rsidRPr="007F7C8A">
        <w:rPr>
          <w:color w:val="auto"/>
          <w:sz w:val="28"/>
          <w:szCs w:val="28"/>
        </w:rPr>
        <w:t xml:space="preserve">На счете 0 210 05 000 ведутся расчеты </w:t>
      </w:r>
      <w:bookmarkStart w:id="59" w:name="_ref_433114"/>
      <w:bookmarkEnd w:id="58"/>
      <w:r w:rsidRPr="007F7C8A">
        <w:rPr>
          <w:color w:val="auto"/>
          <w:sz w:val="28"/>
          <w:szCs w:val="28"/>
        </w:rPr>
        <w:t xml:space="preserve">по выплатам вознаграждения финансовому управляющему на депозитный счет Арбитражного суда Оренбургской области по определению. 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 xml:space="preserve">Аналитический учет расчетов с подотчетными лицами ведется в Журнале операций расчетов с подотчетными лицами </w:t>
      </w:r>
      <w:r w:rsidRPr="007F7C8A">
        <w:rPr>
          <w:rStyle w:val="13"/>
          <w:color w:val="auto"/>
          <w:sz w:val="28"/>
          <w:szCs w:val="28"/>
          <w:u w:val="none"/>
        </w:rPr>
        <w:t>(ф. 0504071)</w:t>
      </w:r>
      <w:r w:rsidRPr="007F7C8A">
        <w:rPr>
          <w:color w:val="auto"/>
          <w:sz w:val="28"/>
          <w:szCs w:val="28"/>
        </w:rPr>
        <w:t>.</w:t>
      </w:r>
      <w:bookmarkEnd w:id="59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0" w:name="_ref_826258"/>
      <w:r w:rsidRPr="007F7C8A">
        <w:rPr>
          <w:color w:val="auto"/>
          <w:sz w:val="28"/>
          <w:szCs w:val="28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(</w:t>
      </w:r>
      <w:r w:rsidRPr="007F7C8A">
        <w:rPr>
          <w:rStyle w:val="13"/>
          <w:color w:val="auto"/>
          <w:sz w:val="28"/>
          <w:szCs w:val="28"/>
          <w:u w:val="none"/>
        </w:rPr>
        <w:t>ф. 0504071</w:t>
      </w:r>
      <w:r w:rsidRPr="007F7C8A">
        <w:rPr>
          <w:color w:val="auto"/>
          <w:sz w:val="28"/>
          <w:szCs w:val="28"/>
        </w:rPr>
        <w:t>).</w:t>
      </w:r>
      <w:bookmarkEnd w:id="60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1" w:name="_ref_840807"/>
      <w:r w:rsidRPr="007F7C8A">
        <w:rPr>
          <w:color w:val="auto"/>
          <w:sz w:val="28"/>
          <w:szCs w:val="28"/>
        </w:rPr>
        <w:t xml:space="preserve">Аналитический учет расчетов по платежам в бюджеты ведется в </w:t>
      </w:r>
      <w:proofErr w:type="spellStart"/>
      <w:r w:rsidRPr="007F7C8A">
        <w:rPr>
          <w:color w:val="auto"/>
          <w:sz w:val="28"/>
          <w:szCs w:val="28"/>
        </w:rPr>
        <w:t>Многографной</w:t>
      </w:r>
      <w:proofErr w:type="spellEnd"/>
      <w:r w:rsidRPr="007F7C8A">
        <w:rPr>
          <w:color w:val="auto"/>
          <w:sz w:val="28"/>
          <w:szCs w:val="28"/>
        </w:rPr>
        <w:t xml:space="preserve"> карточке (</w:t>
      </w:r>
      <w:r w:rsidRPr="007F7C8A">
        <w:rPr>
          <w:rStyle w:val="13"/>
          <w:color w:val="auto"/>
          <w:sz w:val="28"/>
          <w:szCs w:val="28"/>
          <w:u w:val="none"/>
        </w:rPr>
        <w:t>ф. 0504054</w:t>
      </w:r>
      <w:r w:rsidRPr="007F7C8A">
        <w:rPr>
          <w:color w:val="auto"/>
          <w:sz w:val="28"/>
          <w:szCs w:val="28"/>
        </w:rPr>
        <w:t>).</w:t>
      </w:r>
      <w:bookmarkEnd w:id="61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2" w:name="_ref_848105"/>
      <w:r w:rsidRPr="007F7C8A">
        <w:rPr>
          <w:color w:val="auto"/>
          <w:sz w:val="28"/>
          <w:szCs w:val="28"/>
        </w:rPr>
        <w:t xml:space="preserve">Аналитический учет расчетов по оплате труда ведется в  Журнале операций расчетов по оплате труда, денежному довольствию и стипендиям </w:t>
      </w:r>
      <w:bookmarkEnd w:id="62"/>
      <w:r w:rsidRPr="007F7C8A">
        <w:rPr>
          <w:color w:val="auto"/>
          <w:sz w:val="28"/>
          <w:szCs w:val="28"/>
        </w:rPr>
        <w:t>(</w:t>
      </w:r>
      <w:r w:rsidRPr="007F7C8A">
        <w:rPr>
          <w:rStyle w:val="13"/>
          <w:color w:val="auto"/>
          <w:sz w:val="28"/>
          <w:szCs w:val="28"/>
          <w:u w:val="none"/>
        </w:rPr>
        <w:t>ф. 0504071</w:t>
      </w:r>
      <w:r w:rsidRPr="007F7C8A">
        <w:rPr>
          <w:color w:val="auto"/>
          <w:sz w:val="28"/>
          <w:szCs w:val="28"/>
        </w:rPr>
        <w:t>).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3" w:name="_ref_870026"/>
      <w:r w:rsidRPr="007F7C8A">
        <w:rPr>
          <w:color w:val="auto"/>
          <w:sz w:val="28"/>
          <w:szCs w:val="28"/>
        </w:rPr>
        <w:t>В Табеле учета использования рабочего времени (</w:t>
      </w:r>
      <w:r w:rsidRPr="007F7C8A">
        <w:rPr>
          <w:rStyle w:val="13"/>
          <w:color w:val="auto"/>
          <w:sz w:val="28"/>
          <w:szCs w:val="28"/>
          <w:u w:val="none"/>
        </w:rPr>
        <w:t>ф. 0504421</w:t>
      </w:r>
      <w:r w:rsidRPr="007F7C8A">
        <w:rPr>
          <w:color w:val="auto"/>
          <w:sz w:val="28"/>
          <w:szCs w:val="28"/>
        </w:rPr>
        <w:t>) отражаются фактические затраты рабочего времени.</w:t>
      </w:r>
      <w:bookmarkEnd w:id="63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4" w:name="_ref_877325"/>
      <w:r w:rsidRPr="007F7C8A">
        <w:rPr>
          <w:color w:val="auto"/>
          <w:sz w:val="28"/>
          <w:szCs w:val="28"/>
        </w:rPr>
        <w:t>По не исполненной в срок и не соответствующей критериям признания актива дебиторской задолженности создается резерв.</w:t>
      </w:r>
      <w:bookmarkEnd w:id="64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Величина резерва определяется комиссией по поступлению и выбытию активов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5" w:name="_ref_884666"/>
      <w:r w:rsidRPr="007F7C8A">
        <w:rPr>
          <w:color w:val="auto"/>
          <w:sz w:val="28"/>
          <w:szCs w:val="28"/>
        </w:rPr>
        <w:t>Резерв по сомнительной задолженности формируется (корректируется) один раз в год - на конец отчетного года.</w:t>
      </w:r>
      <w:bookmarkEnd w:id="65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6" w:name="_ref_891985"/>
      <w:r w:rsidRPr="007F7C8A">
        <w:rPr>
          <w:color w:val="auto"/>
          <w:sz w:val="28"/>
          <w:szCs w:val="28"/>
        </w:rPr>
        <w:t>Сумма резерва (корректировки резерва) по сомнительной задолженности относится на счет 0 401 20 000.</w:t>
      </w:r>
      <w:bookmarkEnd w:id="66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7" w:name="_ref_899310"/>
      <w:r w:rsidRPr="007F7C8A">
        <w:rPr>
          <w:rFonts w:ascii="Times New Roman" w:hAnsi="Times New Roman"/>
          <w:color w:val="auto"/>
          <w:sz w:val="28"/>
          <w:szCs w:val="28"/>
        </w:rPr>
        <w:t>Для аналитического учета созданного резерва по сомнительной задолженности к 23-му разряду номера счета учета соответствующих расчетов через точку добавляется код     (номер или буквы аналитического кода для учета резерва)    </w:t>
      </w:r>
      <w:r w:rsidRPr="007F7C8A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F7C8A">
        <w:rPr>
          <w:rFonts w:ascii="Times New Roman" w:hAnsi="Times New Roman"/>
          <w:color w:val="auto"/>
          <w:sz w:val="28"/>
          <w:szCs w:val="28"/>
        </w:rPr>
        <w:t>"Резерв по сомнительной задолженности".</w:t>
      </w:r>
      <w:bookmarkEnd w:id="67"/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8" w:name="_ref_16291"/>
      <w:r w:rsidRPr="007F7C8A">
        <w:rPr>
          <w:color w:val="auto"/>
          <w:sz w:val="28"/>
          <w:szCs w:val="28"/>
        </w:rPr>
        <w:lastRenderedPageBreak/>
        <w:t>Финансовый результат</w:t>
      </w:r>
      <w:bookmarkEnd w:id="68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69" w:name="_ref_906690"/>
      <w:r w:rsidRPr="007F7C8A">
        <w:rPr>
          <w:color w:val="auto"/>
          <w:sz w:val="28"/>
          <w:szCs w:val="28"/>
        </w:rPr>
        <w:t>Доходы от реализации нефинансовых активов признаются на дату их реализации (перехода права собственности).</w:t>
      </w:r>
      <w:bookmarkEnd w:id="69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0" w:name="_ref_439582"/>
      <w:r w:rsidRPr="007F7C8A">
        <w:rPr>
          <w:color w:val="auto"/>
          <w:sz w:val="28"/>
          <w:szCs w:val="28"/>
        </w:rPr>
        <w:t>Как расходы будущих периодов учитываются следующие расходы:</w:t>
      </w:r>
      <w:bookmarkEnd w:id="70"/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страхование имущества, гражданской ответственности;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выплату отпускных;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приобретение неисключительного права пользования нематериальными активами в течение нескольких отчетных периодов.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1" w:name="_ref_445867"/>
      <w:r w:rsidRPr="007F7C8A">
        <w:rPr>
          <w:color w:val="auto"/>
          <w:sz w:val="28"/>
          <w:szCs w:val="28"/>
        </w:rPr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 пропорционально календарным дням действия договора в каждом месяце.</w:t>
      </w:r>
      <w:bookmarkEnd w:id="71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2" w:name="_ref_943538"/>
      <w:r w:rsidRPr="007F7C8A">
        <w:rPr>
          <w:color w:val="auto"/>
          <w:sz w:val="28"/>
          <w:szCs w:val="28"/>
        </w:rPr>
        <w:t>Расходы на выплату отпускных, произведенные в отчетном периоде, относятся на финансовый результат текущего финансового года ежемесячно в размере, соответствующем отработанному периоду, дающему право на предоставление отпуска.</w:t>
      </w:r>
      <w:bookmarkEnd w:id="72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3" w:name="_ref_950874"/>
      <w:r w:rsidRPr="007F7C8A">
        <w:rPr>
          <w:color w:val="auto"/>
          <w:sz w:val="28"/>
          <w:szCs w:val="28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 пропорционально календарным дням действия договора (лицензии) в каждом месяце.</w:t>
      </w:r>
      <w:bookmarkEnd w:id="73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4" w:name="_ref_445868"/>
      <w:r w:rsidRPr="007F7C8A">
        <w:rPr>
          <w:color w:val="auto"/>
          <w:sz w:val="28"/>
          <w:szCs w:val="28"/>
        </w:rPr>
        <w:t>В учете формируется резерв предстоящих расходов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  <w:bookmarkEnd w:id="74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5" w:name="_ref_445869"/>
      <w:r w:rsidRPr="007F7C8A">
        <w:rPr>
          <w:color w:val="auto"/>
          <w:sz w:val="28"/>
          <w:szCs w:val="28"/>
        </w:rPr>
        <w:t xml:space="preserve">Аналитический учет резервов предстоящих расходов ведется в </w:t>
      </w:r>
      <w:proofErr w:type="spellStart"/>
      <w:r w:rsidRPr="007F7C8A">
        <w:rPr>
          <w:color w:val="auto"/>
          <w:sz w:val="28"/>
          <w:szCs w:val="28"/>
        </w:rPr>
        <w:t>Многографной</w:t>
      </w:r>
      <w:proofErr w:type="spellEnd"/>
      <w:r w:rsidRPr="007F7C8A">
        <w:rPr>
          <w:color w:val="auto"/>
          <w:sz w:val="28"/>
          <w:szCs w:val="28"/>
        </w:rPr>
        <w:t xml:space="preserve"> карточке </w:t>
      </w:r>
      <w:r w:rsidRPr="007F7C8A">
        <w:rPr>
          <w:rStyle w:val="13"/>
          <w:color w:val="auto"/>
          <w:sz w:val="28"/>
          <w:szCs w:val="28"/>
          <w:u w:val="none"/>
        </w:rPr>
        <w:t>(ф. 0504054)</w:t>
      </w:r>
      <w:r w:rsidRPr="007F7C8A">
        <w:rPr>
          <w:color w:val="auto"/>
          <w:sz w:val="28"/>
          <w:szCs w:val="28"/>
        </w:rPr>
        <w:t>.</w:t>
      </w:r>
      <w:bookmarkEnd w:id="75"/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6" w:name="_ref_16365"/>
      <w:r w:rsidRPr="007F7C8A">
        <w:rPr>
          <w:color w:val="auto"/>
          <w:sz w:val="28"/>
          <w:szCs w:val="28"/>
        </w:rPr>
        <w:t>Санкционирование расходов</w:t>
      </w:r>
      <w:bookmarkEnd w:id="76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7" w:name="_ref_502552"/>
      <w:r w:rsidRPr="007F7C8A">
        <w:rPr>
          <w:color w:val="auto"/>
          <w:sz w:val="28"/>
          <w:szCs w:val="28"/>
        </w:rPr>
        <w:t>Учет принимаемых обязательств осуществляется на основании:</w:t>
      </w:r>
      <w:bookmarkEnd w:id="77"/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извещения о проведении конкурса, аукциона, торгов, запроса котировок;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контракта на поставку товаров, выполнение работ, оказание услуг;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договора на поставку товаров, выполнение работ, оказание услуг;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8" w:name="_ref_508471"/>
      <w:r w:rsidRPr="007F7C8A">
        <w:rPr>
          <w:color w:val="auto"/>
          <w:sz w:val="28"/>
          <w:szCs w:val="28"/>
        </w:rPr>
        <w:t>Учет обязательств осуществляется на основании:</w:t>
      </w:r>
      <w:bookmarkEnd w:id="78"/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распорядительного документа об утверждении штатного расписания с расчетом годового фонда оплаты труда;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договора (контракта) на поставку товаров, выполнение работ, оказание услуг;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при отсутствии договора - акта выполненных работ (оказанных услуг), счета;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исполнительного листа, судебного приказа;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налоговой декларации, налогового расчета (расчета авансовых платежей), расчета по страховым взносам;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lastRenderedPageBreak/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согласованного руководителем заявления о выдаче под отчет денежных средств или авансового отчета.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79" w:name="_ref_508472"/>
      <w:r w:rsidRPr="007F7C8A">
        <w:rPr>
          <w:color w:val="auto"/>
          <w:sz w:val="28"/>
          <w:szCs w:val="28"/>
        </w:rPr>
        <w:t>Учет денежных обязательств осуществляется на основании:</w:t>
      </w:r>
      <w:bookmarkEnd w:id="79"/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расчетной ведомости (</w:t>
      </w:r>
      <w:r w:rsidRPr="007F7C8A">
        <w:rPr>
          <w:rStyle w:val="13"/>
          <w:color w:val="auto"/>
          <w:sz w:val="28"/>
          <w:szCs w:val="28"/>
          <w:u w:val="none"/>
        </w:rPr>
        <w:t>ф. 0504402</w:t>
      </w:r>
      <w:r w:rsidRPr="007F7C8A">
        <w:rPr>
          <w:color w:val="auto"/>
          <w:sz w:val="28"/>
          <w:szCs w:val="28"/>
        </w:rPr>
        <w:t>);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акта выполненных работ;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акта об оказании услуг;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акта приема-передачи;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договора в случае осуществления авансовых платежей в соответствии с его условиями;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авансового отчета (</w:t>
      </w:r>
      <w:r w:rsidRPr="007F7C8A">
        <w:rPr>
          <w:rStyle w:val="13"/>
          <w:color w:val="auto"/>
          <w:sz w:val="28"/>
          <w:szCs w:val="28"/>
          <w:u w:val="none"/>
        </w:rPr>
        <w:t>ф. 0504505</w:t>
      </w:r>
      <w:r w:rsidRPr="007F7C8A">
        <w:rPr>
          <w:color w:val="auto"/>
          <w:sz w:val="28"/>
          <w:szCs w:val="28"/>
        </w:rPr>
        <w:t>);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справки-расчета;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счета;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счета-фактуры;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товарной накладной (ТОРГ-12) (</w:t>
      </w:r>
      <w:r w:rsidRPr="007F7C8A">
        <w:rPr>
          <w:rStyle w:val="13"/>
          <w:color w:val="auto"/>
          <w:sz w:val="28"/>
          <w:szCs w:val="28"/>
          <w:u w:val="none"/>
        </w:rPr>
        <w:t>ф. 0330212</w:t>
      </w:r>
      <w:r w:rsidRPr="007F7C8A">
        <w:rPr>
          <w:color w:val="auto"/>
          <w:sz w:val="28"/>
          <w:szCs w:val="28"/>
        </w:rPr>
        <w:t>);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универсального передаточного документа;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чека;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квитанции;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исполнительного листа, судебного приказа;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налоговой декларации, налогового расчета (расчета авансовых платежей), расчета по страховым взносам;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94149B" w:rsidRPr="007F7C8A" w:rsidRDefault="00D471D6" w:rsidP="007F7C8A">
      <w:pPr>
        <w:pStyle w:val="1d"/>
        <w:numPr>
          <w:ilvl w:val="0"/>
          <w:numId w:val="1"/>
        </w:numPr>
        <w:spacing w:before="0"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7F7C8A">
        <w:rPr>
          <w:color w:val="auto"/>
          <w:sz w:val="28"/>
          <w:szCs w:val="28"/>
        </w:rPr>
        <w:t>согласованного руководителем заявления о выдаче под отчет денежных средств.</w:t>
      </w:r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0" w:name="_ref_16402"/>
      <w:r w:rsidRPr="007F7C8A">
        <w:rPr>
          <w:color w:val="auto"/>
          <w:sz w:val="28"/>
          <w:szCs w:val="28"/>
        </w:rPr>
        <w:t>Обесценение активов</w:t>
      </w:r>
      <w:bookmarkEnd w:id="80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1" w:name="_ref_514522"/>
      <w:r w:rsidRPr="007F7C8A">
        <w:rPr>
          <w:color w:val="auto"/>
          <w:sz w:val="28"/>
          <w:szCs w:val="28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81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Решение о проведении такой проверки в иных случаях принимает начальник инспекции по представлению начальника административного отдела</w:t>
      </w:r>
      <w:r w:rsidRPr="007F7C8A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2" w:name="_ref_520411"/>
      <w:r w:rsidRPr="007F7C8A">
        <w:rPr>
          <w:color w:val="auto"/>
          <w:sz w:val="28"/>
          <w:szCs w:val="28"/>
        </w:rPr>
        <w:t>Информация о признаках возможного обесценения (снижения убытка), выявленных в рамках инвентаризации, отражается в Акте.</w:t>
      </w:r>
      <w:bookmarkEnd w:id="82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3" w:name="_ref_520412"/>
      <w:r w:rsidRPr="007F7C8A">
        <w:rPr>
          <w:color w:val="auto"/>
          <w:sz w:val="28"/>
          <w:szCs w:val="28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83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4" w:name="_ref_520413"/>
      <w:r w:rsidRPr="007F7C8A">
        <w:rPr>
          <w:color w:val="auto"/>
          <w:sz w:val="28"/>
          <w:szCs w:val="28"/>
        </w:rPr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84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lastRenderedPageBreak/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5" w:name="_ref_520414"/>
      <w:r w:rsidRPr="007F7C8A">
        <w:rPr>
          <w:color w:val="auto"/>
          <w:sz w:val="28"/>
          <w:szCs w:val="28"/>
        </w:rPr>
        <w:t>При выявлении признаков возможного обесценения (снижения убытка) начальник инспекции принимает решение о необходимости (об отсутствии необходимости) определения справедливой стоимости такого актива.</w:t>
      </w:r>
      <w:bookmarkEnd w:id="85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6" w:name="_ref_520415"/>
      <w:r w:rsidRPr="007F7C8A">
        <w:rPr>
          <w:color w:val="auto"/>
          <w:sz w:val="28"/>
          <w:szCs w:val="28"/>
        </w:rPr>
        <w:t>Это решение оформляется приказом с указанием метода, которым стоимость будет определена.</w:t>
      </w:r>
      <w:bookmarkEnd w:id="86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7" w:name="_ref_520416"/>
      <w:r w:rsidRPr="007F7C8A">
        <w:rPr>
          <w:color w:val="auto"/>
          <w:sz w:val="28"/>
          <w:szCs w:val="28"/>
        </w:rPr>
        <w:t>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bookmarkEnd w:id="87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8" w:name="_ref_520417"/>
      <w:r w:rsidRPr="007F7C8A">
        <w:rPr>
          <w:color w:val="auto"/>
          <w:sz w:val="28"/>
          <w:szCs w:val="28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88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89" w:name="_ref_520418"/>
      <w:bookmarkEnd w:id="89"/>
      <w:r w:rsidRPr="007F7C8A">
        <w:rPr>
          <w:color w:val="auto"/>
          <w:sz w:val="28"/>
          <w:szCs w:val="28"/>
        </w:rPr>
        <w:t xml:space="preserve">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r w:rsidRPr="007F7C8A">
        <w:rPr>
          <w:rStyle w:val="13"/>
          <w:color w:val="auto"/>
          <w:sz w:val="28"/>
          <w:szCs w:val="28"/>
          <w:u w:val="none"/>
        </w:rPr>
        <w:t>(ф. 0504833)</w:t>
      </w:r>
      <w:r w:rsidRPr="007F7C8A">
        <w:rPr>
          <w:color w:val="auto"/>
          <w:sz w:val="28"/>
          <w:szCs w:val="28"/>
        </w:rPr>
        <w:t>.</w:t>
      </w:r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90" w:name="_ref_520419"/>
      <w:r w:rsidRPr="007F7C8A">
        <w:rPr>
          <w:color w:val="auto"/>
          <w:sz w:val="28"/>
          <w:szCs w:val="28"/>
        </w:rPr>
        <w:t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90"/>
    </w:p>
    <w:p w:rsidR="0094149B" w:rsidRPr="007F7C8A" w:rsidRDefault="00D471D6" w:rsidP="007F7C8A">
      <w:pPr>
        <w:pStyle w:val="2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91" w:name="_ref_1002261"/>
      <w:bookmarkEnd w:id="91"/>
      <w:r w:rsidRPr="007F7C8A">
        <w:rPr>
          <w:color w:val="auto"/>
          <w:sz w:val="28"/>
          <w:szCs w:val="28"/>
        </w:rPr>
        <w:t xml:space="preserve">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r w:rsidRPr="007F7C8A">
        <w:rPr>
          <w:rStyle w:val="13"/>
          <w:color w:val="auto"/>
          <w:sz w:val="28"/>
          <w:szCs w:val="28"/>
          <w:u w:val="none"/>
        </w:rPr>
        <w:t>(ф. 0504833)</w:t>
      </w:r>
      <w:r w:rsidRPr="007F7C8A">
        <w:rPr>
          <w:color w:val="auto"/>
          <w:sz w:val="28"/>
          <w:szCs w:val="28"/>
        </w:rPr>
        <w:t>.</w:t>
      </w:r>
    </w:p>
    <w:p w:rsidR="0094149B" w:rsidRPr="007F7C8A" w:rsidRDefault="00D471D6" w:rsidP="00562973">
      <w:pPr>
        <w:pStyle w:val="1"/>
        <w:spacing w:before="0" w:after="0" w:line="240" w:lineRule="auto"/>
        <w:ind w:firstLine="708"/>
        <w:rPr>
          <w:color w:val="auto"/>
          <w:sz w:val="28"/>
          <w:szCs w:val="28"/>
        </w:rPr>
      </w:pPr>
      <w:bookmarkStart w:id="92" w:name="_ref_16439"/>
      <w:proofErr w:type="spellStart"/>
      <w:r w:rsidRPr="007F7C8A">
        <w:rPr>
          <w:color w:val="auto"/>
          <w:sz w:val="28"/>
          <w:szCs w:val="28"/>
        </w:rPr>
        <w:t>Забалансовый</w:t>
      </w:r>
      <w:proofErr w:type="spellEnd"/>
      <w:r w:rsidRPr="007F7C8A">
        <w:rPr>
          <w:color w:val="auto"/>
          <w:sz w:val="28"/>
          <w:szCs w:val="28"/>
        </w:rPr>
        <w:t xml:space="preserve"> учет</w:t>
      </w:r>
      <w:bookmarkEnd w:id="92"/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3" w:name="_ref_526334"/>
      <w:r w:rsidRPr="007F7C8A">
        <w:rPr>
          <w:rFonts w:ascii="Times New Roman" w:hAnsi="Times New Roman"/>
          <w:color w:val="auto"/>
          <w:sz w:val="28"/>
          <w:szCs w:val="28"/>
        </w:rPr>
        <w:t xml:space="preserve">9.1.Учет 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забалансовых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счетах ведется в разрезе кодов вида финансового обеспечения (деятельности).</w:t>
      </w:r>
      <w:bookmarkEnd w:id="93"/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4" w:name="_ref_531883"/>
      <w:r w:rsidRPr="007F7C8A">
        <w:rPr>
          <w:rFonts w:ascii="Times New Roman" w:hAnsi="Times New Roman"/>
          <w:color w:val="auto"/>
          <w:sz w:val="28"/>
          <w:szCs w:val="28"/>
        </w:rPr>
        <w:t xml:space="preserve">9.2.Аналитический учет по счету 01 "Имущество, полученное в пользование" ведется в разрезе недвижимого и движимого имущества </w:t>
      </w:r>
      <w:bookmarkEnd w:id="94"/>
      <w:r w:rsidRPr="007F7C8A">
        <w:rPr>
          <w:rFonts w:ascii="Times New Roman" w:hAnsi="Times New Roman"/>
          <w:color w:val="auto"/>
          <w:sz w:val="28"/>
          <w:szCs w:val="28"/>
        </w:rPr>
        <w:t>в оценке, указанной в договоре пользования.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9.3.На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02 «Материальные ценности, принимаемые на хранение» 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Материальные ценности, полученные (принятые) учреждением, учитываются 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на основании первичного документа, подтверждающего получение (принятие на хранение (в переработку)) учреждением материальных ценностей, по стоимости, указанной в документе передающей стороной (по стоимости, предусмотренной договором)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,в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 xml:space="preserve"> случае отсутствия стоимости в документе материальные ценности учитываются один объект - один рубль. В случае одностороннего оформления акта учреждением в условной оценке: один объект, один рубль.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95" w:name="_GoBack"/>
      <w:bookmarkEnd w:id="95"/>
      <w:r w:rsidRPr="007F7C8A">
        <w:rPr>
          <w:rFonts w:ascii="Times New Roman" w:hAnsi="Times New Roman"/>
          <w:color w:val="auto"/>
          <w:sz w:val="28"/>
          <w:szCs w:val="28"/>
        </w:rPr>
        <w:t xml:space="preserve">Материальные ценности, не соответствующие критериям активов, а также имущество, в отношении которого принято решение о списании до момента его демонтажа, утилизации, уничтожения 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учитываютя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>: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основные средства по условной оценке: один объект — 1 рубль;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- материальные запасы – по стоимости приобретения.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lastRenderedPageBreak/>
        <w:t>Выбытие МЦ с 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забалансового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учета отражается на основании оправдательных документов по стоимости, по которой они были приняты к 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забалансовому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учету.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6" w:name="_ref_531885"/>
      <w:r w:rsidRPr="007F7C8A">
        <w:rPr>
          <w:rFonts w:ascii="Times New Roman" w:hAnsi="Times New Roman"/>
          <w:color w:val="auto"/>
          <w:sz w:val="28"/>
          <w:szCs w:val="28"/>
        </w:rPr>
        <w:t xml:space="preserve">9.4.На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03 "Бланки строгой отчетности" учет ведется по группам:</w:t>
      </w:r>
      <w:bookmarkEnd w:id="96"/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трудовые книжки;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вкладыши в трудовые книжки;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свидетельства, акты, топливные карты и т.п.</w:t>
      </w:r>
    </w:p>
    <w:p w:rsidR="0094149B" w:rsidRPr="007F7C8A" w:rsidRDefault="00D471D6" w:rsidP="007F7C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Бланки учитываются в разрезе  материально ответственных лиц по условной оценке 1 рубль за 1 бланк. Возмещение расходов федерального бюджета за трудовые книжки и вкладыши в трудовые книжки осуществляется по закупочным ценам УФНС России по Оренбургской области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  <w:highlight w:val="white"/>
        </w:rPr>
        <w:t xml:space="preserve"> .</w:t>
      </w:r>
      <w:proofErr w:type="gramEnd"/>
    </w:p>
    <w:p w:rsidR="0094149B" w:rsidRPr="007F7C8A" w:rsidRDefault="00D471D6" w:rsidP="007F7C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  <w:highlight w:val="white"/>
        </w:rPr>
        <w:t xml:space="preserve">Поступление и выбытие топливных карт с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  <w:highlight w:val="white"/>
        </w:rPr>
        <w:t>забалансового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счета осуществляется на основании бухгалтерской справки.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7" w:name="_ref_531886"/>
      <w:r w:rsidRPr="007F7C8A">
        <w:rPr>
          <w:rFonts w:ascii="Times New Roman" w:hAnsi="Times New Roman"/>
          <w:color w:val="auto"/>
          <w:sz w:val="28"/>
          <w:szCs w:val="28"/>
        </w:rPr>
        <w:t xml:space="preserve">9.5.На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04 "Задолженность неплатежеспособных дебиторов" учет ведется по группам:</w:t>
      </w:r>
      <w:bookmarkEnd w:id="97"/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 доходам;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 авансам;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подотчетных лиц;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 недостачам;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 крупным сделкам;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задолженность по сделкам с зависимостью.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8" w:name="_ref_531888"/>
      <w:r w:rsidRPr="007F7C8A">
        <w:rPr>
          <w:rFonts w:ascii="Times New Roman" w:hAnsi="Times New Roman"/>
          <w:color w:val="auto"/>
          <w:sz w:val="28"/>
          <w:szCs w:val="28"/>
        </w:rPr>
        <w:t xml:space="preserve">9.6.На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09 "Запасные части к транспортным средствам, выданные взамен 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изношенных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>" учет ведется по группам:</w:t>
      </w:r>
      <w:bookmarkEnd w:id="98"/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аккумуляторы;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шины, диски.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прочее дополнительное оборудование к машине.</w:t>
      </w:r>
    </w:p>
    <w:p w:rsidR="0094149B" w:rsidRPr="007F7C8A" w:rsidRDefault="00D471D6" w:rsidP="007F7C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Аналитический учет по счету ведется в разрезе автомобилей и материально ответственных лиц.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99" w:name="_ref_531889"/>
      <w:r w:rsidRPr="007F7C8A">
        <w:rPr>
          <w:rFonts w:ascii="Times New Roman" w:hAnsi="Times New Roman"/>
          <w:color w:val="auto"/>
          <w:sz w:val="28"/>
          <w:szCs w:val="28"/>
        </w:rPr>
        <w:t xml:space="preserve">9.7.На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10 "Обеспечение исполнения обязательств" учет ведется по видам обеспечений:</w:t>
      </w:r>
      <w:bookmarkEnd w:id="99"/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банковские гарантии;</w:t>
      </w:r>
    </w:p>
    <w:p w:rsidR="0094149B" w:rsidRPr="007F7C8A" w:rsidRDefault="00D471D6" w:rsidP="007F7C8A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поручительства.</w:t>
      </w:r>
    </w:p>
    <w:p w:rsidR="0094149B" w:rsidRPr="007F7C8A" w:rsidRDefault="00D471D6" w:rsidP="007F7C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Выбытие банковской гарантии  отражается датой прекращения обязательств, в обеспечении которого выдана банковская гарантия.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0" w:name="_ref_1079773"/>
      <w:r w:rsidRPr="007F7C8A">
        <w:rPr>
          <w:rFonts w:ascii="Times New Roman" w:hAnsi="Times New Roman"/>
          <w:color w:val="auto"/>
          <w:sz w:val="28"/>
          <w:szCs w:val="28"/>
        </w:rPr>
        <w:t xml:space="preserve">9.8.Аналитический учет по счетам 17 "Поступления денежных средств" и 18 "Выбытия денежных средств" ведется в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Многографной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карточке (ф. 0504054).</w:t>
      </w:r>
      <w:bookmarkEnd w:id="100"/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1" w:name="_ref_531892"/>
      <w:r w:rsidRPr="007F7C8A">
        <w:rPr>
          <w:rFonts w:ascii="Times New Roman" w:hAnsi="Times New Roman"/>
          <w:color w:val="auto"/>
          <w:sz w:val="28"/>
          <w:szCs w:val="28"/>
        </w:rPr>
        <w:t xml:space="preserve">9.9.На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20 "Задолженность, невостребованная кредиторами" учет ведется по группам:</w:t>
      </w:r>
      <w:bookmarkEnd w:id="101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задолженность по крупным сделкам;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задолженность по сделкам с заинтересованностью;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задолженность по прочим сделкам.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2" w:name="_ref_531894"/>
      <w:bookmarkEnd w:id="102"/>
      <w:r w:rsidRPr="007F7C8A">
        <w:rPr>
          <w:rFonts w:ascii="Times New Roman" w:hAnsi="Times New Roman"/>
          <w:color w:val="auto"/>
          <w:sz w:val="28"/>
          <w:szCs w:val="28"/>
        </w:rPr>
        <w:lastRenderedPageBreak/>
        <w:t xml:space="preserve">9.10.Основные средства 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21 "Основные средства в эксплуатации" учитываются 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на основании первичного документа, подтверждающего получение  учреждением материальных ценностей, по стоимости, указанной в документе передающей стороной, в случае отсутствия стоимости в документе материальные ценности учитываются один объект - один рубль. 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3" w:name="_ref_531895"/>
      <w:r w:rsidRPr="007F7C8A">
        <w:rPr>
          <w:rFonts w:ascii="Times New Roman" w:hAnsi="Times New Roman"/>
          <w:color w:val="auto"/>
          <w:sz w:val="28"/>
          <w:szCs w:val="28"/>
        </w:rPr>
        <w:t>Аналитический учет на счете 21 ведется по следующим группам:</w:t>
      </w:r>
      <w:bookmarkEnd w:id="103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особо ценное движимое имущество;</w:t>
      </w:r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>- иное движимое имущество.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4" w:name="_ref_531896"/>
      <w:r w:rsidRPr="007F7C8A">
        <w:rPr>
          <w:rFonts w:ascii="Times New Roman" w:hAnsi="Times New Roman"/>
          <w:color w:val="auto"/>
          <w:sz w:val="28"/>
          <w:szCs w:val="28"/>
        </w:rPr>
        <w:t>9.11.Аналитический учет по счету 22 "Материальные ценности, полученные по централизованному снабжению" ведется в разрезе видов материальных ценностей, поставщиков, получателей.</w:t>
      </w:r>
      <w:bookmarkEnd w:id="104"/>
    </w:p>
    <w:p w:rsidR="0094149B" w:rsidRPr="007F7C8A" w:rsidRDefault="00D471D6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 xml:space="preserve">9.12.На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счете 27  «Материальные ценности, выданные в личное пользование работника</w:t>
      </w:r>
      <w:proofErr w:type="gramStart"/>
      <w:r w:rsidRPr="007F7C8A">
        <w:rPr>
          <w:rFonts w:ascii="Times New Roman" w:hAnsi="Times New Roman"/>
          <w:color w:val="auto"/>
          <w:sz w:val="28"/>
          <w:szCs w:val="28"/>
        </w:rPr>
        <w:t>м(</w:t>
      </w:r>
      <w:proofErr w:type="gramEnd"/>
      <w:r w:rsidRPr="007F7C8A">
        <w:rPr>
          <w:rFonts w:ascii="Times New Roman" w:hAnsi="Times New Roman"/>
          <w:color w:val="auto"/>
          <w:sz w:val="28"/>
          <w:szCs w:val="28"/>
        </w:rPr>
        <w:t>сотрудникам)» учитывается специальная одежда и обувь, форменная одежда, переданная сотрудникам Инспекции в личное пользование для выполнения ими служебных(должностных) обязанностей. При увольнении работника арматурная карточка подлежит закрытию, а форменная одежда  - списанию. Выбытие осуществляется по средней фактической стоимости</w:t>
      </w:r>
    </w:p>
    <w:p w:rsidR="0094149B" w:rsidRPr="007F7C8A" w:rsidRDefault="00D471D6" w:rsidP="007F7C8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105" w:name="_ref_531899"/>
      <w:r w:rsidRPr="007F7C8A">
        <w:rPr>
          <w:rFonts w:ascii="Times New Roman" w:hAnsi="Times New Roman"/>
          <w:color w:val="auto"/>
          <w:sz w:val="28"/>
          <w:szCs w:val="28"/>
        </w:rPr>
        <w:t xml:space="preserve">9.13.Выбытие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Pr="007F7C8A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7F7C8A">
        <w:rPr>
          <w:rFonts w:ascii="Times New Roman" w:hAnsi="Times New Roman"/>
          <w:color w:val="auto"/>
          <w:sz w:val="28"/>
          <w:szCs w:val="28"/>
        </w:rPr>
        <w:t xml:space="preserve"> учете, оформляется соответствующим актом о списании (ф. ф. 0504104, 0504105, 0504143).</w:t>
      </w:r>
      <w:bookmarkEnd w:id="105"/>
    </w:p>
    <w:p w:rsidR="0094149B" w:rsidRPr="007F7C8A" w:rsidRDefault="0094149B" w:rsidP="007F7C8A">
      <w:pPr>
        <w:pStyle w:val="1d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94149B" w:rsidRPr="007F7C8A" w:rsidRDefault="0094149B" w:rsidP="007F7C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149B" w:rsidRPr="007F7C8A" w:rsidRDefault="0094149B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149B" w:rsidRPr="007F7C8A" w:rsidRDefault="00D471D6" w:rsidP="007F7C8A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tab/>
      </w:r>
    </w:p>
    <w:p w:rsidR="0094149B" w:rsidRPr="007F7C8A" w:rsidRDefault="0094149B" w:rsidP="007F7C8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149B" w:rsidRPr="007F7C8A" w:rsidRDefault="0094149B" w:rsidP="007F7C8A">
      <w:pP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149B" w:rsidRPr="007F7C8A" w:rsidRDefault="00D471D6" w:rsidP="007F7C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F7C8A">
        <w:rPr>
          <w:rFonts w:ascii="Times New Roman" w:hAnsi="Times New Roman"/>
          <w:color w:val="auto"/>
          <w:sz w:val="28"/>
          <w:szCs w:val="28"/>
        </w:rPr>
        <w:br/>
      </w:r>
    </w:p>
    <w:sectPr w:rsidR="0094149B" w:rsidRPr="007F7C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8F8"/>
    <w:multiLevelType w:val="multilevel"/>
    <w:tmpl w:val="60389892"/>
    <w:lvl w:ilvl="0">
      <w:start w:val="1"/>
      <w:numFmt w:val="bullet"/>
      <w:lvlText w:val="-"/>
      <w:lvlJc w:val="left"/>
      <w:pPr>
        <w:ind w:left="3261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520E3"/>
    <w:multiLevelType w:val="multilevel"/>
    <w:tmpl w:val="C19CFB3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A9C6F30"/>
    <w:multiLevelType w:val="multilevel"/>
    <w:tmpl w:val="BA1C5186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."/>
      <w:lvlJc w:val="left"/>
    </w:lvl>
    <w:lvl w:ilvl="2">
      <w:start w:val="1"/>
      <w:numFmt w:val="decimal"/>
      <w:pStyle w:val="3"/>
      <w:lvlText w:val="%1.%2.%3."/>
      <w:lvlJc w:val="left"/>
    </w:lvl>
    <w:lvl w:ilvl="3">
      <w:start w:val="1"/>
      <w:numFmt w:val="decimal"/>
      <w:pStyle w:val="4"/>
      <w:lvlText w:val="%1.%2.%3.%4."/>
      <w:lvlJc w:val="left"/>
    </w:lvl>
    <w:lvl w:ilvl="4">
      <w:start w:val="1"/>
      <w:numFmt w:val="decimal"/>
      <w:pStyle w:val="5"/>
      <w:lvlText w:val="%1.%2.%3.%4.%5."/>
      <w:lvlJc w:val="left"/>
    </w:lvl>
    <w:lvl w:ilvl="5">
      <w:start w:val="1"/>
      <w:numFmt w:val="decimal"/>
      <w:pStyle w:val="6"/>
      <w:lvlText w:val="%1.%2.%3.%4.%5.%6."/>
      <w:lvlJc w:val="left"/>
    </w:lvl>
    <w:lvl w:ilvl="6">
      <w:start w:val="1"/>
      <w:numFmt w:val="decimal"/>
      <w:pStyle w:val="7"/>
      <w:lvlText w:val="%1.%2.%3.%4.%5.%6.%7."/>
      <w:lvlJc w:val="left"/>
    </w:lvl>
    <w:lvl w:ilvl="7">
      <w:start w:val="1"/>
      <w:numFmt w:val="decimal"/>
      <w:pStyle w:val="8"/>
      <w:lvlText w:val="%1.%2.%3.%4.%5.%6.%7.%8."/>
      <w:lvlJc w:val="left"/>
    </w:lvl>
    <w:lvl w:ilvl="8">
      <w:start w:val="1"/>
      <w:numFmt w:val="decimal"/>
      <w:pStyle w:val="9"/>
      <w:lvlText w:val="%1.%2.%3.%4.%5.%6.%7.%8.%9."/>
      <w:lvlJc w:val="left"/>
    </w:lvl>
  </w:abstractNum>
  <w:abstractNum w:abstractNumId="3">
    <w:nsid w:val="5E443380"/>
    <w:multiLevelType w:val="multilevel"/>
    <w:tmpl w:val="E5A2283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CDE2310"/>
    <w:multiLevelType w:val="multilevel"/>
    <w:tmpl w:val="B2643908"/>
    <w:lvl w:ilvl="0">
      <w:start w:val="1"/>
      <w:numFmt w:val="bullet"/>
      <w:lvlText w:val="-"/>
      <w:lvlJc w:val="left"/>
      <w:pPr>
        <w:ind w:left="3261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49B"/>
    <w:rsid w:val="00416C07"/>
    <w:rsid w:val="00562973"/>
    <w:rsid w:val="007F7C8A"/>
    <w:rsid w:val="0094149B"/>
    <w:rsid w:val="00D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hAnsi="Times New Roman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hAnsi="Times New Roman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hAnsi="Times New Roman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rFonts w:ascii="Times New Roman" w:hAnsi="Times New Roman"/>
      <w:i/>
      <w:color w:val="40404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basedOn w:val="10"/>
    <w:link w:val="3"/>
    <w:rPr>
      <w:rFonts w:ascii="Times New Roman" w:hAnsi="Times New Roman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i/>
      <w:color w:val="40404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бычный отступ1"/>
    <w:basedOn w:val="a"/>
    <w:link w:val="18"/>
    <w:pPr>
      <w:spacing w:after="0" w:line="360" w:lineRule="auto"/>
      <w:ind w:firstLine="624"/>
      <w:jc w:val="both"/>
    </w:pPr>
    <w:rPr>
      <w:rFonts w:ascii="Times New Roman" w:hAnsi="Times New Roman"/>
      <w:sz w:val="26"/>
    </w:rPr>
  </w:style>
  <w:style w:type="character" w:customStyle="1" w:styleId="18">
    <w:name w:val="Обычный отступ1"/>
    <w:basedOn w:val="10"/>
    <w:link w:val="17"/>
    <w:rPr>
      <w:rFonts w:ascii="Times New Roman" w:hAnsi="Times New Roman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50">
    <w:name w:val="Заголовок 5 Знак"/>
    <w:basedOn w:val="10"/>
    <w:link w:val="5"/>
    <w:rPr>
      <w:rFonts w:ascii="Times New Roman" w:hAnsi="Times New Roman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4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color w:val="4F81BD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Абзац списка1"/>
    <w:basedOn w:val="a"/>
    <w:link w:val="1e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1e">
    <w:name w:val="Абзац списка1"/>
    <w:basedOn w:val="10"/>
    <w:link w:val="1d"/>
    <w:rPr>
      <w:rFonts w:ascii="Times New Roman" w:hAnsi="Times New Roman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i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</cp:lastModifiedBy>
  <cp:revision>4</cp:revision>
  <dcterms:created xsi:type="dcterms:W3CDTF">2020-05-29T10:59:00Z</dcterms:created>
  <dcterms:modified xsi:type="dcterms:W3CDTF">2020-06-01T12:11:00Z</dcterms:modified>
</cp:coreProperties>
</file>