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9D" w:rsidRDefault="00DC5C9D">
      <w:pPr>
        <w:ind w:left="7088"/>
        <w:jc w:val="both"/>
        <w:rPr>
          <w:sz w:val="24"/>
          <w:u w:val="non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DC5C9D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DC5C9D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DC5C9D" w:rsidRDefault="008B1ADA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DC5C9D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DC5C9D">
        <w:tc>
          <w:tcPr>
            <w:tcW w:w="170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  <w:p w:rsidR="00DC5C9D" w:rsidRDefault="008B1ADA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DC5C9D" w:rsidRDefault="008B1ADA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>О РЕЗУЛЬТАТАХ РАБОТЫ НАЛОГОВЫХ ОРГАНОВ</w:t>
            </w:r>
          </w:p>
          <w:p w:rsidR="00DC5C9D" w:rsidRDefault="008B1ADA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ПРИМЕНЕНИЮ КОНТРОЛЬНО-КАССОВОЙ ТЕХНИКИ </w:t>
            </w:r>
          </w:p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  <w:p w:rsidR="00DC5C9D" w:rsidRDefault="008B1ADA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состоянию на  01 </w:t>
            </w:r>
            <w:r w:rsidR="00BA5F19">
              <w:rPr>
                <w:sz w:val="24"/>
              </w:rPr>
              <w:t>апреля</w:t>
            </w:r>
            <w:r>
              <w:rPr>
                <w:sz w:val="24"/>
              </w:rPr>
              <w:t xml:space="preserve">   202</w:t>
            </w:r>
            <w:r w:rsidR="00BA5F19">
              <w:rPr>
                <w:sz w:val="24"/>
              </w:rPr>
              <w:t>2</w:t>
            </w:r>
            <w:r>
              <w:rPr>
                <w:sz w:val="24"/>
              </w:rPr>
              <w:t xml:space="preserve"> года</w:t>
            </w:r>
          </w:p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</w:tr>
      <w:tr w:rsidR="00DC5C9D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</w:tr>
      <w:tr w:rsidR="00DC5C9D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</w:tr>
      <w:tr w:rsidR="00DC5C9D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  <w:p w:rsidR="00DC5C9D" w:rsidRDefault="00DC5C9D"/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ind w:left="786"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DC5C9D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DC5C9D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DC5C9D" w:rsidRDefault="008B1ADA">
            <w:pPr>
              <w:pStyle w:val="4"/>
              <w:ind w:left="0" w:right="0"/>
              <w:jc w:val="both"/>
              <w:rPr>
                <w:sz w:val="24"/>
              </w:rPr>
            </w:pPr>
            <w:r>
              <w:rPr>
                <w:sz w:val="24"/>
              </w:rPr>
              <w:t>Инспекциями ФНС России по району, району в городе, городу без районного деления и инспекциями ФНС России межрайонного уровня;</w:t>
            </w:r>
          </w:p>
          <w:p w:rsidR="00DC5C9D" w:rsidRDefault="00DC5C9D">
            <w:pPr>
              <w:rPr>
                <w:b/>
                <w:sz w:val="24"/>
                <w:u w:val="none"/>
              </w:rPr>
            </w:pPr>
          </w:p>
          <w:p w:rsidR="00DC5C9D" w:rsidRDefault="00DC5C9D">
            <w:pPr>
              <w:rPr>
                <w:b/>
                <w:sz w:val="24"/>
                <w:u w:val="none"/>
              </w:rPr>
            </w:pPr>
          </w:p>
          <w:p w:rsidR="00DC5C9D" w:rsidRDefault="00DC5C9D">
            <w:pPr>
              <w:rPr>
                <w:b/>
                <w:sz w:val="24"/>
                <w:u w:val="none"/>
              </w:rPr>
            </w:pPr>
          </w:p>
          <w:p w:rsidR="00DC5C9D" w:rsidRDefault="00DC5C9D">
            <w:pPr>
              <w:rPr>
                <w:b/>
                <w:sz w:val="24"/>
                <w:u w:val="none"/>
              </w:rPr>
            </w:pPr>
          </w:p>
          <w:p w:rsidR="00DC5C9D" w:rsidRDefault="008B1ADA">
            <w:r>
              <w:rPr>
                <w:b/>
                <w:sz w:val="24"/>
                <w:u w:val="none"/>
              </w:rPr>
              <w:t>Управлениями ФНС России по субъектам Российской Федерации Федеральной налоговой службе.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DC5C9D" w:rsidRDefault="008B1ADA">
            <w:pPr>
              <w:ind w:right="70"/>
              <w:rPr>
                <w:b/>
                <w:sz w:val="23"/>
                <w:u w:val="none"/>
              </w:rPr>
            </w:pPr>
            <w:r>
              <w:rPr>
                <w:b/>
                <w:sz w:val="23"/>
                <w:u w:val="none"/>
              </w:rPr>
              <w:t>Ежеквартально до 10-го числа месяца, следующего за отчетным периодом.</w:t>
            </w:r>
          </w:p>
          <w:p w:rsidR="00DC5C9D" w:rsidRDefault="008B1ADA">
            <w:pPr>
              <w:pStyle w:val="4"/>
              <w:ind w:left="0" w:right="0"/>
              <w:rPr>
                <w:sz w:val="23"/>
              </w:rPr>
            </w:pPr>
            <w:r>
              <w:rPr>
                <w:sz w:val="23"/>
              </w:rPr>
              <w:t>Отчет по итогам за год представляется - до 15 числа следующего за отчётным годом;</w:t>
            </w:r>
          </w:p>
          <w:p w:rsidR="00DC5C9D" w:rsidRDefault="00DC5C9D"/>
          <w:p w:rsidR="00DC5C9D" w:rsidRDefault="008B1ADA">
            <w:pPr>
              <w:ind w:right="70"/>
              <w:rPr>
                <w:b/>
                <w:sz w:val="23"/>
                <w:u w:val="none"/>
              </w:rPr>
            </w:pPr>
            <w:r>
              <w:rPr>
                <w:b/>
                <w:sz w:val="23"/>
                <w:u w:val="none"/>
              </w:rPr>
              <w:t>Ежеквартально до 15-го числа месяца, следующего за отчетным периодом.</w:t>
            </w:r>
          </w:p>
          <w:p w:rsidR="00DC5C9D" w:rsidRDefault="008B1ADA">
            <w:r>
              <w:rPr>
                <w:b/>
                <w:sz w:val="23"/>
                <w:u w:val="none"/>
              </w:rPr>
              <w:t>Отчет по итогам за год представляется - до 20 числа следующего за отчётным годом</w:t>
            </w:r>
            <w:r>
              <w:rPr>
                <w:b/>
                <w:sz w:val="24"/>
                <w:u w:val="none"/>
              </w:rPr>
              <w:t>.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DC5C9D" w:rsidRDefault="008B1ADA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DC5C9D" w:rsidRDefault="008B1ADA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DC5C9D" w:rsidRDefault="00DC5C9D">
            <w:pPr>
              <w:pStyle w:val="4"/>
              <w:ind w:left="0"/>
              <w:rPr>
                <w:sz w:val="24"/>
              </w:rPr>
            </w:pPr>
          </w:p>
          <w:p w:rsidR="00DC5C9D" w:rsidRDefault="008B1ADA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DC5C9D" w:rsidRDefault="008B1ADA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DC5C9D" w:rsidRDefault="00DC5C9D">
            <w:pPr>
              <w:pStyle w:val="4"/>
              <w:ind w:left="0"/>
              <w:rPr>
                <w:sz w:val="24"/>
              </w:rPr>
            </w:pPr>
          </w:p>
          <w:p w:rsidR="00DC5C9D" w:rsidRDefault="00DC5C9D">
            <w:pPr>
              <w:pStyle w:val="4"/>
              <w:ind w:left="0"/>
              <w:rPr>
                <w:sz w:val="24"/>
              </w:rPr>
            </w:pPr>
          </w:p>
          <w:p w:rsidR="00DC5C9D" w:rsidRDefault="00DC5C9D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DC5C9D" w:rsidRDefault="00DC5C9D"/>
          <w:p w:rsidR="00DC5C9D" w:rsidRDefault="00DC5C9D"/>
          <w:p w:rsidR="00DC5C9D" w:rsidRDefault="00DC5C9D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DC5C9D" w:rsidRDefault="00DC5C9D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DC5C9D" w:rsidRDefault="00DC5C9D">
            <w:pPr>
              <w:pStyle w:val="4"/>
              <w:ind w:left="0"/>
              <w:rPr>
                <w:sz w:val="24"/>
              </w:rPr>
            </w:pPr>
          </w:p>
          <w:p w:rsidR="00DC5C9D" w:rsidRDefault="008B1ADA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Квартальная    </w:t>
            </w:r>
          </w:p>
          <w:p w:rsidR="00DC5C9D" w:rsidRDefault="00DC5C9D"/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rPr>
                <w:sz w:val="24"/>
              </w:rPr>
            </w:pPr>
          </w:p>
        </w:tc>
      </w:tr>
      <w:tr w:rsidR="00DC5C9D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</w:tr>
      <w:tr w:rsidR="00DC5C9D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</w:tr>
      <w:tr w:rsidR="00DC5C9D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ind w:left="-213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ind w:left="0" w:right="-71"/>
              <w:rPr>
                <w:sz w:val="24"/>
              </w:rPr>
            </w:pPr>
            <w:r>
              <w:rPr>
                <w:sz w:val="24"/>
              </w:rPr>
              <w:t>Республика, край, область, автономное образование, район, город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BA5F19" w:rsidP="00BA5F19">
            <w:pPr>
              <w:pStyle w:val="4"/>
              <w:ind w:left="0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56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BA5F19" w:rsidP="00BA5F19">
            <w:pPr>
              <w:pStyle w:val="4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Оренбургская область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8B1ADA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Налоговый орган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BA5F19" w:rsidP="00BA5F19">
            <w:pPr>
              <w:pStyle w:val="4"/>
              <w:ind w:left="70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5600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DC5C9D" w:rsidRDefault="00BA5F19" w:rsidP="00BA5F19">
            <w:pPr>
              <w:pStyle w:val="4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УФНС России по Оренбургской области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DC5C9D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DC5C9D" w:rsidRDefault="00DC5C9D">
            <w:pPr>
              <w:pStyle w:val="4"/>
              <w:jc w:val="both"/>
              <w:rPr>
                <w:sz w:val="24"/>
              </w:rPr>
            </w:pPr>
          </w:p>
        </w:tc>
      </w:tr>
    </w:tbl>
    <w:p w:rsidR="00DC5C9D" w:rsidRDefault="00DC5C9D">
      <w:pPr>
        <w:pStyle w:val="4"/>
        <w:ind w:left="0"/>
        <w:jc w:val="both"/>
        <w:rPr>
          <w:sz w:val="24"/>
        </w:rPr>
      </w:pPr>
    </w:p>
    <w:p w:rsidR="00DC5C9D" w:rsidRDefault="00DC5C9D"/>
    <w:p w:rsidR="00DC5C9D" w:rsidRDefault="008B1ADA">
      <w:r>
        <w:br w:type="page"/>
      </w:r>
    </w:p>
    <w:tbl>
      <w:tblPr>
        <w:tblW w:w="102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82"/>
        <w:gridCol w:w="825"/>
        <w:gridCol w:w="2175"/>
        <w:gridCol w:w="1531"/>
      </w:tblGrid>
      <w:tr w:rsidR="00DC5C9D" w:rsidTr="00BA5F19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5C9D" w:rsidRDefault="008B1ADA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</w:t>
            </w:r>
          </w:p>
          <w:p w:rsidR="00DC5C9D" w:rsidRDefault="00DC5C9D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DC5C9D" w:rsidRDefault="008B1ADA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DC5C9D" w:rsidTr="00BA5F19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DC5C9D" w:rsidTr="00BA5F19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DC5C9D" w:rsidRDefault="00DC5C9D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DC5C9D" w:rsidTr="00BA5F1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DC5C9D" w:rsidTr="00BA5F19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Сведения о контрольных мероприятиях </w:t>
            </w:r>
          </w:p>
        </w:tc>
      </w:tr>
      <w:tr w:rsidR="00DC5C9D" w:rsidTr="00BA5F19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</w:p>
        </w:tc>
      </w:tr>
      <w:tr w:rsidR="00DC5C9D" w:rsidTr="00BA5F19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</w:p>
        </w:tc>
      </w:tr>
      <w:tr w:rsidR="00DC5C9D" w:rsidTr="00BA5F19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DC5C9D" w:rsidTr="00BA5F19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DC5C9D" w:rsidRDefault="008B1ADA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</w:p>
        </w:tc>
      </w:tr>
      <w:tr w:rsidR="00DC5C9D" w:rsidTr="00BA5F19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DC5C9D" w:rsidTr="00BA5F19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5C9D" w:rsidTr="00BA5F19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  <w:tr w:rsidR="00DC5C9D" w:rsidTr="00BA5F19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5C9D" w:rsidTr="00BA5F19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5C9D" w:rsidTr="00BA5F19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551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BA5F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24</w:t>
            </w:r>
          </w:p>
        </w:tc>
      </w:tr>
    </w:tbl>
    <w:p w:rsidR="00DC5C9D" w:rsidRDefault="008B1ADA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</w:t>
      </w:r>
    </w:p>
    <w:p w:rsidR="00DC5C9D" w:rsidRDefault="008B1ADA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DC5C9D">
        <w:trPr>
          <w:trHeight w:val="326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DC5C9D">
        <w:trPr>
          <w:trHeight w:val="383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</w:tr>
      <w:tr w:rsidR="00DC5C9D">
        <w:trPr>
          <w:trHeight w:val="38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DC5C9D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</w:tr>
      <w:tr w:rsidR="00DC5C9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DC5C9D" w:rsidRPr="001F1F2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1259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87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65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1172</w:t>
            </w:r>
          </w:p>
        </w:tc>
      </w:tr>
      <w:tr w:rsidR="00DC5C9D" w:rsidRPr="001F1F2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DC5C9D" w:rsidRDefault="008B1ADA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80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60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1122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40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BC2E0A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10</w:t>
            </w:r>
          </w:p>
        </w:tc>
      </w:tr>
      <w:tr w:rsidR="00DC5C9D" w:rsidRPr="001F1F29">
        <w:trPr>
          <w:trHeight w:val="47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11188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731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11188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24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11188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11188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11188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707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672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662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33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12</w:t>
            </w:r>
          </w:p>
          <w:p w:rsidR="00DC5C9D" w:rsidRPr="001F1F29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DC5C9D" w:rsidRPr="001F1F29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3980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222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D854B2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150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1F1F29" w:rsidRDefault="001F1F29">
            <w:pPr>
              <w:ind w:right="-81"/>
              <w:jc w:val="center"/>
              <w:rPr>
                <w:sz w:val="22"/>
                <w:u w:val="none"/>
              </w:rPr>
            </w:pPr>
            <w:r w:rsidRPr="001F1F29">
              <w:rPr>
                <w:sz w:val="22"/>
                <w:u w:val="none"/>
              </w:rPr>
              <w:t>3758</w:t>
            </w:r>
          </w:p>
        </w:tc>
      </w:tr>
    </w:tbl>
    <w:p w:rsidR="00DC5C9D" w:rsidRDefault="00DC5C9D">
      <w:pPr>
        <w:ind w:right="-81"/>
        <w:jc w:val="both"/>
        <w:rPr>
          <w:b/>
          <w:u w:val="none"/>
        </w:rPr>
      </w:pPr>
    </w:p>
    <w:p w:rsidR="00DC5C9D" w:rsidRDefault="00DC5C9D">
      <w:pPr>
        <w:sectPr w:rsidR="00DC5C9D">
          <w:headerReference w:type="default" r:id="rId8"/>
          <w:pgSz w:w="11907" w:h="16840"/>
          <w:pgMar w:top="284" w:right="658" w:bottom="510" w:left="1276" w:header="567" w:footer="454" w:gutter="0"/>
          <w:cols w:space="720"/>
          <w:titlePg/>
        </w:sectPr>
      </w:pPr>
    </w:p>
    <w:p w:rsidR="00DC5C9D" w:rsidRDefault="008B1ADA">
      <w:pPr>
        <w:pStyle w:val="4"/>
        <w:ind w:left="0" w:right="-255"/>
        <w:rPr>
          <w:sz w:val="24"/>
        </w:rPr>
      </w:pPr>
      <w:r>
        <w:rPr>
          <w:sz w:val="24"/>
        </w:rPr>
        <w:lastRenderedPageBreak/>
        <w:t xml:space="preserve">Справочно к разделу 3                                                                </w:t>
      </w:r>
    </w:p>
    <w:p w:rsidR="00DC5C9D" w:rsidRDefault="008B1ADA">
      <w:pPr>
        <w:pStyle w:val="4"/>
        <w:ind w:left="0" w:right="-255"/>
        <w:jc w:val="right"/>
        <w:rPr>
          <w:sz w:val="24"/>
        </w:rPr>
      </w:pPr>
      <w:r>
        <w:rPr>
          <w:sz w:val="24"/>
        </w:rPr>
        <w:t>единиц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DC5C9D">
        <w:trPr>
          <w:trHeight w:val="326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DC5C9D">
        <w:trPr>
          <w:trHeight w:val="383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</w:tr>
      <w:tr w:rsidR="00DC5C9D">
        <w:trPr>
          <w:trHeight w:val="38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DC5C9D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9D" w:rsidRDefault="008B1ADA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DC5C9D"/>
        </w:tc>
      </w:tr>
      <w:tr w:rsidR="00DC5C9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DC5C9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15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8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93</w:t>
            </w:r>
          </w:p>
        </w:tc>
      </w:tr>
      <w:tr w:rsidR="00DC5C9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DC5C9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C5C9D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DC5C9D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962F6E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52</w:t>
            </w:r>
          </w:p>
        </w:tc>
      </w:tr>
      <w:tr w:rsidR="00DC5C9D" w:rsidTr="00962F6E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9DA" w:rsidRPr="00962F6E" w:rsidRDefault="00962F6E" w:rsidP="00962F6E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3</w:t>
            </w:r>
            <w:r w:rsidR="00D049DA" w:rsidRPr="00962F6E">
              <w:rPr>
                <w:sz w:val="22"/>
                <w:u w:val="none"/>
              </w:rPr>
              <w:t>7</w:t>
            </w:r>
          </w:p>
        </w:tc>
      </w:tr>
      <w:tr w:rsidR="00DC5C9D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1</w:t>
            </w:r>
          </w:p>
        </w:tc>
      </w:tr>
      <w:tr w:rsidR="00DC5C9D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3</w:t>
            </w:r>
          </w:p>
        </w:tc>
      </w:tr>
      <w:tr w:rsidR="00DC5C9D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8B1A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</w:tr>
      <w:tr w:rsidR="00DC5C9D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9D" w:rsidRDefault="008B1ADA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Default="008B1AD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D049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8B1A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Х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C9D" w:rsidRPr="00962F6E" w:rsidRDefault="008B1ADA">
            <w:pPr>
              <w:ind w:right="-81"/>
              <w:jc w:val="center"/>
              <w:rPr>
                <w:sz w:val="22"/>
                <w:u w:val="none"/>
              </w:rPr>
            </w:pPr>
            <w:r w:rsidRPr="00962F6E">
              <w:rPr>
                <w:sz w:val="22"/>
                <w:u w:val="none"/>
              </w:rPr>
              <w:t>Х</w:t>
            </w:r>
          </w:p>
        </w:tc>
      </w:tr>
    </w:tbl>
    <w:p w:rsidR="00DC5C9D" w:rsidRDefault="00DC5C9D">
      <w:pPr>
        <w:ind w:left="1245" w:right="-81"/>
        <w:rPr>
          <w:sz w:val="16"/>
          <w:u w:val="none"/>
        </w:rPr>
      </w:pPr>
    </w:p>
    <w:p w:rsidR="00DC5C9D" w:rsidRDefault="00DC5C9D">
      <w:pPr>
        <w:ind w:left="1245" w:right="-81"/>
        <w:rPr>
          <w:sz w:val="16"/>
          <w:u w:val="none"/>
        </w:rPr>
      </w:pPr>
    </w:p>
    <w:p w:rsidR="00DC5C9D" w:rsidRDefault="00DC5C9D">
      <w:pPr>
        <w:ind w:left="525" w:right="-81"/>
        <w:jc w:val="both"/>
        <w:rPr>
          <w:u w:val="none"/>
        </w:rPr>
      </w:pPr>
    </w:p>
    <w:p w:rsidR="00DC5C9D" w:rsidRDefault="00DC5C9D">
      <w:pPr>
        <w:ind w:left="525" w:right="-81"/>
        <w:rPr>
          <w:b/>
          <w:sz w:val="16"/>
        </w:rPr>
      </w:pPr>
    </w:p>
    <w:p w:rsidR="00DC5C9D" w:rsidRDefault="00DC5C9D">
      <w:pPr>
        <w:ind w:left="525" w:right="-81"/>
        <w:rPr>
          <w:b/>
          <w:sz w:val="16"/>
        </w:rPr>
      </w:pPr>
    </w:p>
    <w:p w:rsidR="008E7624" w:rsidRDefault="008E7624">
      <w:pPr>
        <w:ind w:left="525" w:right="-81"/>
        <w:rPr>
          <w:b/>
          <w:sz w:val="16"/>
        </w:rPr>
      </w:pPr>
    </w:p>
    <w:p w:rsidR="00783105" w:rsidRDefault="00783105">
      <w:pPr>
        <w:ind w:left="525" w:right="-81"/>
        <w:rPr>
          <w:b/>
          <w:sz w:val="16"/>
        </w:rPr>
      </w:pPr>
    </w:p>
    <w:p w:rsidR="00783105" w:rsidRDefault="00783105">
      <w:pPr>
        <w:ind w:left="525" w:right="-81"/>
        <w:rPr>
          <w:b/>
          <w:sz w:val="16"/>
        </w:rPr>
      </w:pPr>
    </w:p>
    <w:p w:rsidR="00783105" w:rsidRDefault="00783105">
      <w:pPr>
        <w:ind w:left="525" w:right="-81"/>
        <w:rPr>
          <w:b/>
          <w:sz w:val="16"/>
        </w:rPr>
      </w:pPr>
    </w:p>
    <w:p w:rsidR="00783105" w:rsidRDefault="00783105">
      <w:pPr>
        <w:ind w:left="525" w:right="-81"/>
        <w:rPr>
          <w:b/>
          <w:sz w:val="16"/>
        </w:rPr>
      </w:pPr>
    </w:p>
    <w:p w:rsidR="00783105" w:rsidRDefault="00783105">
      <w:pPr>
        <w:ind w:left="525" w:right="-81"/>
        <w:rPr>
          <w:b/>
          <w:sz w:val="16"/>
        </w:rPr>
      </w:pPr>
    </w:p>
    <w:p w:rsidR="00DC5C9D" w:rsidRDefault="00DC5C9D">
      <w:pPr>
        <w:ind w:left="1245" w:right="-81"/>
        <w:rPr>
          <w:sz w:val="16"/>
          <w:u w:val="none"/>
        </w:rPr>
      </w:pPr>
      <w:bookmarkStart w:id="0" w:name="_GoBack"/>
      <w:bookmarkEnd w:id="0"/>
    </w:p>
    <w:sectPr w:rsidR="00DC5C9D">
      <w:headerReference w:type="default" r:id="rId9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2C" w:rsidRDefault="001B4F2C">
      <w:r>
        <w:separator/>
      </w:r>
    </w:p>
  </w:endnote>
  <w:endnote w:type="continuationSeparator" w:id="0">
    <w:p w:rsidR="001B4F2C" w:rsidRDefault="001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2C" w:rsidRDefault="001B4F2C">
      <w:r>
        <w:separator/>
      </w:r>
    </w:p>
  </w:footnote>
  <w:footnote w:type="continuationSeparator" w:id="0">
    <w:p w:rsidR="001B4F2C" w:rsidRDefault="001B4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9D" w:rsidRDefault="00DC5C9D">
    <w:pPr>
      <w:framePr w:wrap="around" w:vAnchor="text" w:hAnchor="margin" w:xAlign="center" w:y="1"/>
    </w:pPr>
  </w:p>
  <w:p w:rsidR="00DC5C9D" w:rsidRDefault="00DC5C9D" w:rsidP="0077512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9D" w:rsidRDefault="008B1AD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DC5C9D" w:rsidRDefault="00DC5C9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78ED"/>
    <w:multiLevelType w:val="multilevel"/>
    <w:tmpl w:val="00CA8C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9D"/>
    <w:rsid w:val="00111882"/>
    <w:rsid w:val="001B4F2C"/>
    <w:rsid w:val="001F1F29"/>
    <w:rsid w:val="00775122"/>
    <w:rsid w:val="00783105"/>
    <w:rsid w:val="008B1ADA"/>
    <w:rsid w:val="008E7624"/>
    <w:rsid w:val="00962F6E"/>
    <w:rsid w:val="009F6A27"/>
    <w:rsid w:val="00BA5F19"/>
    <w:rsid w:val="00BC2E0A"/>
    <w:rsid w:val="00C01952"/>
    <w:rsid w:val="00D049DA"/>
    <w:rsid w:val="00D854B2"/>
    <w:rsid w:val="00DC5C9D"/>
    <w:rsid w:val="00EC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31">
    <w:name w:val="Body Text Indent 3"/>
    <w:basedOn w:val="a"/>
    <w:link w:val="32"/>
    <w:pPr>
      <w:widowControl w:val="0"/>
      <w:ind w:firstLine="709"/>
      <w:jc w:val="both"/>
    </w:pPr>
    <w:rPr>
      <w:u w:val="none"/>
    </w:rPr>
  </w:style>
  <w:style w:type="character" w:customStyle="1" w:styleId="32">
    <w:name w:val="Основной текст с отступом 3 Знак"/>
    <w:basedOn w:val="1"/>
    <w:link w:val="31"/>
    <w:rPr>
      <w:sz w:val="28"/>
      <w:u w:val="none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33">
    <w:name w:val="Body Text 3"/>
    <w:basedOn w:val="a"/>
    <w:link w:val="34"/>
    <w:pPr>
      <w:jc w:val="both"/>
    </w:pPr>
    <w:rPr>
      <w:sz w:val="24"/>
      <w:u w:val="none"/>
    </w:rPr>
  </w:style>
  <w:style w:type="character" w:customStyle="1" w:styleId="34">
    <w:name w:val="Основной текст 3 Знак"/>
    <w:basedOn w:val="1"/>
    <w:link w:val="33"/>
    <w:rPr>
      <w:sz w:val="24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a3">
    <w:name w:val="Body Text"/>
    <w:basedOn w:val="a"/>
    <w:link w:val="a4"/>
    <w:pPr>
      <w:widowControl w:val="0"/>
      <w:jc w:val="both"/>
    </w:pPr>
    <w:rPr>
      <w:u w:val="none"/>
    </w:rPr>
  </w:style>
  <w:style w:type="character" w:customStyle="1" w:styleId="a4">
    <w:name w:val="Основной текст Знак"/>
    <w:basedOn w:val="1"/>
    <w:link w:val="a3"/>
    <w:rPr>
      <w:sz w:val="28"/>
      <w:u w:val="none"/>
    </w:rPr>
  </w:style>
  <w:style w:type="paragraph" w:customStyle="1" w:styleId="a5">
    <w:name w:val="Знак Знак Знак Знак Знак Знак"/>
    <w:basedOn w:val="a"/>
    <w:link w:val="a6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6">
    <w:name w:val="Знак Знак Знак Знак Знак Знак"/>
    <w:basedOn w:val="1"/>
    <w:link w:val="a5"/>
    <w:rPr>
      <w:rFonts w:ascii="Verdana" w:hAnsi="Verdana"/>
      <w:sz w:val="24"/>
      <w:u w:val="non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  <w:u w:val="singl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8"/>
      <w:u w:val="single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e">
    <w:name w:val="header"/>
    <w:basedOn w:val="a"/>
    <w:link w:val="af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f">
    <w:name w:val="Верхний колонтитул Знак"/>
    <w:basedOn w:val="1"/>
    <w:link w:val="ae"/>
    <w:rPr>
      <w:sz w:val="28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Номер страницы1"/>
    <w:basedOn w:val="a5"/>
    <w:link w:val="af0"/>
  </w:style>
  <w:style w:type="character" w:styleId="af0">
    <w:name w:val="page number"/>
    <w:basedOn w:val="a6"/>
    <w:link w:val="15"/>
    <w:rPr>
      <w:rFonts w:ascii="Verdana" w:hAnsi="Verdana"/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basedOn w:val="a"/>
    <w:link w:val="af4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31">
    <w:name w:val="Body Text Indent 3"/>
    <w:basedOn w:val="a"/>
    <w:link w:val="32"/>
    <w:pPr>
      <w:widowControl w:val="0"/>
      <w:ind w:firstLine="709"/>
      <w:jc w:val="both"/>
    </w:pPr>
    <w:rPr>
      <w:u w:val="none"/>
    </w:rPr>
  </w:style>
  <w:style w:type="character" w:customStyle="1" w:styleId="32">
    <w:name w:val="Основной текст с отступом 3 Знак"/>
    <w:basedOn w:val="1"/>
    <w:link w:val="31"/>
    <w:rPr>
      <w:sz w:val="28"/>
      <w:u w:val="none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33">
    <w:name w:val="Body Text 3"/>
    <w:basedOn w:val="a"/>
    <w:link w:val="34"/>
    <w:pPr>
      <w:jc w:val="both"/>
    </w:pPr>
    <w:rPr>
      <w:sz w:val="24"/>
      <w:u w:val="none"/>
    </w:rPr>
  </w:style>
  <w:style w:type="character" w:customStyle="1" w:styleId="34">
    <w:name w:val="Основной текст 3 Знак"/>
    <w:basedOn w:val="1"/>
    <w:link w:val="33"/>
    <w:rPr>
      <w:sz w:val="24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a3">
    <w:name w:val="Body Text"/>
    <w:basedOn w:val="a"/>
    <w:link w:val="a4"/>
    <w:pPr>
      <w:widowControl w:val="0"/>
      <w:jc w:val="both"/>
    </w:pPr>
    <w:rPr>
      <w:u w:val="none"/>
    </w:rPr>
  </w:style>
  <w:style w:type="character" w:customStyle="1" w:styleId="a4">
    <w:name w:val="Основной текст Знак"/>
    <w:basedOn w:val="1"/>
    <w:link w:val="a3"/>
    <w:rPr>
      <w:sz w:val="28"/>
      <w:u w:val="none"/>
    </w:rPr>
  </w:style>
  <w:style w:type="paragraph" w:customStyle="1" w:styleId="a5">
    <w:name w:val="Знак Знак Знак Знак Знак Знак"/>
    <w:basedOn w:val="a"/>
    <w:link w:val="a6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6">
    <w:name w:val="Знак Знак Знак Знак Знак Знак"/>
    <w:basedOn w:val="1"/>
    <w:link w:val="a5"/>
    <w:rPr>
      <w:rFonts w:ascii="Verdana" w:hAnsi="Verdana"/>
      <w:sz w:val="24"/>
      <w:u w:val="non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  <w:u w:val="singl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8"/>
      <w:u w:val="single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e">
    <w:name w:val="header"/>
    <w:basedOn w:val="a"/>
    <w:link w:val="af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f">
    <w:name w:val="Верхний колонтитул Знак"/>
    <w:basedOn w:val="1"/>
    <w:link w:val="ae"/>
    <w:rPr>
      <w:sz w:val="28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Номер страницы1"/>
    <w:basedOn w:val="a5"/>
    <w:link w:val="af0"/>
  </w:style>
  <w:style w:type="character" w:styleId="af0">
    <w:name w:val="page number"/>
    <w:basedOn w:val="a6"/>
    <w:link w:val="15"/>
    <w:rPr>
      <w:rFonts w:ascii="Verdana" w:hAnsi="Verdana"/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basedOn w:val="a"/>
    <w:link w:val="af4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 Рафаэль Василович</dc:creator>
  <cp:lastModifiedBy>Астаева Татьяна Анатольевна</cp:lastModifiedBy>
  <cp:revision>12</cp:revision>
  <dcterms:created xsi:type="dcterms:W3CDTF">2022-04-13T10:05:00Z</dcterms:created>
  <dcterms:modified xsi:type="dcterms:W3CDTF">2022-04-19T11:38:00Z</dcterms:modified>
</cp:coreProperties>
</file>