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40" w:rsidRDefault="00ED05BF">
      <w:pPr>
        <w:jc w:val="center"/>
        <w:rPr>
          <w:noProof/>
          <w:sz w:val="24"/>
        </w:rPr>
      </w:pPr>
      <w:r>
        <w:rPr>
          <w:noProof/>
          <w:sz w:val="24"/>
        </w:rPr>
        <w:t>СПРАВКА</w:t>
      </w:r>
    </w:p>
    <w:p w:rsidR="009C7240" w:rsidRDefault="00ED05BF">
      <w:pPr>
        <w:jc w:val="center"/>
        <w:rPr>
          <w:noProof/>
          <w:sz w:val="24"/>
        </w:rPr>
      </w:pPr>
      <w:r>
        <w:rPr>
          <w:noProof/>
          <w:sz w:val="24"/>
        </w:rPr>
        <w:t>Входящей корреспонденции по тематике обращений граждан</w:t>
      </w:r>
    </w:p>
    <w:p w:rsidR="009C7240" w:rsidRDefault="00ED05BF">
      <w:pPr>
        <w:jc w:val="center"/>
        <w:rPr>
          <w:noProof/>
          <w:sz w:val="24"/>
          <w:lang w:val="en-US"/>
        </w:rPr>
      </w:pPr>
      <w:r>
        <w:rPr>
          <w:noProof/>
          <w:sz w:val="24"/>
          <w:lang w:val="en-US"/>
        </w:rPr>
        <w:t xml:space="preserve">c 01.12.2021 </w:t>
      </w:r>
      <w:r>
        <w:rPr>
          <w:noProof/>
          <w:sz w:val="24"/>
        </w:rPr>
        <w:t>по</w:t>
      </w:r>
      <w:r>
        <w:rPr>
          <w:noProof/>
          <w:sz w:val="24"/>
          <w:lang w:val="en-US"/>
        </w:rPr>
        <w:t xml:space="preserve"> 31.12.2021</w:t>
      </w:r>
    </w:p>
    <w:p w:rsidR="009C7240" w:rsidRDefault="009C7240">
      <w:pPr>
        <w:jc w:val="center"/>
        <w:rPr>
          <w:noProof/>
          <w:sz w:val="18"/>
          <w:lang w:val="en-US"/>
        </w:rPr>
      </w:pPr>
    </w:p>
    <w:tbl>
      <w:tblPr>
        <w:tblW w:w="0" w:type="auto"/>
        <w:tblInd w:w="-3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13"/>
        <w:gridCol w:w="2268"/>
      </w:tblGrid>
      <w:tr w:rsidR="009C7240">
        <w:trPr>
          <w:cantSplit/>
          <w:trHeight w:val="207"/>
        </w:trPr>
        <w:tc>
          <w:tcPr>
            <w:tcW w:w="7513" w:type="dxa"/>
            <w:vMerge w:val="restart"/>
          </w:tcPr>
          <w:p w:rsidR="009C7240" w:rsidRDefault="009C7240">
            <w:pPr>
              <w:jc w:val="center"/>
              <w:rPr>
                <w:noProof/>
                <w:sz w:val="18"/>
                <w:lang w:val="en-US"/>
              </w:rPr>
            </w:pPr>
          </w:p>
          <w:p w:rsidR="009C7240" w:rsidRDefault="00ED05BF">
            <w:pPr>
              <w:jc w:val="center"/>
              <w:rPr>
                <w:sz w:val="18"/>
              </w:rPr>
            </w:pPr>
            <w:r>
              <w:rPr>
                <w:noProof/>
                <w:sz w:val="18"/>
              </w:rPr>
              <w:t>Наименование тематики документа</w:t>
            </w:r>
          </w:p>
        </w:tc>
        <w:tc>
          <w:tcPr>
            <w:tcW w:w="2268" w:type="dxa"/>
            <w:vMerge w:val="restart"/>
            <w:vAlign w:val="center"/>
          </w:tcPr>
          <w:p w:rsidR="009C7240" w:rsidRDefault="00ED05B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Количество документов</w:t>
            </w:r>
          </w:p>
        </w:tc>
      </w:tr>
      <w:tr w:rsidR="009C7240">
        <w:trPr>
          <w:cantSplit/>
          <w:trHeight w:val="437"/>
        </w:trPr>
        <w:tc>
          <w:tcPr>
            <w:tcW w:w="7513" w:type="dxa"/>
            <w:vMerge/>
          </w:tcPr>
          <w:p w:rsidR="009C7240" w:rsidRDefault="009C7240">
            <w:pPr>
              <w:jc w:val="center"/>
              <w:rPr>
                <w:noProof/>
                <w:sz w:val="18"/>
              </w:rPr>
            </w:pPr>
          </w:p>
        </w:tc>
        <w:tc>
          <w:tcPr>
            <w:tcW w:w="2268" w:type="dxa"/>
            <w:vMerge/>
          </w:tcPr>
          <w:p w:rsidR="009C7240" w:rsidRDefault="009C7240">
            <w:pPr>
              <w:jc w:val="center"/>
              <w:rPr>
                <w:noProof/>
                <w:sz w:val="18"/>
              </w:rPr>
            </w:pPr>
          </w:p>
        </w:tc>
      </w:tr>
      <w:tr w:rsidR="009C7240">
        <w:trPr>
          <w:cantSplit/>
        </w:trPr>
        <w:tc>
          <w:tcPr>
            <w:tcW w:w="7513" w:type="dxa"/>
          </w:tcPr>
          <w:p w:rsidR="009C7240" w:rsidRDefault="00ED05B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  <w:tc>
          <w:tcPr>
            <w:tcW w:w="2268" w:type="dxa"/>
          </w:tcPr>
          <w:p w:rsidR="009C7240" w:rsidRDefault="00ED05BF">
            <w:pPr>
              <w:jc w:val="center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9C7240">
        <w:trPr>
          <w:cantSplit/>
        </w:trPr>
        <w:tc>
          <w:tcPr>
            <w:tcW w:w="7513" w:type="dxa"/>
          </w:tcPr>
          <w:p w:rsidR="009C7240" w:rsidRDefault="00ED05B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0001.0002.0024.0069 Прохождение государственной службы Российской Федерации</w:t>
            </w:r>
          </w:p>
        </w:tc>
        <w:tc>
          <w:tcPr>
            <w:tcW w:w="2268" w:type="dxa"/>
          </w:tcPr>
          <w:p w:rsidR="009C7240" w:rsidRDefault="00ED05B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D05BF">
        <w:trPr>
          <w:cantSplit/>
        </w:trPr>
        <w:tc>
          <w:tcPr>
            <w:tcW w:w="7513" w:type="dxa"/>
          </w:tcPr>
          <w:p w:rsidR="00ED05BF" w:rsidRDefault="00ED05B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0001.0002.0027.0122 Неполучение ответа на обращение</w:t>
            </w:r>
          </w:p>
        </w:tc>
        <w:tc>
          <w:tcPr>
            <w:tcW w:w="2268" w:type="dxa"/>
          </w:tcPr>
          <w:p w:rsidR="00ED05BF" w:rsidRDefault="00ED05B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D05BF">
        <w:trPr>
          <w:cantSplit/>
        </w:trPr>
        <w:tc>
          <w:tcPr>
            <w:tcW w:w="7513" w:type="dxa"/>
          </w:tcPr>
          <w:p w:rsidR="00ED05BF" w:rsidRDefault="00ED05B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0001.0002.0027.0125 Результаты рассмотрения обращений</w:t>
            </w:r>
          </w:p>
        </w:tc>
        <w:tc>
          <w:tcPr>
            <w:tcW w:w="2268" w:type="dxa"/>
          </w:tcPr>
          <w:p w:rsidR="00ED05BF" w:rsidRDefault="004C7AA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</w:t>
            </w:r>
          </w:p>
        </w:tc>
      </w:tr>
      <w:tr w:rsidR="00ED05BF">
        <w:trPr>
          <w:cantSplit/>
        </w:trPr>
        <w:tc>
          <w:tcPr>
            <w:tcW w:w="7513" w:type="dxa"/>
          </w:tcPr>
          <w:p w:rsidR="00ED05BF" w:rsidRDefault="00ED05B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0001.0002.0027.0131 Прекращение рассмотрения обращения</w:t>
            </w:r>
          </w:p>
        </w:tc>
        <w:tc>
          <w:tcPr>
            <w:tcW w:w="2268" w:type="dxa"/>
          </w:tcPr>
          <w:p w:rsidR="00ED05BF" w:rsidRDefault="00ED05B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3</w:t>
            </w:r>
          </w:p>
        </w:tc>
      </w:tr>
      <w:tr w:rsidR="00ED05BF">
        <w:trPr>
          <w:cantSplit/>
        </w:trPr>
        <w:tc>
          <w:tcPr>
            <w:tcW w:w="7513" w:type="dxa"/>
          </w:tcPr>
          <w:p w:rsidR="00ED05BF" w:rsidRDefault="00ED05B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0001.0003.0030.0202 Несостоятельность (банкротство) и финансовое оздоровление юридических лиц, индивидуальных предпринимателей, физических лиц. Деятельность арбитражных управляющих</w:t>
            </w:r>
          </w:p>
        </w:tc>
        <w:tc>
          <w:tcPr>
            <w:tcW w:w="2268" w:type="dxa"/>
          </w:tcPr>
          <w:p w:rsidR="00ED05BF" w:rsidRDefault="004C7AA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ED05BF">
        <w:trPr>
          <w:cantSplit/>
        </w:trPr>
        <w:tc>
          <w:tcPr>
            <w:tcW w:w="7513" w:type="dxa"/>
          </w:tcPr>
          <w:p w:rsidR="00ED05BF" w:rsidRDefault="00ED05B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0003.0008.0086.0540 Земельный налог</w:t>
            </w:r>
          </w:p>
        </w:tc>
        <w:tc>
          <w:tcPr>
            <w:tcW w:w="2268" w:type="dxa"/>
          </w:tcPr>
          <w:p w:rsidR="00ED05BF" w:rsidRDefault="00ED05B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4</w:t>
            </w:r>
          </w:p>
        </w:tc>
      </w:tr>
      <w:tr w:rsidR="00ED05BF">
        <w:trPr>
          <w:cantSplit/>
        </w:trPr>
        <w:tc>
          <w:tcPr>
            <w:tcW w:w="7513" w:type="dxa"/>
          </w:tcPr>
          <w:p w:rsidR="00ED05BF" w:rsidRDefault="00ED05B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0003.0008.0086.0543 Транспортный налог</w:t>
            </w:r>
          </w:p>
        </w:tc>
        <w:tc>
          <w:tcPr>
            <w:tcW w:w="2268" w:type="dxa"/>
          </w:tcPr>
          <w:p w:rsidR="00ED05BF" w:rsidRDefault="004C7AA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ED05BF">
        <w:trPr>
          <w:cantSplit/>
        </w:trPr>
        <w:tc>
          <w:tcPr>
            <w:tcW w:w="7513" w:type="dxa"/>
          </w:tcPr>
          <w:p w:rsidR="00ED05BF" w:rsidRDefault="00ED05B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0003.0008.0086.0544 Налог на имущество</w:t>
            </w:r>
          </w:p>
        </w:tc>
        <w:tc>
          <w:tcPr>
            <w:tcW w:w="2268" w:type="dxa"/>
          </w:tcPr>
          <w:p w:rsidR="00ED05BF" w:rsidRDefault="004C7AA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8</w:t>
            </w:r>
          </w:p>
        </w:tc>
      </w:tr>
      <w:tr w:rsidR="00ED05BF">
        <w:trPr>
          <w:cantSplit/>
        </w:trPr>
        <w:tc>
          <w:tcPr>
            <w:tcW w:w="7513" w:type="dxa"/>
          </w:tcPr>
          <w:p w:rsidR="00ED05BF" w:rsidRDefault="00ED05B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0003.0008.0086.0545 Налог на доходы физических лиц</w:t>
            </w:r>
          </w:p>
        </w:tc>
        <w:tc>
          <w:tcPr>
            <w:tcW w:w="2268" w:type="dxa"/>
          </w:tcPr>
          <w:p w:rsidR="00ED05BF" w:rsidRDefault="004C7AA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11</w:t>
            </w:r>
          </w:p>
        </w:tc>
      </w:tr>
      <w:tr w:rsidR="00ED05BF">
        <w:trPr>
          <w:cantSplit/>
        </w:trPr>
        <w:tc>
          <w:tcPr>
            <w:tcW w:w="7513" w:type="dxa"/>
          </w:tcPr>
          <w:p w:rsidR="00ED05BF" w:rsidRDefault="00ED05B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0003.0008.0086.0548 Налогообложение малого бизнеса, специальных налоговых режимов</w:t>
            </w:r>
          </w:p>
        </w:tc>
        <w:tc>
          <w:tcPr>
            <w:tcW w:w="2268" w:type="dxa"/>
          </w:tcPr>
          <w:p w:rsidR="00ED05BF" w:rsidRDefault="00ED05B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16</w:t>
            </w:r>
          </w:p>
        </w:tc>
      </w:tr>
      <w:tr w:rsidR="00ED05BF">
        <w:trPr>
          <w:cantSplit/>
        </w:trPr>
        <w:tc>
          <w:tcPr>
            <w:tcW w:w="7513" w:type="dxa"/>
          </w:tcPr>
          <w:p w:rsidR="00ED05BF" w:rsidRDefault="00ED05B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0003.0008.0086.0551 Учет налогоплательщиков. Получение и отказ от ИНН</w:t>
            </w:r>
          </w:p>
        </w:tc>
        <w:tc>
          <w:tcPr>
            <w:tcW w:w="2268" w:type="dxa"/>
          </w:tcPr>
          <w:p w:rsidR="00ED05BF" w:rsidRDefault="004C7AA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7</w:t>
            </w:r>
          </w:p>
        </w:tc>
      </w:tr>
      <w:tr w:rsidR="00ED05BF">
        <w:trPr>
          <w:cantSplit/>
        </w:trPr>
        <w:tc>
          <w:tcPr>
            <w:tcW w:w="7513" w:type="dxa"/>
          </w:tcPr>
          <w:p w:rsidR="00ED05BF" w:rsidRDefault="00ED05B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0003.0008.0086.0552 Организация работы с налогоплательщиками</w:t>
            </w:r>
          </w:p>
        </w:tc>
        <w:tc>
          <w:tcPr>
            <w:tcW w:w="2268" w:type="dxa"/>
          </w:tcPr>
          <w:p w:rsidR="00ED05BF" w:rsidRDefault="00ED05B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6</w:t>
            </w:r>
          </w:p>
        </w:tc>
      </w:tr>
      <w:tr w:rsidR="00ED05BF">
        <w:trPr>
          <w:cantSplit/>
        </w:trPr>
        <w:tc>
          <w:tcPr>
            <w:tcW w:w="7513" w:type="dxa"/>
          </w:tcPr>
          <w:p w:rsidR="00ED05BF" w:rsidRDefault="00ED05B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0003.0008.0086.0553 Актуализация сведений об объектах налогообложения</w:t>
            </w:r>
          </w:p>
        </w:tc>
        <w:tc>
          <w:tcPr>
            <w:tcW w:w="2268" w:type="dxa"/>
          </w:tcPr>
          <w:p w:rsidR="00ED05BF" w:rsidRDefault="00ED05B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</w:p>
        </w:tc>
      </w:tr>
      <w:tr w:rsidR="00ED05BF">
        <w:trPr>
          <w:cantSplit/>
        </w:trPr>
        <w:tc>
          <w:tcPr>
            <w:tcW w:w="7513" w:type="dxa"/>
          </w:tcPr>
          <w:p w:rsidR="00ED05BF" w:rsidRDefault="00ED05B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0003.0008.0086.0558 Задолженность по налогам, сборам и взносам в бюджеты государственных внебюджетных фондов</w:t>
            </w:r>
          </w:p>
        </w:tc>
        <w:tc>
          <w:tcPr>
            <w:tcW w:w="2268" w:type="dxa"/>
          </w:tcPr>
          <w:p w:rsidR="00ED05BF" w:rsidRDefault="004C7AA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26</w:t>
            </w:r>
          </w:p>
        </w:tc>
      </w:tr>
      <w:tr w:rsidR="00ED05BF">
        <w:trPr>
          <w:cantSplit/>
        </w:trPr>
        <w:tc>
          <w:tcPr>
            <w:tcW w:w="7513" w:type="dxa"/>
          </w:tcPr>
          <w:p w:rsidR="00ED05BF" w:rsidRDefault="00ED05B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0003.0008.0086.0559 Предоставление отсрочки или рассрочки по уплате налога, сбора, пени, штрафа</w:t>
            </w:r>
          </w:p>
        </w:tc>
        <w:tc>
          <w:tcPr>
            <w:tcW w:w="2268" w:type="dxa"/>
          </w:tcPr>
          <w:p w:rsidR="00ED05BF" w:rsidRDefault="00ED05B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5</w:t>
            </w:r>
          </w:p>
        </w:tc>
      </w:tr>
      <w:tr w:rsidR="00ED05BF">
        <w:trPr>
          <w:cantSplit/>
        </w:trPr>
        <w:tc>
          <w:tcPr>
            <w:tcW w:w="7513" w:type="dxa"/>
          </w:tcPr>
          <w:p w:rsidR="00ED05BF" w:rsidRDefault="00ED05B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0003.0008.0086.0564 Контроль исполнения налогового законодательства физическими и юридическими лицами</w:t>
            </w:r>
          </w:p>
        </w:tc>
        <w:tc>
          <w:tcPr>
            <w:tcW w:w="2268" w:type="dxa"/>
          </w:tcPr>
          <w:p w:rsidR="00ED05BF" w:rsidRDefault="00ED05B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24</w:t>
            </w:r>
          </w:p>
        </w:tc>
      </w:tr>
      <w:tr w:rsidR="00ED05BF">
        <w:trPr>
          <w:cantSplit/>
        </w:trPr>
        <w:tc>
          <w:tcPr>
            <w:tcW w:w="7513" w:type="dxa"/>
          </w:tcPr>
          <w:p w:rsidR="00ED05BF" w:rsidRDefault="00ED05B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0003.0008.0086.0565 Регистрация юридических лиц, физических лиц в качестве индивидуальных предпринимателей и крестьянских (фермерских) хозяйств</w:t>
            </w:r>
          </w:p>
        </w:tc>
        <w:tc>
          <w:tcPr>
            <w:tcW w:w="2268" w:type="dxa"/>
          </w:tcPr>
          <w:p w:rsidR="00ED05BF" w:rsidRDefault="004C7AA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</w:tr>
      <w:tr w:rsidR="00ED05BF">
        <w:trPr>
          <w:cantSplit/>
        </w:trPr>
        <w:tc>
          <w:tcPr>
            <w:tcW w:w="7513" w:type="dxa"/>
          </w:tcPr>
          <w:p w:rsidR="00ED05BF" w:rsidRDefault="00ED05B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 xml:space="preserve">0003.0008.0086.1198 Обжалование решений государственных органов и должностных лиц‚ споров с физическими и юридическими лицами по обжалованию актов ненормативного характера и действий (бездействия) должностных лиц </w:t>
            </w:r>
          </w:p>
        </w:tc>
        <w:tc>
          <w:tcPr>
            <w:tcW w:w="2268" w:type="dxa"/>
          </w:tcPr>
          <w:p w:rsidR="00ED05BF" w:rsidRDefault="00ED05BF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27</w:t>
            </w:r>
          </w:p>
        </w:tc>
      </w:tr>
      <w:tr w:rsidR="00ED05BF">
        <w:trPr>
          <w:cantSplit/>
        </w:trPr>
        <w:tc>
          <w:tcPr>
            <w:tcW w:w="7513" w:type="dxa"/>
          </w:tcPr>
          <w:p w:rsidR="00ED05BF" w:rsidRDefault="00ED05BF">
            <w:pPr>
              <w:rPr>
                <w:noProof/>
                <w:sz w:val="18"/>
              </w:rPr>
            </w:pPr>
          </w:p>
        </w:tc>
        <w:tc>
          <w:tcPr>
            <w:tcW w:w="2268" w:type="dxa"/>
          </w:tcPr>
          <w:p w:rsidR="00ED05BF" w:rsidRDefault="00ED05BF">
            <w:pPr>
              <w:jc w:val="right"/>
              <w:rPr>
                <w:noProof/>
                <w:sz w:val="18"/>
              </w:rPr>
            </w:pPr>
          </w:p>
        </w:tc>
      </w:tr>
      <w:tr w:rsidR="00ED05BF">
        <w:trPr>
          <w:cantSplit/>
        </w:trPr>
        <w:tc>
          <w:tcPr>
            <w:tcW w:w="7513" w:type="dxa"/>
          </w:tcPr>
          <w:p w:rsidR="00ED05BF" w:rsidRDefault="00ED05BF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ИТОГО:</w:t>
            </w:r>
          </w:p>
        </w:tc>
        <w:tc>
          <w:tcPr>
            <w:tcW w:w="2268" w:type="dxa"/>
          </w:tcPr>
          <w:p w:rsidR="00ED05BF" w:rsidRDefault="004C7AA3">
            <w:pPr>
              <w:jc w:val="right"/>
              <w:rPr>
                <w:noProof/>
                <w:sz w:val="18"/>
              </w:rPr>
            </w:pPr>
            <w:r>
              <w:rPr>
                <w:noProof/>
                <w:sz w:val="18"/>
              </w:rPr>
              <w:t>1</w:t>
            </w:r>
            <w:r w:rsidR="00ED05BF">
              <w:rPr>
                <w:noProof/>
                <w:sz w:val="18"/>
              </w:rPr>
              <w:t>6</w:t>
            </w:r>
            <w:r>
              <w:rPr>
                <w:noProof/>
                <w:sz w:val="18"/>
              </w:rPr>
              <w:t>9</w:t>
            </w:r>
          </w:p>
        </w:tc>
      </w:tr>
    </w:tbl>
    <w:p w:rsidR="009C7240" w:rsidRDefault="009C7240">
      <w:pPr>
        <w:rPr>
          <w:noProof/>
        </w:rPr>
      </w:pPr>
    </w:p>
    <w:p w:rsidR="009C7240" w:rsidRDefault="009C7240">
      <w:pPr>
        <w:rPr>
          <w:noProof/>
        </w:rPr>
      </w:pPr>
    </w:p>
    <w:p w:rsidR="009C7240" w:rsidRDefault="009C7240">
      <w:pPr>
        <w:rPr>
          <w:noProof/>
        </w:rPr>
      </w:pPr>
    </w:p>
    <w:p w:rsidR="009C7240" w:rsidRDefault="009C7240">
      <w:pPr>
        <w:rPr>
          <w:noProof/>
        </w:rPr>
      </w:pPr>
    </w:p>
    <w:p w:rsidR="009C7240" w:rsidRDefault="009C7240">
      <w:pPr>
        <w:rPr>
          <w:noProof/>
        </w:rPr>
      </w:pPr>
    </w:p>
    <w:p w:rsidR="009C7240" w:rsidRDefault="009C7240">
      <w:pPr>
        <w:rPr>
          <w:noProof/>
        </w:rPr>
      </w:pPr>
    </w:p>
    <w:p w:rsidR="009C7240" w:rsidRDefault="009C7240">
      <w:pPr>
        <w:rPr>
          <w:noProof/>
        </w:rPr>
      </w:pPr>
    </w:p>
    <w:p w:rsidR="009C7240" w:rsidRDefault="009C7240">
      <w:pPr>
        <w:rPr>
          <w:noProof/>
        </w:rPr>
      </w:pPr>
    </w:p>
    <w:p w:rsidR="009C7240" w:rsidRDefault="009C7240">
      <w:pPr>
        <w:rPr>
          <w:noProof/>
        </w:rPr>
      </w:pPr>
      <w:bookmarkStart w:id="0" w:name="_GoBack"/>
      <w:bookmarkEnd w:id="0"/>
    </w:p>
    <w:sectPr w:rsidR="009C7240">
      <w:pgSz w:w="11907" w:h="16840" w:code="9"/>
      <w:pgMar w:top="1440" w:right="1168" w:bottom="1440" w:left="99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36365C"/>
    <w:lvl w:ilvl="0">
      <w:start w:val="1"/>
      <w:numFmt w:val="decimal"/>
      <w:pStyle w:val="1"/>
      <w:lvlText w:val="%1."/>
      <w:legacy w:legacy="1" w:legacySpace="120" w:legacyIndent="432"/>
      <w:lvlJc w:val="left"/>
      <w:pPr>
        <w:ind w:left="357" w:hanging="432"/>
      </w:pPr>
    </w:lvl>
    <w:lvl w:ilvl="1">
      <w:start w:val="1"/>
      <w:numFmt w:val="decimal"/>
      <w:pStyle w:val="2"/>
      <w:lvlText w:val="%1.%2."/>
      <w:legacy w:legacy="1" w:legacySpace="120" w:legacyIndent="576"/>
      <w:lvlJc w:val="left"/>
      <w:pPr>
        <w:ind w:left="933" w:hanging="576"/>
      </w:pPr>
    </w:lvl>
    <w:lvl w:ilvl="2">
      <w:start w:val="1"/>
      <w:numFmt w:val="decimal"/>
      <w:pStyle w:val="3"/>
      <w:lvlText w:val="%1.%2.%3."/>
      <w:legacy w:legacy="1" w:legacySpace="120" w:legacyIndent="720"/>
      <w:lvlJc w:val="left"/>
      <w:pPr>
        <w:ind w:left="1077" w:hanging="720"/>
      </w:pPr>
    </w:lvl>
    <w:lvl w:ilvl="3">
      <w:start w:val="1"/>
      <w:numFmt w:val="decimal"/>
      <w:pStyle w:val="4"/>
      <w:lvlText w:val="%1.%2.%3.%4."/>
      <w:legacy w:legacy="1" w:legacySpace="120" w:legacyIndent="864"/>
      <w:lvlJc w:val="left"/>
      <w:pPr>
        <w:ind w:left="1219" w:hanging="864"/>
      </w:pPr>
    </w:lvl>
    <w:lvl w:ilvl="4">
      <w:start w:val="1"/>
      <w:numFmt w:val="decimal"/>
      <w:pStyle w:val="5"/>
      <w:lvlText w:val="%1.%2.%3.%4.%5"/>
      <w:legacy w:legacy="1" w:legacySpace="120" w:legacyIndent="1008"/>
      <w:lvlJc w:val="left"/>
      <w:pPr>
        <w:ind w:left="1365" w:hanging="1008"/>
      </w:pPr>
    </w:lvl>
    <w:lvl w:ilvl="5">
      <w:start w:val="1"/>
      <w:numFmt w:val="decimal"/>
      <w:pStyle w:val="6"/>
      <w:lvlText w:val="%1.%2.%3.%4.%5.%6"/>
      <w:legacy w:legacy="1" w:legacySpace="120" w:legacyIndent="1152"/>
      <w:lvlJc w:val="left"/>
      <w:pPr>
        <w:ind w:left="1509" w:hanging="1152"/>
      </w:pPr>
    </w:lvl>
    <w:lvl w:ilvl="6">
      <w:start w:val="1"/>
      <w:numFmt w:val="decimal"/>
      <w:pStyle w:val="7"/>
      <w:lvlText w:val="%1.%2.%3.%4.%5.%6.%7"/>
      <w:legacy w:legacy="1" w:legacySpace="120" w:legacyIndent="1296"/>
      <w:lvlJc w:val="left"/>
      <w:pPr>
        <w:ind w:left="1653" w:hanging="1296"/>
      </w:pPr>
    </w:lvl>
    <w:lvl w:ilvl="7">
      <w:start w:val="1"/>
      <w:numFmt w:val="decimal"/>
      <w:pStyle w:val="8"/>
      <w:lvlText w:val="%1.%2.%3.%4.%5.%6.%7.%8"/>
      <w:legacy w:legacy="1" w:legacySpace="120" w:legacyIndent="1440"/>
      <w:lvlJc w:val="left"/>
      <w:pPr>
        <w:ind w:left="1797" w:hanging="1440"/>
      </w:pPr>
    </w:lvl>
    <w:lvl w:ilvl="8">
      <w:start w:val="1"/>
      <w:numFmt w:val="decimal"/>
      <w:pStyle w:val="9"/>
      <w:lvlText w:val="%1.%2.%3.%4.%5.%6.%7.%8.%9"/>
      <w:legacy w:legacy="1" w:legacySpace="120" w:legacyIndent="1584"/>
      <w:lvlJc w:val="left"/>
      <w:pPr>
        <w:ind w:left="1941" w:hanging="1584"/>
      </w:pPr>
    </w:lvl>
  </w:abstractNum>
  <w:abstractNum w:abstractNumId="1">
    <w:nsid w:val="FFFFFFFE"/>
    <w:multiLevelType w:val="singleLevel"/>
    <w:tmpl w:val="94503BBC"/>
    <w:lvl w:ilvl="0">
      <w:numFmt w:val="decimal"/>
      <w:lvlText w:val="*"/>
      <w:lvlJc w:val="left"/>
    </w:lvl>
  </w:abstractNum>
  <w:abstractNum w:abstractNumId="2">
    <w:nsid w:val="006D791A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">
    <w:nsid w:val="01DC7273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4">
    <w:nsid w:val="098F6A22"/>
    <w:multiLevelType w:val="multilevel"/>
    <w:tmpl w:val="AE8CC49A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5">
    <w:nsid w:val="0A807B21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6">
    <w:nsid w:val="0A976AD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7">
    <w:nsid w:val="0DAC2C6A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8">
    <w:nsid w:val="0EAC1670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9">
    <w:nsid w:val="149B251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0">
    <w:nsid w:val="1F425A6E"/>
    <w:multiLevelType w:val="multilevel"/>
    <w:tmpl w:val="C2A8215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1">
    <w:nsid w:val="25C52943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2">
    <w:nsid w:val="2ED27B09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3">
    <w:nsid w:val="30237627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4">
    <w:nsid w:val="33E87AD7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5">
    <w:nsid w:val="394F3A3C"/>
    <w:multiLevelType w:val="multilevel"/>
    <w:tmpl w:val="C2A8215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6">
    <w:nsid w:val="3EDC32E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7">
    <w:nsid w:val="40182A66"/>
    <w:multiLevelType w:val="multilevel"/>
    <w:tmpl w:val="8F1E1656"/>
    <w:lvl w:ilvl="0">
      <w:start w:val="1"/>
      <w:numFmt w:val="none"/>
      <w:lvlText w:val=""/>
      <w:legacy w:legacy="1" w:legacySpace="120" w:legacyIndent="340"/>
      <w:lvlJc w:val="left"/>
      <w:pPr>
        <w:ind w:left="340" w:hanging="340"/>
      </w:pPr>
      <w:rPr>
        <w:rFonts w:ascii="Wingdings" w:hAnsi="Wingdings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8">
    <w:nsid w:val="449B41F8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19">
    <w:nsid w:val="45953087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0">
    <w:nsid w:val="49A625B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1">
    <w:nsid w:val="4ADC2188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2">
    <w:nsid w:val="56193ABE"/>
    <w:multiLevelType w:val="multilevel"/>
    <w:tmpl w:val="95D6ACD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3">
    <w:nsid w:val="5CC94C32"/>
    <w:multiLevelType w:val="multilevel"/>
    <w:tmpl w:val="9D623B9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24">
    <w:nsid w:val="614604AF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5">
    <w:nsid w:val="6154248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6">
    <w:nsid w:val="61A8265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7">
    <w:nsid w:val="62C6217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28">
    <w:nsid w:val="63A86376"/>
    <w:multiLevelType w:val="singleLevel"/>
    <w:tmpl w:val="EE6C3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4862DD2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0">
    <w:nsid w:val="6AE103DC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1">
    <w:nsid w:val="6F416C45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2">
    <w:nsid w:val="71E65C1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3">
    <w:nsid w:val="72934D64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4">
    <w:nsid w:val="72FE4880"/>
    <w:multiLevelType w:val="multilevel"/>
    <w:tmpl w:val="4CEC83B4"/>
    <w:lvl w:ilvl="0">
      <w:start w:val="1"/>
      <w:numFmt w:val="decimal"/>
      <w:lvlText w:val="%1)"/>
      <w:lvlJc w:val="left"/>
      <w:pPr>
        <w:tabs>
          <w:tab w:val="num" w:pos="2160"/>
        </w:tabs>
        <w:ind w:left="21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>
    <w:nsid w:val="73CE7066"/>
    <w:multiLevelType w:val="multilevel"/>
    <w:tmpl w:val="8C5AEB34"/>
    <w:lvl w:ilvl="0">
      <w:start w:val="1"/>
      <w:numFmt w:val="decimal"/>
      <w:lvlText w:val="%1)"/>
      <w:lvlJc w:val="left"/>
      <w:pPr>
        <w:tabs>
          <w:tab w:val="num" w:pos="1440"/>
        </w:tabs>
        <w:ind w:left="142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7833F3A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7">
    <w:nsid w:val="79C6060D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8">
    <w:nsid w:val="7B390D26"/>
    <w:multiLevelType w:val="multilevel"/>
    <w:tmpl w:val="C2A8215C"/>
    <w:lvl w:ilvl="0">
      <w:start w:val="1"/>
      <w:numFmt w:val="none"/>
      <w:lvlText w:val=""/>
      <w:legacy w:legacy="1" w:legacySpace="120" w:legacyIndent="340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abstractNum w:abstractNumId="39">
    <w:nsid w:val="7C4C4FE6"/>
    <w:multiLevelType w:val="multilevel"/>
    <w:tmpl w:val="C2A8215C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00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6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2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780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4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0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60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6"/>
  </w:num>
  <w:num w:numId="3">
    <w:abstractNumId w:val="10"/>
  </w:num>
  <w:num w:numId="4">
    <w:abstractNumId w:val="12"/>
  </w:num>
  <w:num w:numId="5">
    <w:abstractNumId w:val="16"/>
  </w:num>
  <w:num w:numId="6">
    <w:abstractNumId w:val="38"/>
  </w:num>
  <w:num w:numId="7">
    <w:abstractNumId w:val="27"/>
  </w:num>
  <w:num w:numId="8">
    <w:abstractNumId w:val="37"/>
  </w:num>
  <w:num w:numId="9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10">
    <w:abstractNumId w:val="1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1069" w:hanging="360"/>
        </w:pPr>
        <w:rPr>
          <w:rFonts w:ascii="Wingdings" w:hAnsi="Wingdings" w:hint="default"/>
        </w:rPr>
      </w:lvl>
    </w:lvlOverride>
  </w:num>
  <w:num w:numId="11">
    <w:abstractNumId w:val="5"/>
  </w:num>
  <w:num w:numId="12">
    <w:abstractNumId w:val="30"/>
  </w:num>
  <w:num w:numId="13">
    <w:abstractNumId w:val="39"/>
  </w:num>
  <w:num w:numId="14">
    <w:abstractNumId w:val="6"/>
  </w:num>
  <w:num w:numId="15">
    <w:abstractNumId w:val="33"/>
  </w:num>
  <w:num w:numId="16">
    <w:abstractNumId w:val="32"/>
  </w:num>
  <w:num w:numId="17">
    <w:abstractNumId w:val="19"/>
  </w:num>
  <w:num w:numId="18">
    <w:abstractNumId w:val="26"/>
  </w:num>
  <w:num w:numId="19">
    <w:abstractNumId w:val="20"/>
  </w:num>
  <w:num w:numId="20">
    <w:abstractNumId w:val="7"/>
  </w:num>
  <w:num w:numId="21">
    <w:abstractNumId w:val="11"/>
  </w:num>
  <w:num w:numId="22">
    <w:abstractNumId w:val="25"/>
  </w:num>
  <w:num w:numId="23">
    <w:abstractNumId w:val="18"/>
  </w:num>
  <w:num w:numId="24">
    <w:abstractNumId w:val="31"/>
  </w:num>
  <w:num w:numId="25">
    <w:abstractNumId w:val="24"/>
  </w:num>
  <w:num w:numId="26">
    <w:abstractNumId w:val="29"/>
  </w:num>
  <w:num w:numId="27">
    <w:abstractNumId w:val="8"/>
  </w:num>
  <w:num w:numId="28">
    <w:abstractNumId w:val="21"/>
  </w:num>
  <w:num w:numId="29">
    <w:abstractNumId w:val="14"/>
  </w:num>
  <w:num w:numId="30">
    <w:abstractNumId w:val="9"/>
  </w:num>
  <w:num w:numId="31">
    <w:abstractNumId w:val="17"/>
  </w:num>
  <w:num w:numId="32">
    <w:abstractNumId w:val="13"/>
  </w:num>
  <w:num w:numId="33">
    <w:abstractNumId w:val="3"/>
  </w:num>
  <w:num w:numId="34">
    <w:abstractNumId w:val="2"/>
  </w:num>
  <w:num w:numId="35">
    <w:abstractNumId w:val="15"/>
  </w:num>
  <w:num w:numId="36">
    <w:abstractNumId w:val="22"/>
  </w:num>
  <w:num w:numId="37">
    <w:abstractNumId w:val="4"/>
  </w:num>
  <w:num w:numId="38">
    <w:abstractNumId w:val="23"/>
  </w:num>
  <w:num w:numId="39">
    <w:abstractNumId w:val="34"/>
  </w:num>
  <w:num w:numId="40">
    <w:abstractNumId w:val="35"/>
  </w:num>
  <w:num w:numId="4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BF"/>
    <w:rsid w:val="00325389"/>
    <w:rsid w:val="004C7AA3"/>
    <w:rsid w:val="009C7240"/>
    <w:rsid w:val="00ED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numPr>
        <w:numId w:val="1"/>
      </w:numPr>
      <w:tabs>
        <w:tab w:val="left" w:pos="789"/>
      </w:tabs>
      <w:overflowPunct w:val="0"/>
      <w:autoSpaceDE w:val="0"/>
      <w:autoSpaceDN w:val="0"/>
      <w:adjustRightInd w:val="0"/>
      <w:spacing w:before="360" w:after="120"/>
      <w:ind w:firstLine="0"/>
      <w:jc w:val="center"/>
      <w:textAlignment w:val="baseline"/>
      <w:outlineLvl w:val="0"/>
    </w:pPr>
    <w:rPr>
      <w:b/>
      <w:caps/>
      <w:spacing w:val="40"/>
      <w:sz w:val="24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tabs>
        <w:tab w:val="left" w:pos="933"/>
      </w:tabs>
      <w:overflowPunct w:val="0"/>
      <w:autoSpaceDE w:val="0"/>
      <w:autoSpaceDN w:val="0"/>
      <w:adjustRightInd w:val="0"/>
      <w:spacing w:before="120" w:after="120"/>
      <w:textAlignment w:val="baseline"/>
      <w:outlineLvl w:val="1"/>
    </w:pPr>
    <w:rPr>
      <w:b/>
      <w:smallCaps/>
      <w:sz w:val="24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tabs>
        <w:tab w:val="left" w:pos="1077"/>
      </w:tabs>
      <w:overflowPunct w:val="0"/>
      <w:autoSpaceDE w:val="0"/>
      <w:autoSpaceDN w:val="0"/>
      <w:adjustRightInd w:val="0"/>
      <w:spacing w:before="120" w:after="120"/>
      <w:textAlignment w:val="baseline"/>
      <w:outlineLvl w:val="2"/>
    </w:pPr>
    <w:rPr>
      <w:b/>
      <w:i/>
      <w:sz w:val="24"/>
    </w:rPr>
  </w:style>
  <w:style w:type="paragraph" w:styleId="4">
    <w:name w:val="heading 4"/>
    <w:basedOn w:val="a"/>
    <w:next w:val="a"/>
    <w:qFormat/>
    <w:pPr>
      <w:keepNext/>
      <w:widowControl w:val="0"/>
      <w:numPr>
        <w:ilvl w:val="3"/>
        <w:numId w:val="1"/>
      </w:numPr>
      <w:tabs>
        <w:tab w:val="left" w:pos="1437"/>
      </w:tabs>
      <w:overflowPunct w:val="0"/>
      <w:autoSpaceDE w:val="0"/>
      <w:autoSpaceDN w:val="0"/>
      <w:adjustRightInd w:val="0"/>
      <w:spacing w:before="240" w:after="60"/>
      <w:ind w:hanging="862"/>
      <w:jc w:val="both"/>
      <w:textAlignment w:val="baseline"/>
      <w:outlineLvl w:val="3"/>
    </w:pPr>
    <w:rPr>
      <w:b/>
      <w:sz w:val="24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tabs>
        <w:tab w:val="left" w:pos="1365"/>
      </w:tabs>
      <w:overflowPunct w:val="0"/>
      <w:autoSpaceDE w:val="0"/>
      <w:autoSpaceDN w:val="0"/>
      <w:adjustRightInd w:val="0"/>
      <w:textAlignment w:val="baseline"/>
      <w:outlineLvl w:val="4"/>
    </w:pPr>
    <w:rPr>
      <w:sz w:val="24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tabs>
        <w:tab w:val="left" w:pos="1509"/>
      </w:tabs>
      <w:overflowPunct w:val="0"/>
      <w:autoSpaceDE w:val="0"/>
      <w:autoSpaceDN w:val="0"/>
      <w:adjustRightInd w:val="0"/>
      <w:textAlignment w:val="baseline"/>
      <w:outlineLvl w:val="5"/>
    </w:pPr>
    <w:rPr>
      <w:b/>
    </w:rPr>
  </w:style>
  <w:style w:type="paragraph" w:styleId="7">
    <w:name w:val="heading 7"/>
    <w:basedOn w:val="a"/>
    <w:next w:val="a"/>
    <w:qFormat/>
    <w:pPr>
      <w:keepNext/>
      <w:pageBreakBefore/>
      <w:numPr>
        <w:ilvl w:val="6"/>
        <w:numId w:val="1"/>
      </w:numPr>
      <w:tabs>
        <w:tab w:val="left" w:pos="1653"/>
      </w:tabs>
      <w:overflowPunct w:val="0"/>
      <w:autoSpaceDE w:val="0"/>
      <w:autoSpaceDN w:val="0"/>
      <w:adjustRightInd w:val="0"/>
      <w:jc w:val="center"/>
      <w:textAlignment w:val="baseline"/>
      <w:outlineLvl w:val="6"/>
    </w:pPr>
    <w:rPr>
      <w:sz w:val="24"/>
    </w:rPr>
  </w:style>
  <w:style w:type="paragraph" w:styleId="8">
    <w:name w:val="heading 8"/>
    <w:basedOn w:val="a"/>
    <w:next w:val="a"/>
    <w:qFormat/>
    <w:pPr>
      <w:numPr>
        <w:ilvl w:val="7"/>
        <w:numId w:val="1"/>
      </w:numPr>
      <w:tabs>
        <w:tab w:val="left" w:pos="1797"/>
      </w:tabs>
      <w:overflowPunct w:val="0"/>
      <w:autoSpaceDE w:val="0"/>
      <w:autoSpaceDN w:val="0"/>
      <w:adjustRightInd w:val="0"/>
      <w:spacing w:before="240" w:after="60"/>
      <w:textAlignment w:val="baseline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numPr>
        <w:ilvl w:val="8"/>
        <w:numId w:val="1"/>
      </w:numPr>
      <w:tabs>
        <w:tab w:val="left" w:pos="1941"/>
      </w:tabs>
      <w:overflowPunct w:val="0"/>
      <w:autoSpaceDE w:val="0"/>
      <w:autoSpaceDN w:val="0"/>
      <w:adjustRightInd w:val="0"/>
      <w:spacing w:before="240" w:after="60"/>
      <w:textAlignment w:val="baseline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itoffice_reportzgG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itoffice_reportzgG</Template>
  <TotalTime>2</TotalTime>
  <Pages>1</Pages>
  <Words>264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 по налогам и сборам</vt:lpstr>
    </vt:vector>
  </TitlesOfParts>
  <Company>it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 по налогам и сборам</dc:title>
  <dc:creator>Хрусталева Елена Павловна</dc:creator>
  <cp:lastModifiedBy>Хрусталева Елена Павловна</cp:lastModifiedBy>
  <cp:revision>4</cp:revision>
  <cp:lastPrinted>1900-12-31T19:00:00Z</cp:lastPrinted>
  <dcterms:created xsi:type="dcterms:W3CDTF">2022-01-11T10:12:00Z</dcterms:created>
  <dcterms:modified xsi:type="dcterms:W3CDTF">2022-01-17T06:47:00Z</dcterms:modified>
</cp:coreProperties>
</file>