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A3" w:rsidRPr="00B222E1" w:rsidRDefault="00F85BEE" w:rsidP="000F77A3">
      <w:pPr>
        <w:tabs>
          <w:tab w:val="left" w:pos="720"/>
        </w:tabs>
        <w:ind w:left="-180"/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77A3" w:rsidRPr="00B222E1">
        <w:rPr>
          <w:b/>
          <w:spacing w:val="0"/>
          <w:sz w:val="24"/>
          <w:szCs w:val="24"/>
        </w:rPr>
        <w:t xml:space="preserve">Объявление </w:t>
      </w:r>
      <w:proofErr w:type="gramStart"/>
      <w:r w:rsidR="000F77A3" w:rsidRPr="00B222E1">
        <w:rPr>
          <w:b/>
          <w:spacing w:val="0"/>
          <w:sz w:val="24"/>
          <w:szCs w:val="24"/>
        </w:rPr>
        <w:t xml:space="preserve">о приеме документов для участия  в конкурсе на замещение вакантной должности государственной гражданской службы </w:t>
      </w:r>
      <w:r w:rsidR="000F77A3">
        <w:rPr>
          <w:b/>
          <w:spacing w:val="0"/>
          <w:sz w:val="24"/>
          <w:szCs w:val="24"/>
        </w:rPr>
        <w:t>Российской Федерации в Межрайонной инспекции</w:t>
      </w:r>
      <w:proofErr w:type="gramEnd"/>
      <w:r w:rsidR="000F77A3">
        <w:rPr>
          <w:b/>
          <w:spacing w:val="0"/>
          <w:sz w:val="24"/>
          <w:szCs w:val="24"/>
        </w:rPr>
        <w:t xml:space="preserve">  Федеральной налоговой службы № 1</w:t>
      </w:r>
      <w:r w:rsidR="004F2BCB">
        <w:rPr>
          <w:b/>
          <w:spacing w:val="0"/>
          <w:sz w:val="24"/>
          <w:szCs w:val="24"/>
        </w:rPr>
        <w:t>4</w:t>
      </w:r>
      <w:r w:rsidR="000F77A3">
        <w:rPr>
          <w:b/>
          <w:spacing w:val="0"/>
          <w:sz w:val="24"/>
          <w:szCs w:val="24"/>
        </w:rPr>
        <w:t xml:space="preserve"> по Оренбургской области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Межрайонная инспекция Федеральной налоговой службы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  (далее – Инспекция</w:t>
      </w:r>
      <w:r w:rsidRPr="00B222E1">
        <w:rPr>
          <w:spacing w:val="0"/>
          <w:sz w:val="24"/>
          <w:szCs w:val="24"/>
        </w:rPr>
        <w:t>) объявляет о приеме документов для участия в конкурсе на замещение вакантных должностей государственн</w:t>
      </w:r>
      <w:r>
        <w:rPr>
          <w:spacing w:val="0"/>
          <w:sz w:val="24"/>
          <w:szCs w:val="24"/>
        </w:rPr>
        <w:t>ой гражданской службы Инспекции</w:t>
      </w:r>
      <w:r w:rsidRPr="00B222E1">
        <w:rPr>
          <w:spacing w:val="0"/>
          <w:sz w:val="24"/>
          <w:szCs w:val="24"/>
        </w:rPr>
        <w:t>.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tbl>
      <w:tblPr>
        <w:tblW w:w="9570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27"/>
        <w:gridCol w:w="1782"/>
      </w:tblGrid>
      <w:tr w:rsidR="000F77A3" w:rsidRPr="00B222E1" w:rsidTr="004125EF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Количество</w:t>
            </w:r>
          </w:p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единиц</w:t>
            </w:r>
          </w:p>
        </w:tc>
      </w:tr>
      <w:tr w:rsidR="000F77A3" w:rsidRPr="00B222E1" w:rsidTr="004125EF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EF7420" w:rsidP="00012A8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EF7420" w:rsidP="004125E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0"/>
                <w:sz w:val="24"/>
                <w:szCs w:val="24"/>
              </w:rPr>
            </w:pPr>
            <w:r w:rsidRPr="00B222E1">
              <w:rPr>
                <w:spacing w:val="0"/>
                <w:sz w:val="24"/>
                <w:szCs w:val="24"/>
              </w:rPr>
              <w:t>1</w:t>
            </w:r>
          </w:p>
        </w:tc>
      </w:tr>
    </w:tbl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Место прохождения гражданской службы:</w:t>
      </w:r>
      <w:r>
        <w:rPr>
          <w:spacing w:val="0"/>
          <w:sz w:val="24"/>
          <w:szCs w:val="24"/>
        </w:rPr>
        <w:t xml:space="preserve"> Межрайонная ИФНС России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области, </w:t>
      </w:r>
      <w:r w:rsidR="004125EF">
        <w:rPr>
          <w:spacing w:val="0"/>
          <w:sz w:val="24"/>
          <w:szCs w:val="24"/>
        </w:rPr>
        <w:t>462411</w:t>
      </w:r>
      <w:r w:rsidRPr="00B222E1">
        <w:rPr>
          <w:spacing w:val="0"/>
          <w:sz w:val="24"/>
          <w:szCs w:val="24"/>
        </w:rPr>
        <w:t>,</w:t>
      </w:r>
      <w:r>
        <w:rPr>
          <w:spacing w:val="0"/>
          <w:sz w:val="24"/>
          <w:szCs w:val="24"/>
        </w:rPr>
        <w:t xml:space="preserve"> </w:t>
      </w:r>
      <w:r w:rsidR="004125EF">
        <w:rPr>
          <w:spacing w:val="0"/>
          <w:sz w:val="24"/>
          <w:szCs w:val="24"/>
        </w:rPr>
        <w:t>Оренбургская область</w:t>
      </w:r>
      <w:r>
        <w:rPr>
          <w:spacing w:val="0"/>
          <w:sz w:val="24"/>
          <w:szCs w:val="24"/>
        </w:rPr>
        <w:t>,</w:t>
      </w:r>
      <w:r w:rsidR="004125EF">
        <w:rPr>
          <w:spacing w:val="0"/>
          <w:sz w:val="24"/>
          <w:szCs w:val="24"/>
        </w:rPr>
        <w:t xml:space="preserve"> г. Орск,</w:t>
      </w:r>
      <w:r>
        <w:rPr>
          <w:spacing w:val="0"/>
          <w:sz w:val="24"/>
          <w:szCs w:val="24"/>
        </w:rPr>
        <w:t xml:space="preserve"> ул. </w:t>
      </w:r>
      <w:r w:rsidR="004125EF">
        <w:rPr>
          <w:spacing w:val="0"/>
          <w:sz w:val="24"/>
          <w:szCs w:val="24"/>
        </w:rPr>
        <w:t>Станиславского, д. 49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Условия прохождения гражданской службы: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Денежное содержание государственного г</w:t>
      </w:r>
      <w:r>
        <w:rPr>
          <w:spacing w:val="0"/>
          <w:sz w:val="24"/>
          <w:szCs w:val="24"/>
        </w:rPr>
        <w:t>ражданского служащего Инспекции</w:t>
      </w:r>
      <w:r w:rsidRPr="00B222E1">
        <w:rPr>
          <w:spacing w:val="0"/>
          <w:sz w:val="24"/>
          <w:szCs w:val="24"/>
        </w:rPr>
        <w:t xml:space="preserve"> состоит </w:t>
      </w:r>
      <w:proofErr w:type="gramStart"/>
      <w:r w:rsidRPr="00B222E1">
        <w:rPr>
          <w:spacing w:val="0"/>
          <w:sz w:val="24"/>
          <w:szCs w:val="24"/>
        </w:rPr>
        <w:t>из</w:t>
      </w:r>
      <w:proofErr w:type="gramEnd"/>
      <w:r w:rsidRPr="00B222E1">
        <w:rPr>
          <w:spacing w:val="0"/>
          <w:sz w:val="24"/>
          <w:szCs w:val="24"/>
        </w:rPr>
        <w:t>:</w:t>
      </w:r>
    </w:p>
    <w:p w:rsidR="000F77A3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33"/>
      </w:tblGrid>
      <w:tr w:rsidR="00704848" w:rsidTr="00704848">
        <w:trPr>
          <w:trHeight w:val="423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EF7420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Старший г</w:t>
            </w:r>
            <w:r w:rsidR="00704848">
              <w:rPr>
                <w:b/>
                <w:spacing w:val="0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3D39AC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15225</w:t>
            </w:r>
            <w:r w:rsidR="00704848">
              <w:rPr>
                <w:spacing w:val="0"/>
                <w:sz w:val="24"/>
                <w:szCs w:val="24"/>
              </w:rPr>
              <w:t>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1 класса </w:t>
            </w:r>
            <w:r w:rsidR="003F4661">
              <w:rPr>
                <w:spacing w:val="0"/>
                <w:sz w:val="24"/>
                <w:szCs w:val="24"/>
              </w:rPr>
              <w:t>1</w:t>
            </w:r>
            <w:r w:rsidR="003D39AC">
              <w:rPr>
                <w:spacing w:val="0"/>
                <w:sz w:val="24"/>
                <w:szCs w:val="24"/>
              </w:rPr>
              <w:t xml:space="preserve">0615 </w:t>
            </w:r>
            <w:r>
              <w:rPr>
                <w:spacing w:val="0"/>
                <w:sz w:val="24"/>
                <w:szCs w:val="24"/>
              </w:rPr>
              <w:t>руб.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2 класса </w:t>
            </w:r>
            <w:r w:rsidR="003D39AC">
              <w:rPr>
                <w:spacing w:val="0"/>
                <w:sz w:val="24"/>
                <w:szCs w:val="24"/>
              </w:rPr>
              <w:t>9498</w:t>
            </w:r>
            <w:r>
              <w:rPr>
                <w:spacing w:val="0"/>
                <w:sz w:val="24"/>
                <w:szCs w:val="24"/>
              </w:rPr>
              <w:t xml:space="preserve"> руб.</w:t>
            </w:r>
          </w:p>
          <w:p w:rsidR="00704848" w:rsidRDefault="00704848" w:rsidP="003D39AC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3 класса </w:t>
            </w:r>
            <w:r w:rsidR="003D39AC">
              <w:rPr>
                <w:spacing w:val="0"/>
                <w:sz w:val="24"/>
                <w:szCs w:val="24"/>
              </w:rPr>
              <w:t>8939</w:t>
            </w:r>
            <w:r>
              <w:rPr>
                <w:spacing w:val="0"/>
                <w:sz w:val="24"/>
                <w:szCs w:val="24"/>
              </w:rPr>
              <w:t xml:space="preserve"> 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 стаже гражданской службы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 года до 5 лет – 10%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5 лет до 10 лет – 15%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10 лет до 15 лет – 20%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свыше 15 лет – 30%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3D39AC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30%</w:t>
            </w:r>
            <w:r w:rsidR="00704848">
              <w:rPr>
                <w:spacing w:val="0"/>
                <w:sz w:val="24"/>
                <w:szCs w:val="24"/>
              </w:rPr>
              <w:t xml:space="preserve"> должностного оклада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Премии за выполнение особо важных сложных заданий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1B7346" w:rsidP="001B7346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0,3</w:t>
            </w:r>
            <w:r w:rsidR="00704848">
              <w:rPr>
                <w:spacing w:val="0"/>
                <w:sz w:val="24"/>
                <w:szCs w:val="24"/>
              </w:rPr>
              <w:t xml:space="preserve"> должностно</w:t>
            </w:r>
            <w:r>
              <w:rPr>
                <w:spacing w:val="0"/>
                <w:sz w:val="24"/>
                <w:szCs w:val="24"/>
              </w:rPr>
              <w:t>го</w:t>
            </w:r>
            <w:r w:rsidR="00704848">
              <w:rPr>
                <w:spacing w:val="0"/>
                <w:sz w:val="24"/>
                <w:szCs w:val="24"/>
              </w:rPr>
              <w:t xml:space="preserve"> оклад</w:t>
            </w:r>
            <w:r>
              <w:rPr>
                <w:spacing w:val="0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Материальной помощи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Default="000F77A3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ab/>
      </w:r>
    </w:p>
    <w:p w:rsidR="004125EF" w:rsidRDefault="004125EF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Pr="00C246A0" w:rsidRDefault="000F77A3" w:rsidP="000F77A3">
      <w:pPr>
        <w:tabs>
          <w:tab w:val="left" w:pos="1909"/>
        </w:tabs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 w:rsidRPr="00C246A0">
        <w:rPr>
          <w:rFonts w:eastAsia="Calibri"/>
          <w:b/>
          <w:color w:val="FF0000"/>
          <w:spacing w:val="0"/>
          <w:sz w:val="24"/>
          <w:szCs w:val="24"/>
          <w:lang w:eastAsia="en-US"/>
        </w:rPr>
        <w:lastRenderedPageBreak/>
        <w:t xml:space="preserve">         </w:t>
      </w:r>
      <w:r w:rsidRPr="00C246A0">
        <w:rPr>
          <w:rFonts w:eastAsia="Calibri"/>
          <w:spacing w:val="0"/>
          <w:sz w:val="24"/>
          <w:szCs w:val="24"/>
          <w:lang w:eastAsia="en-US"/>
        </w:rPr>
        <w:t xml:space="preserve">Должностные обязанности, права и ответственность </w:t>
      </w:r>
      <w:r w:rsidR="003F4661">
        <w:rPr>
          <w:rFonts w:eastAsia="Calibri"/>
          <w:spacing w:val="0"/>
          <w:sz w:val="24"/>
          <w:szCs w:val="24"/>
          <w:lang w:eastAsia="en-US"/>
        </w:rPr>
        <w:t>старшего</w:t>
      </w:r>
      <w:r w:rsidRPr="00C246A0">
        <w:rPr>
          <w:rFonts w:eastAsia="Calibri"/>
          <w:spacing w:val="0"/>
          <w:sz w:val="24"/>
          <w:szCs w:val="24"/>
          <w:lang w:eastAsia="en-US"/>
        </w:rPr>
        <w:t xml:space="preserve"> государственного налогового </w:t>
      </w:r>
      <w:proofErr w:type="gramStart"/>
      <w:r w:rsidRPr="00C246A0">
        <w:rPr>
          <w:rFonts w:eastAsia="Calibri"/>
          <w:spacing w:val="0"/>
          <w:sz w:val="24"/>
          <w:szCs w:val="24"/>
          <w:lang w:eastAsia="en-US"/>
        </w:rPr>
        <w:t>инспектора</w:t>
      </w:r>
      <w:proofErr w:type="gramEnd"/>
      <w:r w:rsidR="006C691A" w:rsidRPr="00C246A0">
        <w:rPr>
          <w:rFonts w:eastAsia="Calibri"/>
          <w:spacing w:val="0"/>
          <w:sz w:val="24"/>
          <w:szCs w:val="24"/>
          <w:lang w:eastAsia="en-US"/>
        </w:rPr>
        <w:t xml:space="preserve"> </w:t>
      </w:r>
      <w:r w:rsidRPr="00C246A0">
        <w:rPr>
          <w:rFonts w:eastAsia="Calibri"/>
          <w:spacing w:val="0"/>
          <w:sz w:val="24"/>
          <w:szCs w:val="24"/>
          <w:lang w:eastAsia="en-US"/>
        </w:rPr>
        <w:t xml:space="preserve">а также запреты и требования, связанные с гражданской службой, которые установлены в его отношении, предусмотрены статьями 14, </w:t>
      </w:r>
      <w:hyperlink r:id="rId8" w:history="1">
        <w:r w:rsidRPr="00C246A0">
          <w:rPr>
            <w:rFonts w:eastAsia="Calibri"/>
            <w:sz w:val="24"/>
            <w:szCs w:val="24"/>
            <w:lang w:eastAsia="en-US"/>
          </w:rPr>
          <w:t>15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9" w:history="1">
        <w:r w:rsidRPr="00C246A0">
          <w:rPr>
            <w:rFonts w:eastAsia="Calibri"/>
            <w:sz w:val="24"/>
            <w:szCs w:val="24"/>
            <w:lang w:eastAsia="en-US"/>
          </w:rPr>
          <w:t>17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10" w:history="1">
        <w:r w:rsidRPr="00C246A0">
          <w:rPr>
            <w:rFonts w:eastAsia="Calibri"/>
            <w:sz w:val="24"/>
            <w:szCs w:val="24"/>
            <w:lang w:eastAsia="en-US"/>
          </w:rPr>
          <w:t>18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 Федерального закона от 27 июля 2004 года № 79-ФЗ «О государственной гражданской службе Российской Федерации», должностным регламентом.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 w:rsidRPr="00C246A0">
        <w:rPr>
          <w:rFonts w:eastAsia="Calibri"/>
          <w:spacing w:val="0"/>
          <w:sz w:val="24"/>
          <w:szCs w:val="24"/>
          <w:lang w:eastAsia="en-US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В соответствии со статьей 46 Федерального закона от 27 июля 2004 года № 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3F4661" w:rsidRPr="00BE530A" w:rsidRDefault="003F4661" w:rsidP="003F4661">
      <w:pPr>
        <w:widowControl w:val="0"/>
        <w:ind w:firstLine="709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>Для замещения должности старшего государственного налогового инспектора,  отдела камер</w:t>
      </w:r>
      <w:r w:rsidR="00BE530A"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>а</w:t>
      </w:r>
      <w:r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>льных проверок № 3 устанавливаются следующие требования: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1.Наличие высшего образования по специальности, направлению подготовки: «Государственное и муниципальное управление», «Государственный аудит», «Экономика», «Финансы и кредит»,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2. Без предъявления требований к стажу.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3.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 Наличие профессиональных знаний: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4.1. В сфере законодательства Российской Федерации: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 сфере законодательства Российской Федерации: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Федеральный закон от 27 июля 2004 г. № 79-ФЗ «О государственной гражданской службе Российской Федерации»;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18 декабря 2015 № 40163);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</w:t>
      </w: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пункта 1 статьи 219 Налогового кодекса Российской Федерации» (зарегистрирован в Минюсте России 04 августа2016 № 43119);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Гражданский кодекс Российской Федерации; Семейный кодекс Российской Федерации «Семейный кодекс Российской Федерации»;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Федеральный закон от 27 ноября 2018 г. № 422-ФЗ «О проведении эксперимента по установлению специального налогового режима «Налога на профессиональный доход».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судебно-арбитражная практика в части камеральных проверок; схемы ухода от налогов; порядок определения налогооблагаемой базы; 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и уплаты налога на прибыль организаций, налога на имущество организаций, ресурсные налоги и налог на доходы физических лиц (3-НДФЛ ИП), а также анализ бухгалтерской отчетности организаций.</w:t>
      </w:r>
      <w:proofErr w:type="gramEnd"/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4.3.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Наличие функциональных знаний: практика применения законодательства Российской Федерации о налогах и сборах в служебной деятельности; порядок администрирования и контроля за правильностью исчисления, полнотой и своевременностью уплаты налогов и сборов; принципы, методы, технологии и механизмы осуществления контроля (надзора); процедура организации проверки: порядок, этапы, инструменты проведения; меры, принимаемые по результатам проверки; ограничения при проведении проверочных процедур;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плановые (рейдовые) осмотры; основания проведения и особенности внеплановых проверок.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4.4.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4.5. Наличие профессиональных умений: осуществление контроля исполнения предписаний, решений и других документов; проведение плановых и внеплановых камеральных проверок;  прием и обработка документации, заявлений.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4.6.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Наличие функциональных умений: 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841492" w:rsidRPr="00C246A0" w:rsidRDefault="00841492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C246A0">
        <w:rPr>
          <w:b/>
          <w:bCs/>
          <w:color w:val="auto"/>
          <w:spacing w:val="0"/>
          <w:kern w:val="32"/>
          <w:sz w:val="24"/>
          <w:szCs w:val="24"/>
        </w:rPr>
        <w:t>Должностные обязанности, права и ответственность</w:t>
      </w:r>
      <w:r w:rsidR="00012A81"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 </w:t>
      </w:r>
      <w:r w:rsidR="003F4661">
        <w:rPr>
          <w:b/>
          <w:bCs/>
          <w:color w:val="auto"/>
          <w:spacing w:val="0"/>
          <w:kern w:val="32"/>
          <w:sz w:val="24"/>
          <w:szCs w:val="24"/>
        </w:rPr>
        <w:t>старшего</w:t>
      </w:r>
      <w:r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 государственного налогового инспектора отдела </w:t>
      </w:r>
      <w:r w:rsidR="00012A81" w:rsidRPr="00C246A0">
        <w:rPr>
          <w:b/>
          <w:bCs/>
          <w:color w:val="auto"/>
          <w:spacing w:val="0"/>
          <w:kern w:val="32"/>
          <w:sz w:val="24"/>
          <w:szCs w:val="24"/>
        </w:rPr>
        <w:t>камеральных</w:t>
      </w:r>
      <w:r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 проверок № </w:t>
      </w:r>
      <w:r w:rsidR="003F4661">
        <w:rPr>
          <w:b/>
          <w:bCs/>
          <w:color w:val="auto"/>
          <w:spacing w:val="0"/>
          <w:kern w:val="32"/>
          <w:sz w:val="24"/>
          <w:szCs w:val="24"/>
        </w:rPr>
        <w:t>3</w:t>
      </w:r>
      <w:r w:rsidR="00BE530A">
        <w:rPr>
          <w:b/>
          <w:bCs/>
          <w:color w:val="auto"/>
          <w:spacing w:val="0"/>
          <w:kern w:val="32"/>
          <w:sz w:val="24"/>
          <w:szCs w:val="24"/>
        </w:rPr>
        <w:t>:</w:t>
      </w:r>
    </w:p>
    <w:p w:rsidR="00841492" w:rsidRPr="00C246A0" w:rsidRDefault="00841492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3F4661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1.</w:t>
      </w:r>
      <w:r w:rsidR="003F4661" w:rsidRPr="003F4661">
        <w:t xml:space="preserve"> </w:t>
      </w:r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18, 19, 20, 20.1, 20.2 Федерального закона от </w:t>
      </w:r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27.07.2004 № 79-ФЗ «О государственной гражданской службе Российской Федерации».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2.</w:t>
      </w:r>
      <w:r w:rsidR="00841492" w:rsidRPr="00C246A0">
        <w:rPr>
          <w:rFonts w:eastAsia="Calibri"/>
          <w:color w:val="auto"/>
          <w:spacing w:val="0"/>
          <w:sz w:val="24"/>
          <w:szCs w:val="24"/>
          <w:lang w:eastAsia="en-US"/>
        </w:rPr>
        <w:t> </w:t>
      </w: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 целях реализации задач и функций, возложенных на отдел, старший государственный налоговый инспектор: 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выполнение возложенных на Отдел задач и функций;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подготовку ответов на запросы налогоплательщиков по разъяснению налогового законодательства;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обеспечивает качественное ведение информационных ресурсов;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отработку документов, поступивших на бумажном носителе из учреждений, организаций и налогоплательщиков;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подготовку заключений по письмам, жалобам, заявлениям  налогоплательщиков;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камеральные налоговые проверки,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согласно Регламента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 проведении камеральных налоговых проверок;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проводит встречные проверки и другие мероприятия налогового контроля;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оформление результатов камеральной налоговой проверки (акт, решение, уведомление о подтверждении  налоговым органом  права налогоплательщика  на налоговые вычеты, сообщение об отказе  в подтверждении права заявителя на указанный вычет);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правильность составления материалов в соответствии с нормативными актами, методическими указаниями, рекомендациями, письмами;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          предоставляет начальнику отдела справки, информацию согласно запросам по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контролю за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соблюдением налогового законодательства, необходимые данные для составления отчетов;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готовит и отправляет в вышестоящие инстанции отчеты и информации. Обеспечивает делопроизводство на своем участке, включая документы ДСП;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поиск и анализ информации, ввод, загрузку и корректировку данных в ресурсах АИС Налог-3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использует сеть Интернет для поиска информации при проведении мероприятий налогового контроля, анализа интернет сайтов анализируемых налогоплательщиков;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изучает систему АИС Налог-3;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вызывает и проводит допросы свидетелей в соответствии со статьей 90 Налогового кодекса Российской Федерации;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в случае производственной необходимости проводит плановые (рейдовые) осмотры;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исполняет запросы выше стоящего налогового органа о представлении информации, и также своевременно исполнять служебные записки, полученные от структурных подразделений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исполняет поручения начальника отдела, его заместителя, направленных непосредственно на обеспечение выполнения возложенных  на Отдел задач и функций;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 взаимозаменяемость специалистов в целях неукоснительного выполнения поставленных перед отделом задач;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изучает налоговое законодательство, накапливает инструктивные материалы, участвует  в экономической учебе отдела;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выполняет другие поручения руководства инспекции и отдела, не отраженные выше;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работу на компьютере, в том числе распечатку и выемку нормативных и рабочих материалов;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рационально использует знания и опыт государственных служащих Отдела, повышает свою квалификацию; 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соблюдает правила внутреннего служебного распорядка и дисциплину труда при выполнении должностных обязанностей и полномочий;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в случае производственной необходимости выезжает в служебные командировки;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 возникновении необходимости по поручению начальника отдела, выполняет </w:t>
      </w: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другие обязанности для обеспечения эффективной деятельности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проявляет корректность в обращении с гражданами и работниками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не допускает конфликтных ситуаций, способных нанести ущерб его репутации или авторитету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соблюдает Кодекс этики и служебного поведения государственных гражданских служащих Федеральной налоговой службы;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сохранность служебного удостоверения;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841492" w:rsidRPr="00C246A0" w:rsidRDefault="00841492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3. В целях исполнения возложенных должностных обязанностей </w:t>
      </w:r>
      <w:r w:rsidR="00BE530A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старший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государственный налоговый инспектор имеет право: 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принимать решение и участие в их подготовке в соответствии с должностными обязанностями;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знакомиться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знакомиться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на защиту сведений о гражданском служащем;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 xml:space="preserve">на должностной </w:t>
      </w:r>
      <w:proofErr w:type="gramStart"/>
      <w:r w:rsidRPr="003F4661">
        <w:rPr>
          <w:color w:val="auto"/>
          <w:spacing w:val="0"/>
          <w:sz w:val="24"/>
          <w:szCs w:val="24"/>
          <w:lang w:eastAsia="en-US"/>
        </w:rPr>
        <w:t>рост</w:t>
      </w:r>
      <w:proofErr w:type="gramEnd"/>
      <w:r w:rsidRPr="003F4661">
        <w:rPr>
          <w:color w:val="auto"/>
          <w:spacing w:val="0"/>
          <w:sz w:val="24"/>
          <w:szCs w:val="24"/>
          <w:lang w:eastAsia="en-US"/>
        </w:rPr>
        <w:t xml:space="preserve"> на конкурсной основе;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вносить начальнику отдела предложения по совершенствованию работы отдела;</w:t>
      </w:r>
    </w:p>
    <w:p w:rsid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841492" w:rsidRDefault="00BE530A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4</w:t>
      </w:r>
      <w:r w:rsidR="001911BD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</w:t>
      </w:r>
      <w:proofErr w:type="gramStart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2017, № 15 (ч. 1), ст. 2194), положением  </w:t>
      </w:r>
      <w:proofErr w:type="gramStart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</w:t>
      </w:r>
      <w:proofErr w:type="gramEnd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Межрайонной инспекции Федеральной налоговой службы № 14 по Оренбургской области, утвержденным руководителем управления ФНС России  по Оренбургской области   31.08.2021 г., положением об отделе камеральных проверок № 3, приказами (распоряжениями) ФНС России, приказами УФНС России по Оренбургской области, приказами Межрайонной инспекции Федеральной налоговой службы № 14 по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BE530A" w:rsidRPr="00BE530A" w:rsidRDefault="003E10D1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5.</w:t>
      </w:r>
      <w:r w:rsidR="00BE530A" w:rsidRPr="00BE530A">
        <w:rPr>
          <w:color w:val="auto"/>
          <w:spacing w:val="0"/>
          <w:sz w:val="24"/>
          <w:szCs w:val="24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Старший государственный налоговый инспектор несет персональную   ответственность за неисполнение 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некачественное и несвоевременное выполнение задач, возложенных на отдел;  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действия или бездействие, ведущие к нарушению прав и законных интересов граждан;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несоблюдение установленного порядка работы с конфиденциальной информацией;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порчу и утрату документов, находящихся в ведении отдела, и на своем участке работы,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государственной и налоговой тайны, иной информации ограниченного распространения,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служебной и исполнительской дисциплины.</w:t>
      </w:r>
    </w:p>
    <w:p w:rsidR="00BE530A" w:rsidRPr="00BE530A" w:rsidRDefault="00BE530A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widowControl w:val="0"/>
        <w:jc w:val="both"/>
        <w:rPr>
          <w:b/>
          <w:color w:val="auto"/>
          <w:spacing w:val="0"/>
          <w:sz w:val="24"/>
          <w:szCs w:val="24"/>
        </w:rPr>
      </w:pPr>
    </w:p>
    <w:p w:rsidR="001D7A4A" w:rsidRPr="00C246A0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 xml:space="preserve">Показатели эффективности и результативности профессиональной служебной деятельности </w:t>
      </w:r>
      <w:r w:rsidR="003E10D1">
        <w:rPr>
          <w:b/>
          <w:color w:val="auto"/>
          <w:spacing w:val="0"/>
          <w:sz w:val="24"/>
          <w:szCs w:val="24"/>
        </w:rPr>
        <w:t>старшего</w:t>
      </w:r>
      <w:r w:rsidRPr="00C246A0">
        <w:rPr>
          <w:b/>
          <w:color w:val="auto"/>
          <w:spacing w:val="0"/>
          <w:sz w:val="24"/>
          <w:szCs w:val="24"/>
        </w:rPr>
        <w:t xml:space="preserve"> государственного налогового инспектора</w:t>
      </w:r>
      <w:r w:rsidR="004204D5" w:rsidRPr="00C246A0">
        <w:rPr>
          <w:b/>
          <w:color w:val="auto"/>
          <w:spacing w:val="0"/>
          <w:sz w:val="24"/>
          <w:szCs w:val="24"/>
        </w:rPr>
        <w:t>.</w:t>
      </w:r>
    </w:p>
    <w:p w:rsidR="001D7A4A" w:rsidRPr="00C246A0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</w:p>
    <w:p w:rsidR="001D7A4A" w:rsidRPr="00C246A0" w:rsidRDefault="001D7A4A" w:rsidP="001D7A4A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 Эффективность и результативность профессиональной</w:t>
      </w:r>
      <w:r w:rsidR="003E10D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служебной деятельности старшего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государственного налогового инспектора</w:t>
      </w:r>
      <w:r w:rsidRPr="00C246A0">
        <w:rPr>
          <w:b/>
          <w:color w:val="auto"/>
          <w:spacing w:val="0"/>
          <w:sz w:val="24"/>
          <w:szCs w:val="24"/>
        </w:rPr>
        <w:t xml:space="preserve">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оценивается по следующим показателям: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0F77A3" w:rsidRPr="00C246A0" w:rsidRDefault="000F77A3" w:rsidP="000F77A3">
      <w:pPr>
        <w:autoSpaceDE w:val="0"/>
        <w:autoSpaceDN w:val="0"/>
        <w:adjustRightInd w:val="0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C246A0" w:rsidRDefault="000F77A3" w:rsidP="00A47C86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Порядок проведения конкурса, перечень документов, подлежащих представлению для участия в конкурсе:</w:t>
      </w: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Гражданский служащий, изъявивший желание участвовать в конкурсе и замещающий должность гражданской службы в Инспекции, представляет в отдел </w:t>
      </w:r>
      <w:r w:rsidR="003E10D1">
        <w:rPr>
          <w:color w:val="auto"/>
          <w:spacing w:val="0"/>
          <w:sz w:val="24"/>
          <w:szCs w:val="24"/>
        </w:rPr>
        <w:t>кадров и безопасности</w:t>
      </w:r>
      <w:r w:rsidRPr="00C246A0">
        <w:rPr>
          <w:color w:val="auto"/>
          <w:spacing w:val="0"/>
          <w:sz w:val="24"/>
          <w:szCs w:val="24"/>
        </w:rPr>
        <w:t xml:space="preserve"> заявление на имя начальника  Инспекции.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</w:t>
      </w:r>
      <w:r w:rsidR="003E10D1">
        <w:rPr>
          <w:color w:val="auto"/>
          <w:spacing w:val="0"/>
          <w:sz w:val="24"/>
          <w:szCs w:val="24"/>
        </w:rPr>
        <w:t>кадров и безопасности</w:t>
      </w:r>
      <w:r w:rsidRPr="00C246A0">
        <w:rPr>
          <w:color w:val="auto"/>
          <w:spacing w:val="0"/>
          <w:sz w:val="24"/>
          <w:szCs w:val="24"/>
        </w:rPr>
        <w:t>:</w:t>
      </w:r>
    </w:p>
    <w:p w:rsidR="000F77A3" w:rsidRPr="00C246A0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а) личное заявление на имя начальника Инспекции;</w:t>
      </w:r>
    </w:p>
    <w:p w:rsidR="000F77A3" w:rsidRPr="00C246A0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26.05.2005 № 667-р с фотографией</w:t>
      </w:r>
      <w:r w:rsidR="00471A2E" w:rsidRPr="00C246A0">
        <w:rPr>
          <w:color w:val="auto"/>
          <w:spacing w:val="0"/>
          <w:sz w:val="24"/>
          <w:szCs w:val="24"/>
        </w:rPr>
        <w:t xml:space="preserve"> (формата 3*4, цветная,</w:t>
      </w:r>
      <w:r w:rsidRPr="00C246A0">
        <w:rPr>
          <w:color w:val="auto"/>
          <w:spacing w:val="0"/>
          <w:sz w:val="24"/>
          <w:szCs w:val="24"/>
        </w:rPr>
        <w:t xml:space="preserve"> матовая, без уголка).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Гражданин, изъявивший желание участвовать в конкурсе, представляет в отдел  обеспечения следующие документы: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а) личное заявление на имя начальника Инспекции;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б) собственноручно заполненную и подписанную анкету по форме, утвержденной распоряжением Правительства Российской Федерации от 26.05.2005 № 667-р с фотографией (формата 4*6, ч/б, </w:t>
      </w:r>
      <w:proofErr w:type="gramStart"/>
      <w:r w:rsidRPr="00C246A0">
        <w:rPr>
          <w:color w:val="auto"/>
          <w:spacing w:val="0"/>
          <w:sz w:val="24"/>
          <w:szCs w:val="24"/>
        </w:rPr>
        <w:t>матовая</w:t>
      </w:r>
      <w:proofErr w:type="gramEnd"/>
      <w:r w:rsidRPr="00C246A0">
        <w:rPr>
          <w:color w:val="auto"/>
          <w:spacing w:val="0"/>
          <w:sz w:val="24"/>
          <w:szCs w:val="24"/>
        </w:rPr>
        <w:t>, без уголка).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  </w:t>
      </w:r>
      <w:proofErr w:type="gramStart"/>
      <w:r w:rsidRPr="00C246A0">
        <w:rPr>
          <w:color w:val="auto"/>
          <w:spacing w:val="0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Российской Федерации порядке, или иные документы, подтверждающие трудовую (служебную) деятельность гражданина;</w:t>
      </w:r>
      <w:proofErr w:type="gramEnd"/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C246A0">
        <w:rPr>
          <w:color w:val="auto"/>
          <w:spacing w:val="0"/>
          <w:sz w:val="24"/>
          <w:szCs w:val="24"/>
        </w:rPr>
        <w:lastRenderedPageBreak/>
        <w:t>ученой степени, ученого звания, заверенные нотариально или кадровой службой по месту работы (службы).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д) документ об отсутствии заболевания, препятствующего поступлению на гражданскую службу или ее прохождению, по форме 001-ГС/у (нарколог, психиатр)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Pr="00C246A0">
        <w:rPr>
          <w:b/>
          <w:color w:val="auto"/>
          <w:spacing w:val="0"/>
          <w:sz w:val="24"/>
          <w:szCs w:val="24"/>
        </w:rPr>
        <w:t>Справку с Информационного центра УМВД РФ об отсутствии судимости</w:t>
      </w:r>
      <w:r w:rsidRPr="00C246A0">
        <w:rPr>
          <w:color w:val="auto"/>
          <w:spacing w:val="0"/>
          <w:sz w:val="24"/>
          <w:szCs w:val="24"/>
        </w:rPr>
        <w:t xml:space="preserve">). </w:t>
      </w:r>
      <w:r w:rsidR="001D7A4A" w:rsidRPr="00C246A0">
        <w:rPr>
          <w:color w:val="auto"/>
          <w:spacing w:val="0"/>
          <w:sz w:val="24"/>
          <w:szCs w:val="24"/>
        </w:rPr>
        <w:t xml:space="preserve">С целью минимизации времени для проведения процедуры проверки достоверности представленных документов, рекомендуется принести </w:t>
      </w:r>
      <w:r w:rsidR="001D7A4A" w:rsidRPr="00C246A0">
        <w:rPr>
          <w:b/>
          <w:color w:val="auto"/>
          <w:spacing w:val="0"/>
          <w:sz w:val="24"/>
          <w:szCs w:val="24"/>
        </w:rPr>
        <w:t>справку из учебных учреждений о подлинности диплома</w:t>
      </w:r>
      <w:r w:rsidR="001D7A4A"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Документы, необходимые для участия в конкурсе, представляются в отдел обеспечения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1" w:history="1">
        <w:r w:rsidRPr="00C246A0">
          <w:rPr>
            <w:color w:val="auto"/>
            <w:spacing w:val="0"/>
            <w:sz w:val="24"/>
            <w:szCs w:val="24"/>
          </w:rPr>
          <w:t>законодательством</w:t>
        </w:r>
      </w:hyperlink>
      <w:r w:rsidRPr="00C246A0">
        <w:rPr>
          <w:color w:val="auto"/>
          <w:spacing w:val="0"/>
          <w:sz w:val="24"/>
          <w:szCs w:val="24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Инспекция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C246A0">
        <w:rPr>
          <w:color w:val="auto"/>
          <w:spacing w:val="0"/>
          <w:sz w:val="24"/>
          <w:szCs w:val="24"/>
        </w:rPr>
        <w:t xml:space="preserve"> кандидатам, которые </w:t>
      </w:r>
      <w:proofErr w:type="gramStart"/>
      <w:r w:rsidRPr="00C246A0">
        <w:rPr>
          <w:color w:val="auto"/>
          <w:spacing w:val="0"/>
          <w:sz w:val="24"/>
          <w:szCs w:val="24"/>
        </w:rPr>
        <w:t>представили документы для участия в конкурсе в электронном виде сообщения направляются</w:t>
      </w:r>
      <w:proofErr w:type="gramEnd"/>
      <w:r w:rsidRPr="00C246A0">
        <w:rPr>
          <w:color w:val="auto"/>
          <w:spacing w:val="0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FF0000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</w:t>
      </w:r>
      <w:r w:rsidRPr="00C246A0">
        <w:rPr>
          <w:spacing w:val="0"/>
          <w:sz w:val="24"/>
          <w:szCs w:val="24"/>
        </w:rPr>
        <w:t xml:space="preserve">кандидатов </w:t>
      </w:r>
      <w:r w:rsidRPr="00C246A0">
        <w:rPr>
          <w:b/>
          <w:spacing w:val="0"/>
          <w:sz w:val="24"/>
          <w:szCs w:val="24"/>
        </w:rPr>
        <w:t>(тестирование, индивидуальное собеседование):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1. После принятия решения о допуске кандидатов к участию в конкурсе Инспекция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0F77A3" w:rsidRPr="00C246A0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2. Для определения своего профессионального уровня, а также мотивации к самоподготовке, претенденты на замещение вакантной должности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«Профессиональное развитие», «Самооценка», «Тест для самопроверки». Доступ к прохождению тестов предоставляется безвозмездно. Результаты прохождения предварительного теста не могут быть приняты во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внимание конкурсной комиссией.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Тестирование на соответствие квалификационных требований предъявляемых к должности осуществляется претендентами на замещение вакантной должности, не позднее трех дней до проведения индивидуального собеседования. 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тестовых заданий от 40 до 60. Время проведения тестирования до 60 минут.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12" w:history="1">
        <w:r w:rsidRPr="00C246A0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Конституции</w:t>
        </w:r>
      </w:hyperlink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 </w:t>
      </w:r>
      <w:proofErr w:type="gramEnd"/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По результатам тестирования кандидатам выставляется: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5 баллов, если даны правильные ответы на 100-95%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4 балла, если даны правильные ответы на 94 - 89%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3 балла, если даны правильные ответы на 88 - 83%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2 балла, если даны правильные ответы на 82 - 77%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 балл, если даны правильные ответы на 76 - 70% вопросов.</w:t>
      </w:r>
    </w:p>
    <w:p w:rsidR="000F77A3" w:rsidRPr="00C246A0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конкурс. </w:t>
      </w:r>
    </w:p>
    <w:p w:rsidR="000F77A3" w:rsidRPr="00C246A0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5.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0F77A3" w:rsidRPr="00C246A0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6. При проведении индивидуального собеседования конкурсной комиссией по решению представителя нанимателя проводиться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7. Оценка результатов индивидуального собеседования производится по 10 -балльной системе.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Результаты индивидуального собеседования оцениваются членами конкурсной комиссии:</w:t>
      </w:r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lastRenderedPageBreak/>
        <w:t>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</w:t>
      </w:r>
      <w:proofErr w:type="gramEnd"/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8. 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9. По результатам сопоставления итоговых баллов кандидатов секретарь конкурсной комиссии формирует рейтинг кандидатов.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10. 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11.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которое подписывается председателем, заместителем председателя, секретарем и членами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конкурсной комиссии,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принимавшими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участие в заседании. 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12.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13.  По результатам конкурса издается приказ Межрайонной инспекции Федеральной налоговой службы № 1</w:t>
      </w:r>
      <w:r w:rsidR="00471A2E" w:rsidRPr="00C246A0"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по Оренбургской области.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14.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отделе обеспечения (службе кадров), после чего подлежат уничтожению. 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дств св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язи и другие), осуществляются кандидатами за счет собственных средств. 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Дата начала приема документов для участия в конкурсе: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3D39AC">
        <w:rPr>
          <w:color w:val="auto"/>
          <w:spacing w:val="0"/>
          <w:sz w:val="24"/>
          <w:szCs w:val="24"/>
        </w:rPr>
        <w:t>2</w:t>
      </w:r>
      <w:r w:rsidR="00F03B0E">
        <w:rPr>
          <w:color w:val="auto"/>
          <w:spacing w:val="0"/>
          <w:sz w:val="24"/>
          <w:szCs w:val="24"/>
        </w:rPr>
        <w:t>7</w:t>
      </w:r>
      <w:r w:rsidR="003E10D1">
        <w:rPr>
          <w:color w:val="auto"/>
          <w:spacing w:val="0"/>
          <w:sz w:val="24"/>
          <w:szCs w:val="24"/>
        </w:rPr>
        <w:t>.</w:t>
      </w:r>
      <w:r w:rsidR="003D39AC">
        <w:rPr>
          <w:color w:val="auto"/>
          <w:spacing w:val="0"/>
          <w:sz w:val="24"/>
          <w:szCs w:val="24"/>
        </w:rPr>
        <w:t>01</w:t>
      </w:r>
      <w:r w:rsidR="003E10D1">
        <w:rPr>
          <w:color w:val="auto"/>
          <w:spacing w:val="0"/>
          <w:sz w:val="24"/>
          <w:szCs w:val="24"/>
        </w:rPr>
        <w:t>.202</w:t>
      </w:r>
      <w:r w:rsidR="003D39AC">
        <w:rPr>
          <w:color w:val="auto"/>
          <w:spacing w:val="0"/>
          <w:sz w:val="24"/>
          <w:szCs w:val="24"/>
        </w:rPr>
        <w:t>3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Дата окончания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4E5B15">
        <w:rPr>
          <w:color w:val="auto"/>
          <w:spacing w:val="0"/>
          <w:sz w:val="24"/>
          <w:szCs w:val="24"/>
        </w:rPr>
        <w:t>1</w:t>
      </w:r>
      <w:r w:rsidR="00F03B0E">
        <w:rPr>
          <w:color w:val="auto"/>
          <w:spacing w:val="0"/>
          <w:sz w:val="24"/>
          <w:szCs w:val="24"/>
        </w:rPr>
        <w:t>6</w:t>
      </w:r>
      <w:r w:rsidR="003E10D1">
        <w:rPr>
          <w:color w:val="auto"/>
          <w:spacing w:val="0"/>
          <w:sz w:val="24"/>
          <w:szCs w:val="24"/>
        </w:rPr>
        <w:t>.</w:t>
      </w:r>
      <w:r w:rsidR="003D39AC">
        <w:rPr>
          <w:color w:val="auto"/>
          <w:spacing w:val="0"/>
          <w:sz w:val="24"/>
          <w:szCs w:val="24"/>
        </w:rPr>
        <w:t>02</w:t>
      </w:r>
      <w:r w:rsidR="003E10D1">
        <w:rPr>
          <w:color w:val="auto"/>
          <w:spacing w:val="0"/>
          <w:sz w:val="24"/>
          <w:szCs w:val="24"/>
        </w:rPr>
        <w:t>.202</w:t>
      </w:r>
      <w:r w:rsidR="003D39AC">
        <w:rPr>
          <w:color w:val="auto"/>
          <w:spacing w:val="0"/>
          <w:sz w:val="24"/>
          <w:szCs w:val="24"/>
        </w:rPr>
        <w:t>3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Время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с 8.30 до 16.00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lastRenderedPageBreak/>
        <w:t>Предполагаемая дата проведения конкурса на замещение вакантных должностей: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4E5B15">
        <w:rPr>
          <w:color w:val="auto"/>
          <w:spacing w:val="0"/>
          <w:sz w:val="24"/>
          <w:szCs w:val="24"/>
        </w:rPr>
        <w:t>10</w:t>
      </w:r>
      <w:r w:rsidR="00D07479">
        <w:rPr>
          <w:color w:val="auto"/>
          <w:spacing w:val="0"/>
          <w:sz w:val="24"/>
          <w:szCs w:val="24"/>
        </w:rPr>
        <w:t>.</w:t>
      </w:r>
      <w:r w:rsidR="003D39AC">
        <w:rPr>
          <w:color w:val="auto"/>
          <w:spacing w:val="0"/>
          <w:sz w:val="24"/>
          <w:szCs w:val="24"/>
        </w:rPr>
        <w:t>03</w:t>
      </w:r>
      <w:r w:rsidR="00D07479">
        <w:rPr>
          <w:color w:val="auto"/>
          <w:spacing w:val="0"/>
          <w:sz w:val="24"/>
          <w:szCs w:val="24"/>
        </w:rPr>
        <w:t>.202</w:t>
      </w:r>
      <w:r w:rsidR="003D39AC">
        <w:rPr>
          <w:color w:val="auto"/>
          <w:spacing w:val="0"/>
          <w:sz w:val="24"/>
          <w:szCs w:val="24"/>
        </w:rPr>
        <w:t>3</w:t>
      </w:r>
      <w:r w:rsidRPr="00C246A0">
        <w:rPr>
          <w:color w:val="auto"/>
          <w:spacing w:val="0"/>
          <w:sz w:val="24"/>
          <w:szCs w:val="24"/>
        </w:rPr>
        <w:t xml:space="preserve"> по адресу: </w:t>
      </w:r>
      <w:r w:rsidRPr="00C246A0">
        <w:rPr>
          <w:spacing w:val="0"/>
          <w:sz w:val="24"/>
          <w:szCs w:val="24"/>
        </w:rPr>
        <w:t>46</w:t>
      </w:r>
      <w:r w:rsidR="00471A2E" w:rsidRPr="00C246A0">
        <w:rPr>
          <w:spacing w:val="0"/>
          <w:sz w:val="24"/>
          <w:szCs w:val="24"/>
        </w:rPr>
        <w:t>2411</w:t>
      </w:r>
      <w:r w:rsidRPr="00C246A0">
        <w:rPr>
          <w:spacing w:val="0"/>
          <w:sz w:val="24"/>
          <w:szCs w:val="24"/>
        </w:rPr>
        <w:t>, г. Ор</w:t>
      </w:r>
      <w:r w:rsidR="00471A2E" w:rsidRPr="00C246A0">
        <w:rPr>
          <w:spacing w:val="0"/>
          <w:sz w:val="24"/>
          <w:szCs w:val="24"/>
        </w:rPr>
        <w:t>ск</w:t>
      </w:r>
      <w:r w:rsidRPr="00C246A0">
        <w:rPr>
          <w:spacing w:val="0"/>
          <w:sz w:val="24"/>
          <w:szCs w:val="24"/>
        </w:rPr>
        <w:t xml:space="preserve">, ул. </w:t>
      </w:r>
      <w:r w:rsidR="00471A2E" w:rsidRPr="00C246A0">
        <w:rPr>
          <w:spacing w:val="0"/>
          <w:sz w:val="24"/>
          <w:szCs w:val="24"/>
        </w:rPr>
        <w:t>Станиславского, д.49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471A2E" w:rsidRPr="00C246A0">
        <w:rPr>
          <w:color w:val="auto"/>
          <w:spacing w:val="0"/>
          <w:sz w:val="24"/>
          <w:szCs w:val="24"/>
        </w:rPr>
        <w:t>Межрайонная ИФНС России № 14 по Оренбургской области, зал заседаний № 404.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Адрес места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A90159" w:rsidRPr="00C246A0">
        <w:rPr>
          <w:spacing w:val="0"/>
          <w:sz w:val="24"/>
          <w:szCs w:val="24"/>
        </w:rPr>
        <w:t>462411, г. Орск, ул. Станиславского, д.49</w:t>
      </w:r>
      <w:r w:rsidR="00A90159" w:rsidRPr="00C246A0">
        <w:rPr>
          <w:color w:val="auto"/>
          <w:spacing w:val="0"/>
          <w:sz w:val="24"/>
          <w:szCs w:val="24"/>
        </w:rPr>
        <w:t xml:space="preserve"> </w:t>
      </w:r>
      <w:proofErr w:type="gramStart"/>
      <w:r w:rsidR="00A90159" w:rsidRPr="00C246A0">
        <w:rPr>
          <w:color w:val="auto"/>
          <w:spacing w:val="0"/>
          <w:sz w:val="24"/>
          <w:szCs w:val="24"/>
        </w:rPr>
        <w:t>Межрайонная</w:t>
      </w:r>
      <w:proofErr w:type="gramEnd"/>
      <w:r w:rsidR="00A90159" w:rsidRPr="00C246A0">
        <w:rPr>
          <w:color w:val="auto"/>
          <w:spacing w:val="0"/>
          <w:sz w:val="24"/>
          <w:szCs w:val="24"/>
        </w:rPr>
        <w:t xml:space="preserve"> ИФНС России № 14 по Оренбургской области</w:t>
      </w:r>
      <w:r w:rsidRPr="00C246A0">
        <w:rPr>
          <w:color w:val="auto"/>
          <w:spacing w:val="0"/>
          <w:sz w:val="24"/>
          <w:szCs w:val="24"/>
        </w:rPr>
        <w:t xml:space="preserve">, </w:t>
      </w:r>
      <w:r w:rsidR="00A90159" w:rsidRPr="00C246A0">
        <w:rPr>
          <w:color w:val="auto"/>
          <w:spacing w:val="0"/>
          <w:sz w:val="24"/>
          <w:szCs w:val="24"/>
        </w:rPr>
        <w:t xml:space="preserve"> отдел кадров и безопасности, </w:t>
      </w:r>
      <w:r w:rsidRPr="00C246A0">
        <w:rPr>
          <w:color w:val="auto"/>
          <w:spacing w:val="0"/>
          <w:sz w:val="24"/>
          <w:szCs w:val="24"/>
        </w:rPr>
        <w:t xml:space="preserve">кабинет № </w:t>
      </w:r>
      <w:r w:rsidR="00A90159" w:rsidRPr="00C246A0">
        <w:rPr>
          <w:color w:val="auto"/>
          <w:spacing w:val="0"/>
          <w:sz w:val="24"/>
          <w:szCs w:val="24"/>
        </w:rPr>
        <w:t>202</w:t>
      </w:r>
      <w:r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 xml:space="preserve">Ответственный за прием документов </w:t>
      </w:r>
      <w:r w:rsidR="00905B23" w:rsidRPr="00C246A0">
        <w:rPr>
          <w:b/>
          <w:color w:val="auto"/>
          <w:spacing w:val="0"/>
          <w:sz w:val="24"/>
          <w:szCs w:val="24"/>
        </w:rPr>
        <w:t>Воробьева Дарья Андреевна</w:t>
      </w:r>
      <w:r w:rsidRPr="00C246A0">
        <w:rPr>
          <w:b/>
          <w:color w:val="auto"/>
          <w:spacing w:val="0"/>
          <w:sz w:val="24"/>
          <w:szCs w:val="24"/>
        </w:rPr>
        <w:t>.</w:t>
      </w:r>
      <w:proofErr w:type="gramEnd"/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Здесь же претенденты могут ознакомиться с иными сведениями (включая служебный распорядок Инспекции, условия прохождения гражданской службы) и порядком ознакомления с этими сведениями.</w:t>
      </w:r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 xml:space="preserve"> Контактные телефоны:</w:t>
      </w:r>
      <w:r w:rsidRPr="00C246A0">
        <w:rPr>
          <w:color w:val="auto"/>
          <w:spacing w:val="0"/>
          <w:sz w:val="24"/>
          <w:szCs w:val="24"/>
        </w:rPr>
        <w:t xml:space="preserve"> (353</w:t>
      </w:r>
      <w:r w:rsidR="00905B23" w:rsidRPr="00C246A0">
        <w:rPr>
          <w:color w:val="auto"/>
          <w:spacing w:val="0"/>
          <w:sz w:val="24"/>
          <w:szCs w:val="24"/>
        </w:rPr>
        <w:t>7</w:t>
      </w:r>
      <w:r w:rsidRPr="00C246A0">
        <w:rPr>
          <w:color w:val="auto"/>
          <w:spacing w:val="0"/>
          <w:sz w:val="24"/>
          <w:szCs w:val="24"/>
        </w:rPr>
        <w:t xml:space="preserve">) </w:t>
      </w:r>
      <w:r w:rsidR="00905B23" w:rsidRPr="00C246A0">
        <w:rPr>
          <w:color w:val="auto"/>
          <w:spacing w:val="0"/>
          <w:sz w:val="24"/>
          <w:szCs w:val="24"/>
        </w:rPr>
        <w:t>23</w:t>
      </w:r>
      <w:r w:rsidRPr="00C246A0">
        <w:rPr>
          <w:color w:val="auto"/>
          <w:spacing w:val="0"/>
          <w:sz w:val="24"/>
          <w:szCs w:val="24"/>
        </w:rPr>
        <w:t>-</w:t>
      </w:r>
      <w:r w:rsidR="00905B23" w:rsidRPr="00C246A0">
        <w:rPr>
          <w:color w:val="auto"/>
          <w:spacing w:val="0"/>
          <w:sz w:val="24"/>
          <w:szCs w:val="24"/>
        </w:rPr>
        <w:t>93</w:t>
      </w:r>
      <w:r w:rsidRPr="00C246A0">
        <w:rPr>
          <w:color w:val="auto"/>
          <w:spacing w:val="0"/>
          <w:sz w:val="24"/>
          <w:szCs w:val="24"/>
        </w:rPr>
        <w:t>-</w:t>
      </w:r>
      <w:r w:rsidR="00905B23" w:rsidRPr="00C246A0">
        <w:rPr>
          <w:color w:val="auto"/>
          <w:spacing w:val="0"/>
          <w:sz w:val="24"/>
          <w:szCs w:val="24"/>
        </w:rPr>
        <w:t>78</w:t>
      </w:r>
      <w:r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442EA2" w:rsidRDefault="00442EA2">
      <w:pPr>
        <w:rPr>
          <w:sz w:val="24"/>
          <w:szCs w:val="24"/>
        </w:rPr>
      </w:pPr>
    </w:p>
    <w:p w:rsidR="00C246A0" w:rsidRPr="00C246A0" w:rsidRDefault="00C246A0">
      <w:pPr>
        <w:rPr>
          <w:sz w:val="24"/>
          <w:szCs w:val="24"/>
        </w:rPr>
      </w:pPr>
    </w:p>
    <w:sectPr w:rsidR="00C246A0" w:rsidRPr="00C246A0" w:rsidSect="009C5980">
      <w:headerReference w:type="even" r:id="rId13"/>
      <w:headerReference w:type="default" r:id="rId14"/>
      <w:pgSz w:w="11906" w:h="16838" w:code="9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20" w:rsidRDefault="00EF7420">
      <w:r>
        <w:separator/>
      </w:r>
    </w:p>
  </w:endnote>
  <w:endnote w:type="continuationSeparator" w:id="0">
    <w:p w:rsidR="00EF7420" w:rsidRDefault="00EF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20" w:rsidRDefault="00EF7420">
      <w:r>
        <w:separator/>
      </w:r>
    </w:p>
  </w:footnote>
  <w:footnote w:type="continuationSeparator" w:id="0">
    <w:p w:rsidR="00EF7420" w:rsidRDefault="00EF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20" w:rsidRDefault="00EF74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EF7420" w:rsidRDefault="00EF74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20" w:rsidRDefault="00EF74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7346">
      <w:rPr>
        <w:rStyle w:val="a5"/>
        <w:noProof/>
      </w:rPr>
      <w:t>2</w:t>
    </w:r>
    <w:r>
      <w:rPr>
        <w:rStyle w:val="a5"/>
      </w:rPr>
      <w:fldChar w:fldCharType="end"/>
    </w:r>
  </w:p>
  <w:p w:rsidR="00EF7420" w:rsidRDefault="00EF74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A3"/>
    <w:rsid w:val="00012A81"/>
    <w:rsid w:val="000E3D7D"/>
    <w:rsid w:val="000F77A3"/>
    <w:rsid w:val="00113944"/>
    <w:rsid w:val="001350B9"/>
    <w:rsid w:val="001911BD"/>
    <w:rsid w:val="001B1974"/>
    <w:rsid w:val="001B7346"/>
    <w:rsid w:val="001D45A9"/>
    <w:rsid w:val="001D7A4A"/>
    <w:rsid w:val="00267477"/>
    <w:rsid w:val="002972E8"/>
    <w:rsid w:val="003A17B7"/>
    <w:rsid w:val="003D39AC"/>
    <w:rsid w:val="003E10D1"/>
    <w:rsid w:val="003F4661"/>
    <w:rsid w:val="004125EF"/>
    <w:rsid w:val="004204D5"/>
    <w:rsid w:val="00442EA2"/>
    <w:rsid w:val="00471A2E"/>
    <w:rsid w:val="004C344F"/>
    <w:rsid w:val="004E5B15"/>
    <w:rsid w:val="004F2BCB"/>
    <w:rsid w:val="0051744B"/>
    <w:rsid w:val="00522814"/>
    <w:rsid w:val="005611BE"/>
    <w:rsid w:val="005C7ED0"/>
    <w:rsid w:val="00606705"/>
    <w:rsid w:val="00684815"/>
    <w:rsid w:val="00690BAC"/>
    <w:rsid w:val="006A12CA"/>
    <w:rsid w:val="006C691A"/>
    <w:rsid w:val="006D64A2"/>
    <w:rsid w:val="00704848"/>
    <w:rsid w:val="007160A0"/>
    <w:rsid w:val="00716AD4"/>
    <w:rsid w:val="007823D3"/>
    <w:rsid w:val="00841492"/>
    <w:rsid w:val="0087144B"/>
    <w:rsid w:val="00882ACF"/>
    <w:rsid w:val="00895227"/>
    <w:rsid w:val="00905B23"/>
    <w:rsid w:val="00937A3D"/>
    <w:rsid w:val="00940439"/>
    <w:rsid w:val="00942CFD"/>
    <w:rsid w:val="00971A52"/>
    <w:rsid w:val="00971DE4"/>
    <w:rsid w:val="009C5980"/>
    <w:rsid w:val="00A47C86"/>
    <w:rsid w:val="00A63F04"/>
    <w:rsid w:val="00A90159"/>
    <w:rsid w:val="00B12504"/>
    <w:rsid w:val="00B80B5B"/>
    <w:rsid w:val="00BB0F42"/>
    <w:rsid w:val="00BE530A"/>
    <w:rsid w:val="00C246A0"/>
    <w:rsid w:val="00C66F50"/>
    <w:rsid w:val="00C83EE6"/>
    <w:rsid w:val="00CC759D"/>
    <w:rsid w:val="00CE51BB"/>
    <w:rsid w:val="00D07479"/>
    <w:rsid w:val="00E02FAB"/>
    <w:rsid w:val="00EC55FC"/>
    <w:rsid w:val="00EE61C6"/>
    <w:rsid w:val="00EF7420"/>
    <w:rsid w:val="00F03B0E"/>
    <w:rsid w:val="00F15E53"/>
    <w:rsid w:val="00F85BEE"/>
    <w:rsid w:val="00FA393E"/>
    <w:rsid w:val="00FD6AB5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paragraph" w:customStyle="1" w:styleId="Default">
    <w:name w:val="Default"/>
    <w:rsid w:val="005C7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2CFD"/>
    <w:rPr>
      <w:rFonts w:ascii="Tahoma" w:eastAsia="Times New Roman" w:hAnsi="Tahoma" w:cs="Tahoma"/>
      <w:color w:val="000000"/>
      <w:spacing w:val="-26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8714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">
    <w:name w:val="Без интервала Знак"/>
    <w:link w:val="ae"/>
    <w:uiPriority w:val="99"/>
    <w:locked/>
    <w:rsid w:val="0087144B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paragraph" w:customStyle="1" w:styleId="Default">
    <w:name w:val="Default"/>
    <w:rsid w:val="005C7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2CFD"/>
    <w:rPr>
      <w:rFonts w:ascii="Tahoma" w:eastAsia="Times New Roman" w:hAnsi="Tahoma" w:cs="Tahoma"/>
      <w:color w:val="000000"/>
      <w:spacing w:val="-26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8714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">
    <w:name w:val="Без интервала Знак"/>
    <w:link w:val="ae"/>
    <w:uiPriority w:val="99"/>
    <w:locked/>
    <w:rsid w:val="0087144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504B5434FCD5DD6B638D4FB36F4058ECF5546A9C3AF5D97A0DD9f4z4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752;fld=134;dst=1001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CF200-2084-4AD7-9E16-85EF9477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11</Pages>
  <Words>6969</Words>
  <Characters>39726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5635-00-382</dc:creator>
  <cp:lastModifiedBy>Воробьёва Дарья Андреевна</cp:lastModifiedBy>
  <cp:revision>49</cp:revision>
  <cp:lastPrinted>2023-01-25T03:58:00Z</cp:lastPrinted>
  <dcterms:created xsi:type="dcterms:W3CDTF">2022-03-23T11:25:00Z</dcterms:created>
  <dcterms:modified xsi:type="dcterms:W3CDTF">2023-01-25T10:48:00Z</dcterms:modified>
</cp:coreProperties>
</file>