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F4" w:rsidRDefault="00A86AF4">
      <w:pPr>
        <w:ind w:left="7088"/>
        <w:jc w:val="both"/>
        <w:rPr>
          <w:sz w:val="24"/>
          <w:u w:val="non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A86AF4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A86AF4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A86AF4" w:rsidRDefault="00766274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A86AF4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A86AF4"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  <w:p w:rsidR="00A86AF4" w:rsidRDefault="00766274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A86AF4" w:rsidRDefault="00766274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>О РЕЗУЛЬТАТАХ РАБОТЫ НАЛОГОВЫХ ОРГАНОВ</w:t>
            </w:r>
          </w:p>
          <w:p w:rsidR="00A86AF4" w:rsidRDefault="00766274">
            <w:pPr>
              <w:pStyle w:val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ПРИМЕНЕНИЮ КОНТРОЛЬНО-КАССОВОЙ ТЕХНИКИ </w:t>
            </w:r>
          </w:p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  <w:p w:rsidR="00A86AF4" w:rsidRDefault="00766274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01 января 2023 года</w:t>
            </w:r>
          </w:p>
          <w:p w:rsidR="00A86AF4" w:rsidRDefault="00766274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</w:tr>
      <w:tr w:rsidR="00A86AF4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</w:tr>
      <w:tr w:rsidR="00A86AF4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</w:tr>
      <w:tr w:rsidR="00A86AF4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  <w:p w:rsidR="00A86AF4" w:rsidRDefault="00A86AF4"/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ind w:left="786"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A86AF4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A86AF4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A86AF4" w:rsidRDefault="00766274">
            <w:pPr>
              <w:pStyle w:val="4"/>
              <w:ind w:left="0" w:right="0"/>
              <w:jc w:val="both"/>
              <w:rPr>
                <w:sz w:val="24"/>
              </w:rPr>
            </w:pPr>
            <w:r>
              <w:rPr>
                <w:sz w:val="24"/>
              </w:rPr>
              <w:t>Инспекциями ФНС России по району, району в городе, городу без районного деления и инспекциями ФНС России межрайонного уровня;</w:t>
            </w:r>
          </w:p>
          <w:p w:rsidR="00A86AF4" w:rsidRDefault="00A86AF4">
            <w:pPr>
              <w:rPr>
                <w:b/>
                <w:sz w:val="24"/>
                <w:u w:val="none"/>
              </w:rPr>
            </w:pPr>
          </w:p>
          <w:p w:rsidR="00A86AF4" w:rsidRDefault="00A86AF4">
            <w:pPr>
              <w:rPr>
                <w:b/>
                <w:sz w:val="24"/>
                <w:u w:val="none"/>
              </w:rPr>
            </w:pPr>
          </w:p>
          <w:p w:rsidR="00A86AF4" w:rsidRDefault="00A86AF4">
            <w:pPr>
              <w:rPr>
                <w:b/>
                <w:sz w:val="24"/>
                <w:u w:val="none"/>
              </w:rPr>
            </w:pPr>
          </w:p>
          <w:p w:rsidR="00A86AF4" w:rsidRDefault="00A86AF4">
            <w:pPr>
              <w:rPr>
                <w:b/>
                <w:sz w:val="24"/>
                <w:u w:val="none"/>
              </w:rPr>
            </w:pPr>
          </w:p>
          <w:p w:rsidR="00A86AF4" w:rsidRDefault="00766274">
            <w:r>
              <w:rPr>
                <w:b/>
                <w:sz w:val="24"/>
                <w:u w:val="none"/>
              </w:rPr>
              <w:t>Управлениями ФНС России по субъектам Российской Федерации Федеральной налоговой службе.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A86AF4" w:rsidRDefault="00A86AF4">
            <w:pPr>
              <w:ind w:right="70"/>
              <w:rPr>
                <w:sz w:val="23"/>
              </w:rPr>
            </w:pPr>
          </w:p>
          <w:p w:rsidR="00A86AF4" w:rsidRDefault="00766274">
            <w:pPr>
              <w:pStyle w:val="4"/>
              <w:ind w:left="0" w:right="0"/>
              <w:rPr>
                <w:sz w:val="23"/>
              </w:rPr>
            </w:pPr>
            <w:r>
              <w:rPr>
                <w:sz w:val="23"/>
              </w:rPr>
              <w:t xml:space="preserve">По итогам 2022 года </w:t>
            </w:r>
          </w:p>
          <w:p w:rsidR="00A86AF4" w:rsidRDefault="00766274">
            <w:pPr>
              <w:pStyle w:val="4"/>
              <w:ind w:left="0" w:right="0"/>
              <w:rPr>
                <w:sz w:val="23"/>
              </w:rPr>
            </w:pPr>
            <w:r>
              <w:rPr>
                <w:sz w:val="23"/>
              </w:rPr>
              <w:t>до 1 февраля 2023 года;</w:t>
            </w:r>
          </w:p>
          <w:p w:rsidR="00A86AF4" w:rsidRDefault="00A86AF4"/>
          <w:p w:rsidR="00A86AF4" w:rsidRDefault="00A86AF4"/>
          <w:p w:rsidR="00A86AF4" w:rsidRDefault="00A86AF4"/>
          <w:p w:rsidR="00A86AF4" w:rsidRDefault="00A86AF4"/>
          <w:p w:rsidR="00A86AF4" w:rsidRDefault="00A86AF4"/>
          <w:p w:rsidR="00A86AF4" w:rsidRDefault="00A86AF4">
            <w:pPr>
              <w:pStyle w:val="4"/>
              <w:ind w:left="0" w:right="0"/>
              <w:rPr>
                <w:sz w:val="23"/>
              </w:rPr>
            </w:pPr>
          </w:p>
          <w:p w:rsidR="00A86AF4" w:rsidRDefault="00766274">
            <w:pPr>
              <w:pStyle w:val="4"/>
              <w:ind w:left="0" w:right="0"/>
              <w:rPr>
                <w:sz w:val="23"/>
              </w:rPr>
            </w:pPr>
            <w:r>
              <w:rPr>
                <w:sz w:val="23"/>
              </w:rPr>
              <w:t xml:space="preserve">По итогам 2022 года </w:t>
            </w:r>
          </w:p>
          <w:p w:rsidR="00A86AF4" w:rsidRDefault="00766274">
            <w:pPr>
              <w:pStyle w:val="4"/>
              <w:ind w:left="0" w:right="0"/>
              <w:rPr>
                <w:sz w:val="23"/>
              </w:rPr>
            </w:pPr>
            <w:r>
              <w:rPr>
                <w:sz w:val="23"/>
              </w:rPr>
              <w:t>до 10 февраля 2023 года;</w:t>
            </w:r>
          </w:p>
          <w:p w:rsidR="00A86AF4" w:rsidRDefault="00A86AF4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A86AF4" w:rsidRDefault="00766274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A86AF4" w:rsidRDefault="00766274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A86AF4" w:rsidRDefault="00A86AF4">
            <w:pPr>
              <w:pStyle w:val="4"/>
              <w:ind w:left="0"/>
              <w:rPr>
                <w:sz w:val="24"/>
              </w:rPr>
            </w:pPr>
          </w:p>
          <w:p w:rsidR="00A86AF4" w:rsidRDefault="00766274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от 30.09.2021</w:t>
            </w:r>
          </w:p>
          <w:p w:rsidR="00A86AF4" w:rsidRDefault="00766274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№ БС-7-1/860@</w:t>
            </w:r>
          </w:p>
          <w:p w:rsidR="00A86AF4" w:rsidRDefault="00A86AF4">
            <w:pPr>
              <w:pStyle w:val="4"/>
              <w:ind w:left="0"/>
              <w:rPr>
                <w:sz w:val="24"/>
              </w:rPr>
            </w:pPr>
          </w:p>
          <w:p w:rsidR="00A86AF4" w:rsidRDefault="00A86AF4">
            <w:pPr>
              <w:pStyle w:val="4"/>
              <w:ind w:left="0"/>
              <w:rPr>
                <w:sz w:val="24"/>
              </w:rPr>
            </w:pPr>
          </w:p>
          <w:p w:rsidR="00A86AF4" w:rsidRDefault="00A86AF4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A86AF4" w:rsidRDefault="00A86AF4"/>
          <w:p w:rsidR="00A86AF4" w:rsidRDefault="00A86AF4"/>
          <w:p w:rsidR="00A86AF4" w:rsidRDefault="00A86AF4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A86AF4" w:rsidRDefault="00A86AF4">
            <w:pPr>
              <w:pStyle w:val="4"/>
              <w:ind w:left="0"/>
              <w:jc w:val="both"/>
              <w:rPr>
                <w:sz w:val="24"/>
                <w:u w:val="single"/>
              </w:rPr>
            </w:pPr>
          </w:p>
          <w:p w:rsidR="00A86AF4" w:rsidRDefault="00A86AF4">
            <w:pPr>
              <w:pStyle w:val="4"/>
              <w:ind w:left="0"/>
              <w:rPr>
                <w:sz w:val="24"/>
              </w:rPr>
            </w:pPr>
          </w:p>
          <w:p w:rsidR="00A86AF4" w:rsidRDefault="00766274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Годовая    </w:t>
            </w:r>
          </w:p>
          <w:p w:rsidR="00A86AF4" w:rsidRDefault="00A86AF4"/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rPr>
                <w:sz w:val="24"/>
              </w:rPr>
            </w:pPr>
          </w:p>
        </w:tc>
      </w:tr>
      <w:tr w:rsidR="00A86AF4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</w:tr>
      <w:tr w:rsidR="00A86AF4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</w:tr>
      <w:tr w:rsidR="00A86AF4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ind w:left="-213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ind w:left="0" w:right="-71"/>
              <w:rPr>
                <w:sz w:val="24"/>
              </w:rPr>
            </w:pPr>
            <w:r>
              <w:rPr>
                <w:sz w:val="24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Pr="000C0812" w:rsidRDefault="000C0812" w:rsidP="000C0812">
            <w:pPr>
              <w:pStyle w:val="4"/>
              <w:ind w:left="70"/>
              <w:jc w:val="center"/>
              <w:rPr>
                <w:sz w:val="24"/>
              </w:rPr>
            </w:pPr>
            <w:r w:rsidRPr="000C0812">
              <w:rPr>
                <w:sz w:val="24"/>
              </w:rPr>
              <w:t>56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0C0812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Оренбургская область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766274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Налоговый орган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Pr="000C0812" w:rsidRDefault="000C0812" w:rsidP="000C0812">
            <w:pPr>
              <w:pStyle w:val="4"/>
              <w:ind w:left="70"/>
              <w:jc w:val="center"/>
              <w:rPr>
                <w:sz w:val="24"/>
              </w:rPr>
            </w:pPr>
            <w:r w:rsidRPr="000C0812">
              <w:rPr>
                <w:sz w:val="24"/>
              </w:rPr>
              <w:t>5600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A86AF4" w:rsidRDefault="000C0812" w:rsidP="000C0812">
            <w:pPr>
              <w:pStyle w:val="4"/>
              <w:rPr>
                <w:sz w:val="24"/>
              </w:rPr>
            </w:pPr>
            <w:r>
              <w:rPr>
                <w:sz w:val="24"/>
              </w:rPr>
              <w:t>УФНС России по Оренбургской области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A86AF4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A86AF4" w:rsidRDefault="00A86AF4">
            <w:pPr>
              <w:pStyle w:val="4"/>
              <w:jc w:val="both"/>
              <w:rPr>
                <w:sz w:val="24"/>
              </w:rPr>
            </w:pPr>
          </w:p>
        </w:tc>
      </w:tr>
    </w:tbl>
    <w:p w:rsidR="00A86AF4" w:rsidRDefault="00A86AF4">
      <w:pPr>
        <w:pStyle w:val="4"/>
        <w:ind w:left="0"/>
        <w:jc w:val="both"/>
        <w:rPr>
          <w:sz w:val="24"/>
        </w:rPr>
      </w:pPr>
    </w:p>
    <w:p w:rsidR="00A86AF4" w:rsidRDefault="00A86AF4"/>
    <w:p w:rsidR="00A86AF4" w:rsidRDefault="00766274">
      <w:r>
        <w:br w:type="page"/>
      </w:r>
    </w:p>
    <w:p w:rsidR="00A86AF4" w:rsidRDefault="00766274">
      <w:pPr>
        <w:pStyle w:val="4"/>
        <w:ind w:left="0"/>
        <w:jc w:val="both"/>
        <w:rPr>
          <w:sz w:val="24"/>
        </w:rPr>
      </w:pPr>
      <w:r>
        <w:rPr>
          <w:sz w:val="24"/>
        </w:rPr>
        <w:lastRenderedPageBreak/>
        <w:t>Раздел 1. Регистрация контрольно-кассовой техники</w:t>
      </w:r>
      <w:r w:rsidR="000C0812">
        <w:rPr>
          <w:sz w:val="24"/>
        </w:rPr>
        <w:t xml:space="preserve"> (заполняется на федеральном уровне)</w:t>
      </w:r>
    </w:p>
    <w:p w:rsidR="000C0812" w:rsidRPr="000C0812" w:rsidRDefault="000C0812" w:rsidP="000C0812"/>
    <w:tbl>
      <w:tblPr>
        <w:tblW w:w="102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82"/>
        <w:gridCol w:w="825"/>
        <w:gridCol w:w="2175"/>
        <w:gridCol w:w="1531"/>
      </w:tblGrid>
      <w:tr w:rsidR="00A86AF4" w:rsidTr="000C0812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6AF4" w:rsidRDefault="00766274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</w:t>
            </w:r>
          </w:p>
          <w:p w:rsidR="00A86AF4" w:rsidRDefault="00A86AF4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A86AF4" w:rsidRDefault="00766274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A86AF4" w:rsidTr="000C0812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A86AF4" w:rsidTr="000C0812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A86AF4" w:rsidRDefault="00A86AF4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A86AF4" w:rsidTr="000C081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A86AF4" w:rsidTr="000C0812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Сведения о контрольных мероприятиях </w:t>
            </w:r>
          </w:p>
        </w:tc>
      </w:tr>
      <w:tr w:rsidR="00A86AF4" w:rsidTr="000C0812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</w:t>
            </w:r>
          </w:p>
        </w:tc>
      </w:tr>
      <w:tr w:rsidR="00A86AF4" w:rsidTr="000C0812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</w:t>
            </w:r>
          </w:p>
        </w:tc>
      </w:tr>
      <w:tr w:rsidR="00A86AF4" w:rsidTr="000C0812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A86AF4" w:rsidTr="000C0812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A86AF4" w:rsidRDefault="00766274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</w:p>
        </w:tc>
      </w:tr>
      <w:tr w:rsidR="00A86AF4" w:rsidTr="000C0812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A86AF4" w:rsidTr="000C0812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A86AF4" w:rsidTr="000C0812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</w:t>
            </w:r>
          </w:p>
        </w:tc>
      </w:tr>
      <w:tr w:rsidR="00A86AF4" w:rsidTr="000C0812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A86AF4" w:rsidTr="000C0812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A86AF4" w:rsidTr="000C0812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934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35</w:t>
            </w:r>
          </w:p>
        </w:tc>
      </w:tr>
    </w:tbl>
    <w:p w:rsidR="00A86AF4" w:rsidRDefault="00766274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</w:t>
      </w:r>
    </w:p>
    <w:p w:rsidR="00A86AF4" w:rsidRDefault="00766274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A86AF4" w:rsidTr="00786DD0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A86AF4" w:rsidTr="00786DD0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 w:rsidP="00786DD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 w:rsidP="00786DD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 w:rsidP="00786DD0">
            <w:pPr>
              <w:jc w:val="center"/>
            </w:pPr>
          </w:p>
        </w:tc>
      </w:tr>
      <w:tr w:rsidR="00A86AF4" w:rsidTr="00786DD0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 w:rsidP="00786DD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 w:rsidP="00786DD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F4" w:rsidRDefault="00A86AF4" w:rsidP="00786DD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 w:rsidP="00786DD0">
            <w:pPr>
              <w:jc w:val="center"/>
            </w:pPr>
          </w:p>
        </w:tc>
      </w:tr>
      <w:tr w:rsidR="00A86AF4" w:rsidTr="00786DD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786DD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A86AF4" w:rsidTr="00EA74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1417</w:t>
            </w:r>
          </w:p>
        </w:tc>
      </w:tr>
      <w:tr w:rsidR="00A86AF4" w:rsidTr="00EA74E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A86AF4" w:rsidRDefault="00766274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1357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50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</w:tr>
      <w:tr w:rsidR="00A86AF4" w:rsidTr="00EA74E7">
        <w:trPr>
          <w:trHeight w:val="47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1747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1727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1664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65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</w:t>
            </w:r>
          </w:p>
        </w:tc>
      </w:tr>
      <w:tr w:rsidR="00A86AF4" w:rsidTr="00EA74E7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 w:rsidP="00EA74E7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416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0C0812" w:rsidP="00EA74E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6328</w:t>
            </w:r>
          </w:p>
        </w:tc>
      </w:tr>
    </w:tbl>
    <w:p w:rsidR="00A86AF4" w:rsidRDefault="00A86AF4">
      <w:pPr>
        <w:ind w:right="-81"/>
        <w:jc w:val="both"/>
        <w:rPr>
          <w:b/>
          <w:u w:val="none"/>
        </w:rPr>
      </w:pPr>
    </w:p>
    <w:p w:rsidR="00A86AF4" w:rsidRDefault="00A86AF4">
      <w:pPr>
        <w:sectPr w:rsidR="00A86AF4">
          <w:headerReference w:type="default" r:id="rId8"/>
          <w:pgSz w:w="11907" w:h="16840"/>
          <w:pgMar w:top="284" w:right="658" w:bottom="510" w:left="1276" w:header="567" w:footer="454" w:gutter="0"/>
          <w:cols w:space="720"/>
          <w:titlePg/>
        </w:sectPr>
      </w:pPr>
    </w:p>
    <w:p w:rsidR="00A86AF4" w:rsidRDefault="00766274">
      <w:pPr>
        <w:pStyle w:val="4"/>
        <w:ind w:left="0" w:right="-255"/>
        <w:rPr>
          <w:sz w:val="24"/>
        </w:rPr>
      </w:pPr>
      <w:r>
        <w:rPr>
          <w:sz w:val="24"/>
        </w:rPr>
        <w:lastRenderedPageBreak/>
        <w:t xml:space="preserve">Справочно к разделу 3                                                                </w:t>
      </w:r>
    </w:p>
    <w:p w:rsidR="00A86AF4" w:rsidRDefault="00766274">
      <w:pPr>
        <w:pStyle w:val="4"/>
        <w:ind w:left="0" w:right="-255"/>
        <w:jc w:val="right"/>
        <w:rPr>
          <w:sz w:val="24"/>
        </w:rPr>
      </w:pPr>
      <w:r>
        <w:rPr>
          <w:sz w:val="24"/>
        </w:rPr>
        <w:t>единиц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A86AF4">
        <w:trPr>
          <w:trHeight w:val="326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A86AF4">
        <w:trPr>
          <w:trHeight w:val="383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</w:tr>
      <w:tr w:rsidR="00A86AF4">
        <w:trPr>
          <w:trHeight w:val="38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F4" w:rsidRDefault="00A86AF4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AF4" w:rsidRDefault="00766274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A86AF4"/>
        </w:tc>
      </w:tr>
      <w:tr w:rsidR="00A86AF4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A86AF4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82"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161</w:t>
            </w:r>
          </w:p>
        </w:tc>
      </w:tr>
      <w:tr w:rsidR="00A86AF4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A86AF4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A86AF4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104</w:t>
            </w:r>
          </w:p>
        </w:tc>
      </w:tr>
      <w:tr w:rsidR="00A86AF4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53</w:t>
            </w:r>
          </w:p>
        </w:tc>
      </w:tr>
      <w:tr w:rsidR="00A86AF4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A86AF4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A86AF4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A86AF4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4" w:rsidRDefault="00766274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26109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F4" w:rsidRDefault="0076627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</w:tr>
    </w:tbl>
    <w:p w:rsidR="00A86AF4" w:rsidRDefault="00A86AF4">
      <w:pPr>
        <w:ind w:left="1245" w:right="-81"/>
        <w:rPr>
          <w:sz w:val="16"/>
          <w:u w:val="none"/>
        </w:rPr>
      </w:pPr>
    </w:p>
    <w:p w:rsidR="00A86AF4" w:rsidRDefault="00A86AF4">
      <w:pPr>
        <w:ind w:left="1245" w:right="-81"/>
        <w:rPr>
          <w:sz w:val="16"/>
          <w:u w:val="none"/>
        </w:rPr>
      </w:pPr>
    </w:p>
    <w:p w:rsidR="00A86AF4" w:rsidRDefault="00A86AF4">
      <w:pPr>
        <w:ind w:left="525" w:right="-81"/>
        <w:jc w:val="both"/>
        <w:rPr>
          <w:u w:val="none"/>
        </w:rPr>
      </w:pPr>
    </w:p>
    <w:p w:rsidR="00A86AF4" w:rsidRDefault="00A86AF4">
      <w:pPr>
        <w:ind w:left="525" w:right="-81"/>
        <w:rPr>
          <w:b/>
          <w:sz w:val="16"/>
        </w:rPr>
      </w:pPr>
    </w:p>
    <w:p w:rsidR="00A86AF4" w:rsidRDefault="00A86AF4">
      <w:pPr>
        <w:ind w:left="525" w:right="-81"/>
        <w:rPr>
          <w:b/>
          <w:sz w:val="16"/>
        </w:rPr>
      </w:pPr>
      <w:bookmarkStart w:id="0" w:name="_GoBack"/>
      <w:bookmarkEnd w:id="0"/>
    </w:p>
    <w:sectPr w:rsidR="00A86AF4">
      <w:headerReference w:type="default" r:id="rId9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33" w:rsidRDefault="00EA7833">
      <w:r>
        <w:separator/>
      </w:r>
    </w:p>
  </w:endnote>
  <w:endnote w:type="continuationSeparator" w:id="0">
    <w:p w:rsidR="00EA7833" w:rsidRDefault="00EA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33" w:rsidRDefault="00EA7833">
      <w:r>
        <w:separator/>
      </w:r>
    </w:p>
  </w:footnote>
  <w:footnote w:type="continuationSeparator" w:id="0">
    <w:p w:rsidR="00EA7833" w:rsidRDefault="00EA7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F4" w:rsidRDefault="0076627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D0D99">
      <w:rPr>
        <w:noProof/>
      </w:rPr>
      <w:t>2</w:t>
    </w:r>
    <w:r>
      <w:fldChar w:fldCharType="end"/>
    </w:r>
  </w:p>
  <w:p w:rsidR="00A86AF4" w:rsidRDefault="00A86AF4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F4" w:rsidRDefault="0076627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A86AF4" w:rsidRDefault="00A86AF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A31"/>
    <w:multiLevelType w:val="multilevel"/>
    <w:tmpl w:val="5966FB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AF4"/>
    <w:rsid w:val="000C0812"/>
    <w:rsid w:val="00261093"/>
    <w:rsid w:val="005D0D99"/>
    <w:rsid w:val="00766274"/>
    <w:rsid w:val="00786DD0"/>
    <w:rsid w:val="00A86AF4"/>
    <w:rsid w:val="00EA74E7"/>
    <w:rsid w:val="00E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  <w:u w:val="single"/>
    </w:rPr>
  </w:style>
  <w:style w:type="paragraph" w:styleId="31">
    <w:name w:val="Body Text Indent 3"/>
    <w:basedOn w:val="a"/>
    <w:link w:val="32"/>
    <w:pPr>
      <w:widowControl w:val="0"/>
      <w:ind w:firstLine="709"/>
      <w:jc w:val="both"/>
    </w:pPr>
    <w:rPr>
      <w:u w:val="none"/>
    </w:rPr>
  </w:style>
  <w:style w:type="character" w:customStyle="1" w:styleId="32">
    <w:name w:val="Основной текст с отступом 3 Знак"/>
    <w:basedOn w:val="1"/>
    <w:link w:val="31"/>
    <w:rPr>
      <w:sz w:val="28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5">
    <w:name w:val="Body Text Indent"/>
    <w:basedOn w:val="a"/>
    <w:link w:val="a6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6">
    <w:name w:val="Основной текст с отступом Знак"/>
    <w:basedOn w:val="1"/>
    <w:link w:val="a5"/>
    <w:rPr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paragraph" w:customStyle="1" w:styleId="a7">
    <w:name w:val="Знак Знак Знак Знак Знак Знак"/>
    <w:basedOn w:val="a"/>
    <w:link w:val="a8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8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2">
    <w:name w:val="Номер страницы1"/>
    <w:basedOn w:val="a7"/>
    <w:link w:val="a9"/>
  </w:style>
  <w:style w:type="character" w:styleId="a9">
    <w:name w:val="page number"/>
    <w:basedOn w:val="a8"/>
    <w:link w:val="12"/>
    <w:rPr>
      <w:rFonts w:ascii="Verdana" w:hAnsi="Verdana"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b">
    <w:name w:val="header"/>
    <w:basedOn w:val="a"/>
    <w:link w:val="ac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c">
    <w:name w:val="Верхний колонтитул Знак"/>
    <w:basedOn w:val="1"/>
    <w:link w:val="ab"/>
    <w:rPr>
      <w:sz w:val="28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d">
    <w:name w:val="Body Text"/>
    <w:basedOn w:val="a"/>
    <w:link w:val="ae"/>
    <w:pPr>
      <w:widowControl w:val="0"/>
      <w:jc w:val="both"/>
    </w:pPr>
    <w:rPr>
      <w:u w:val="none"/>
    </w:rPr>
  </w:style>
  <w:style w:type="character" w:customStyle="1" w:styleId="ae">
    <w:name w:val="Основной текст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  <w:u w:val="single"/>
    </w:rPr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Астаева Татьяна Анатольевна</cp:lastModifiedBy>
  <cp:revision>8</cp:revision>
  <dcterms:created xsi:type="dcterms:W3CDTF">2023-02-08T05:42:00Z</dcterms:created>
  <dcterms:modified xsi:type="dcterms:W3CDTF">2023-02-08T10:09:00Z</dcterms:modified>
</cp:coreProperties>
</file>