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7D" w:rsidRPr="004F4B97" w:rsidRDefault="00D4591C" w:rsidP="009568DD">
      <w:pPr>
        <w:jc w:val="center"/>
        <w:rPr>
          <w:b/>
          <w:sz w:val="26"/>
          <w:szCs w:val="26"/>
        </w:rPr>
      </w:pPr>
      <w:r w:rsidRPr="004F4B97">
        <w:rPr>
          <w:b/>
          <w:sz w:val="26"/>
          <w:szCs w:val="26"/>
        </w:rPr>
        <w:t>Должностной регламент</w:t>
      </w:r>
    </w:p>
    <w:p w:rsidR="00241BA6" w:rsidRPr="004F4B97" w:rsidRDefault="00F26996" w:rsidP="009568DD">
      <w:pPr>
        <w:jc w:val="center"/>
        <w:rPr>
          <w:b/>
          <w:sz w:val="26"/>
          <w:szCs w:val="26"/>
        </w:rPr>
      </w:pPr>
      <w:r w:rsidRPr="004F4B97">
        <w:rPr>
          <w:b/>
          <w:sz w:val="26"/>
          <w:szCs w:val="26"/>
        </w:rPr>
        <w:t>старшего специалиста 2</w:t>
      </w:r>
      <w:r w:rsidR="00E6596D" w:rsidRPr="004F4B97">
        <w:rPr>
          <w:b/>
          <w:sz w:val="26"/>
          <w:szCs w:val="26"/>
        </w:rPr>
        <w:t xml:space="preserve"> разряда</w:t>
      </w:r>
      <w:r w:rsidR="00702D69" w:rsidRPr="004F4B97">
        <w:rPr>
          <w:b/>
          <w:sz w:val="26"/>
          <w:szCs w:val="26"/>
        </w:rPr>
        <w:t xml:space="preserve">отдела </w:t>
      </w:r>
      <w:r w:rsidR="0003109A" w:rsidRPr="004F4B97">
        <w:rPr>
          <w:b/>
          <w:sz w:val="26"/>
          <w:szCs w:val="26"/>
        </w:rPr>
        <w:t xml:space="preserve">камеральных проверок №2Межрайонной ИФНС России №1 по Оренбургской области </w:t>
      </w:r>
    </w:p>
    <w:p w:rsidR="005B214B" w:rsidRPr="004F4B97" w:rsidRDefault="005B214B" w:rsidP="009568DD">
      <w:pPr>
        <w:jc w:val="center"/>
        <w:rPr>
          <w:b/>
          <w:sz w:val="26"/>
          <w:szCs w:val="26"/>
        </w:rPr>
      </w:pPr>
    </w:p>
    <w:p w:rsidR="005B214B" w:rsidRPr="004F4B97" w:rsidRDefault="00D4591C" w:rsidP="009568DD">
      <w:pPr>
        <w:jc w:val="center"/>
        <w:rPr>
          <w:b/>
          <w:sz w:val="26"/>
          <w:szCs w:val="26"/>
        </w:rPr>
      </w:pPr>
      <w:r w:rsidRPr="004F4B97">
        <w:rPr>
          <w:b/>
          <w:sz w:val="26"/>
          <w:szCs w:val="26"/>
        </w:rPr>
        <w:t>Регистрационный номер (код) должности по Реестру</w:t>
      </w:r>
    </w:p>
    <w:p w:rsidR="005B214B" w:rsidRPr="004F4B97" w:rsidRDefault="00D4591C" w:rsidP="009568DD">
      <w:pPr>
        <w:jc w:val="center"/>
        <w:rPr>
          <w:b/>
          <w:sz w:val="26"/>
          <w:szCs w:val="26"/>
        </w:rPr>
      </w:pPr>
      <w:r w:rsidRPr="004F4B97">
        <w:rPr>
          <w:b/>
          <w:sz w:val="26"/>
          <w:szCs w:val="26"/>
        </w:rPr>
        <w:t xml:space="preserve"> должностей федеральной государственной гражданской службы, </w:t>
      </w:r>
      <w:proofErr w:type="gramStart"/>
      <w:r w:rsidRPr="004F4B97">
        <w:rPr>
          <w:b/>
          <w:sz w:val="26"/>
          <w:szCs w:val="26"/>
        </w:rPr>
        <w:t>утвержденному</w:t>
      </w:r>
      <w:proofErr w:type="gramEnd"/>
      <w:r w:rsidRPr="004F4B97">
        <w:rPr>
          <w:b/>
          <w:sz w:val="26"/>
          <w:szCs w:val="26"/>
        </w:rPr>
        <w:t xml:space="preserve"> Указом Президента Российской Федерации </w:t>
      </w:r>
    </w:p>
    <w:p w:rsidR="00D4591C" w:rsidRPr="004F4B97" w:rsidRDefault="00D4591C" w:rsidP="009568DD">
      <w:pPr>
        <w:jc w:val="center"/>
        <w:rPr>
          <w:b/>
          <w:sz w:val="26"/>
          <w:szCs w:val="26"/>
        </w:rPr>
      </w:pPr>
      <w:r w:rsidRPr="004F4B97">
        <w:rPr>
          <w:b/>
          <w:sz w:val="26"/>
          <w:szCs w:val="26"/>
        </w:rPr>
        <w:t>от 31.12.2005 № 1574 «О Реестре должностей федеральной государственной гражданской службы», – 11-4-5-0</w:t>
      </w:r>
      <w:r w:rsidR="005B214B" w:rsidRPr="004F4B97">
        <w:rPr>
          <w:b/>
          <w:sz w:val="26"/>
          <w:szCs w:val="26"/>
        </w:rPr>
        <w:t>89</w:t>
      </w:r>
    </w:p>
    <w:p w:rsidR="00D4591C" w:rsidRPr="004F4B97" w:rsidRDefault="00D4591C" w:rsidP="00D4591C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4F4B9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D4591C" w:rsidRPr="004F4B97" w:rsidRDefault="00D4591C" w:rsidP="00241BA6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F26996" w:rsidRPr="004F4B97">
        <w:rPr>
          <w:sz w:val="26"/>
          <w:szCs w:val="26"/>
        </w:rPr>
        <w:t>старш</w:t>
      </w:r>
      <w:r w:rsidR="006F3247" w:rsidRPr="004F4B97">
        <w:rPr>
          <w:sz w:val="26"/>
          <w:szCs w:val="26"/>
        </w:rPr>
        <w:t>его</w:t>
      </w:r>
      <w:r w:rsidR="00F26996" w:rsidRPr="004F4B97">
        <w:rPr>
          <w:sz w:val="26"/>
          <w:szCs w:val="26"/>
        </w:rPr>
        <w:t xml:space="preserve"> специалист</w:t>
      </w:r>
      <w:r w:rsidR="006F3247" w:rsidRPr="004F4B97">
        <w:rPr>
          <w:sz w:val="26"/>
          <w:szCs w:val="26"/>
        </w:rPr>
        <w:t>а</w:t>
      </w:r>
      <w:r w:rsidR="00F26996" w:rsidRPr="004F4B97">
        <w:rPr>
          <w:sz w:val="26"/>
          <w:szCs w:val="26"/>
        </w:rPr>
        <w:t xml:space="preserve"> 2 разряда</w:t>
      </w:r>
      <w:r w:rsidR="006F3247" w:rsidRPr="004F4B97">
        <w:rPr>
          <w:sz w:val="26"/>
          <w:szCs w:val="26"/>
        </w:rPr>
        <w:t xml:space="preserve">отдела </w:t>
      </w:r>
      <w:r w:rsidR="0003109A" w:rsidRPr="004F4B97">
        <w:rPr>
          <w:sz w:val="26"/>
          <w:szCs w:val="26"/>
        </w:rPr>
        <w:t xml:space="preserve">камеральных проверок №2 Межрайонной ИФНС России №1 по Оренбургской области </w:t>
      </w:r>
      <w:r w:rsidR="00241BA6" w:rsidRPr="004F4B97">
        <w:rPr>
          <w:sz w:val="26"/>
          <w:szCs w:val="26"/>
        </w:rPr>
        <w:t xml:space="preserve"> (далее – </w:t>
      </w:r>
      <w:r w:rsidR="00F26996" w:rsidRPr="004F4B97">
        <w:rPr>
          <w:sz w:val="26"/>
          <w:szCs w:val="26"/>
        </w:rPr>
        <w:t>старший специалист 2 разряда</w:t>
      </w:r>
      <w:r w:rsidRPr="004F4B97">
        <w:rPr>
          <w:sz w:val="26"/>
          <w:szCs w:val="26"/>
        </w:rPr>
        <w:t xml:space="preserve">) относится к </w:t>
      </w:r>
      <w:r w:rsidR="009568DD" w:rsidRPr="004F4B97">
        <w:rPr>
          <w:sz w:val="26"/>
          <w:szCs w:val="26"/>
        </w:rPr>
        <w:t>старшей</w:t>
      </w:r>
      <w:r w:rsidRPr="004F4B97">
        <w:rPr>
          <w:sz w:val="26"/>
          <w:szCs w:val="26"/>
        </w:rPr>
        <w:t xml:space="preserve"> группе должностей гражданской службы категории "обеспечивающие специалисты".</w:t>
      </w:r>
    </w:p>
    <w:p w:rsidR="00D4591C" w:rsidRPr="004F4B97" w:rsidRDefault="00D4591C" w:rsidP="00D4591C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2. Назначение на должность и освобождение от должности  </w:t>
      </w:r>
      <w:r w:rsidR="00F26996" w:rsidRPr="004F4B97">
        <w:rPr>
          <w:sz w:val="26"/>
          <w:szCs w:val="26"/>
        </w:rPr>
        <w:t>старшего специалиста 2 разряда</w:t>
      </w:r>
      <w:r w:rsidRPr="004F4B97">
        <w:rPr>
          <w:sz w:val="26"/>
          <w:szCs w:val="26"/>
        </w:rPr>
        <w:t>о</w:t>
      </w:r>
      <w:r w:rsidR="0003109A" w:rsidRPr="004F4B97">
        <w:rPr>
          <w:sz w:val="26"/>
          <w:szCs w:val="26"/>
        </w:rPr>
        <w:t xml:space="preserve">существляются приказом Межрайонной ИФНС России №1 по Оренбургской области </w:t>
      </w:r>
      <w:r w:rsidR="006F3247" w:rsidRPr="004F4B97">
        <w:rPr>
          <w:sz w:val="26"/>
          <w:szCs w:val="26"/>
        </w:rPr>
        <w:t>(</w:t>
      </w:r>
      <w:r w:rsidRPr="004F4B97">
        <w:rPr>
          <w:sz w:val="26"/>
          <w:szCs w:val="26"/>
        </w:rPr>
        <w:t>далее – инспекция).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3. Старший специалист 2 разряданепосредственно подчиняется начальнику отдела </w:t>
      </w:r>
      <w:r w:rsidR="0003109A" w:rsidRPr="004F4B97">
        <w:rPr>
          <w:sz w:val="26"/>
          <w:szCs w:val="26"/>
        </w:rPr>
        <w:t>камеральных проверок №2</w:t>
      </w:r>
      <w:r w:rsidRPr="004F4B97">
        <w:rPr>
          <w:sz w:val="26"/>
          <w:szCs w:val="26"/>
        </w:rPr>
        <w:t xml:space="preserve"> (далее – отдел).</w:t>
      </w:r>
    </w:p>
    <w:p w:rsidR="00386AAA" w:rsidRPr="004F4B97" w:rsidRDefault="00386AAA" w:rsidP="00386AAA">
      <w:pPr>
        <w:shd w:val="clear" w:color="auto" w:fill="FFFFFF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           4. Во время отсутствия данного гражданского служащего его замещает </w:t>
      </w:r>
      <w:r w:rsidR="0003109A" w:rsidRPr="004F4B97">
        <w:rPr>
          <w:sz w:val="26"/>
          <w:szCs w:val="26"/>
        </w:rPr>
        <w:t xml:space="preserve">государственный налоговый инспектор </w:t>
      </w:r>
      <w:r w:rsidRPr="004F4B97">
        <w:rPr>
          <w:sz w:val="26"/>
          <w:szCs w:val="26"/>
        </w:rPr>
        <w:t>Отдела.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proofErr w:type="gramStart"/>
      <w:r w:rsidRPr="004F4B97">
        <w:rPr>
          <w:sz w:val="26"/>
          <w:szCs w:val="26"/>
        </w:rPr>
        <w:t>5.В своей деятельности старший специалист 2 разряда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</w:t>
      </w:r>
      <w:r w:rsidR="00D313A1" w:rsidRPr="004F4B97">
        <w:rPr>
          <w:sz w:val="26"/>
          <w:szCs w:val="26"/>
        </w:rPr>
        <w:t>ссии, ФНС России, Положением о Межрайонной ИФНС России №1 по Оренбургской области</w:t>
      </w:r>
      <w:r w:rsidRPr="004F4B97">
        <w:rPr>
          <w:sz w:val="26"/>
          <w:szCs w:val="26"/>
        </w:rPr>
        <w:t xml:space="preserve">, Положением об отделе </w:t>
      </w:r>
      <w:r w:rsidR="0003109A" w:rsidRPr="004F4B97">
        <w:rPr>
          <w:sz w:val="26"/>
          <w:szCs w:val="26"/>
        </w:rPr>
        <w:t>камеральных проверок №2</w:t>
      </w:r>
      <w:r w:rsidRPr="004F4B97">
        <w:rPr>
          <w:sz w:val="26"/>
          <w:szCs w:val="26"/>
        </w:rPr>
        <w:t>, иными нормативными правовыми актами Российской</w:t>
      </w:r>
      <w:proofErr w:type="gramEnd"/>
      <w:r w:rsidRPr="004F4B97">
        <w:rPr>
          <w:sz w:val="26"/>
          <w:szCs w:val="26"/>
        </w:rPr>
        <w:t xml:space="preserve"> Федерации.</w:t>
      </w:r>
    </w:p>
    <w:p w:rsidR="007B18C3" w:rsidRPr="004F4B97" w:rsidRDefault="007B18C3" w:rsidP="00386AAA">
      <w:pPr>
        <w:ind w:firstLine="720"/>
        <w:jc w:val="both"/>
        <w:rPr>
          <w:sz w:val="26"/>
          <w:szCs w:val="26"/>
        </w:rPr>
      </w:pPr>
    </w:p>
    <w:p w:rsidR="007B18C3" w:rsidRPr="004F4B97" w:rsidRDefault="007B18C3" w:rsidP="0094596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4F4B97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  <w:r w:rsidR="0094596A" w:rsidRPr="004F4B97">
        <w:rPr>
          <w:rFonts w:ascii="Times New Roman" w:hAnsi="Times New Roman" w:cs="Times New Roman"/>
          <w:b/>
          <w:sz w:val="26"/>
          <w:szCs w:val="26"/>
        </w:rPr>
        <w:t xml:space="preserve">для замещения </w:t>
      </w:r>
    </w:p>
    <w:p w:rsidR="007B18C3" w:rsidRPr="004F4B97" w:rsidRDefault="0094596A" w:rsidP="007B18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B97">
        <w:rPr>
          <w:rFonts w:ascii="Times New Roman" w:hAnsi="Times New Roman" w:cs="Times New Roman"/>
          <w:b/>
          <w:sz w:val="26"/>
          <w:szCs w:val="26"/>
        </w:rPr>
        <w:t>д</w:t>
      </w:r>
      <w:r w:rsidR="007B18C3" w:rsidRPr="004F4B97">
        <w:rPr>
          <w:rFonts w:ascii="Times New Roman" w:hAnsi="Times New Roman" w:cs="Times New Roman"/>
          <w:b/>
          <w:sz w:val="26"/>
          <w:szCs w:val="26"/>
        </w:rPr>
        <w:t>олжност</w:t>
      </w:r>
      <w:r w:rsidRPr="004F4B97">
        <w:rPr>
          <w:rFonts w:ascii="Times New Roman" w:hAnsi="Times New Roman" w:cs="Times New Roman"/>
          <w:b/>
          <w:sz w:val="26"/>
          <w:szCs w:val="26"/>
        </w:rPr>
        <w:t>и гражданской службы</w:t>
      </w:r>
    </w:p>
    <w:p w:rsidR="007B18C3" w:rsidRPr="004F4B97" w:rsidRDefault="007B18C3" w:rsidP="007B18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18C3" w:rsidRPr="004F4B97" w:rsidRDefault="008D254B" w:rsidP="007B18C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4B97">
        <w:rPr>
          <w:rFonts w:ascii="Times New Roman" w:hAnsi="Times New Roman" w:cs="Times New Roman"/>
          <w:sz w:val="26"/>
          <w:szCs w:val="26"/>
        </w:rPr>
        <w:t>6</w:t>
      </w:r>
      <w:r w:rsidR="007B18C3" w:rsidRPr="004F4B97">
        <w:rPr>
          <w:rFonts w:ascii="Times New Roman" w:hAnsi="Times New Roman" w:cs="Times New Roman"/>
          <w:sz w:val="26"/>
          <w:szCs w:val="26"/>
        </w:rPr>
        <w:t>. Для замещения должности старшего специалиста 2 разряда устанавливаются следующие требования:</w:t>
      </w:r>
    </w:p>
    <w:p w:rsidR="0003109A" w:rsidRPr="004F4B97" w:rsidRDefault="0003109A" w:rsidP="0003109A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4F4B97">
        <w:rPr>
          <w:rFonts w:ascii="Times New Roman" w:hAnsi="Times New Roman"/>
          <w:color w:val="000000"/>
          <w:sz w:val="26"/>
          <w:szCs w:val="26"/>
        </w:rPr>
        <w:t>а) наличие высшего образования;</w:t>
      </w:r>
    </w:p>
    <w:p w:rsidR="0003109A" w:rsidRPr="004F4B97" w:rsidRDefault="0003109A" w:rsidP="0003109A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4F4B97">
        <w:rPr>
          <w:rFonts w:ascii="Times New Roman" w:hAnsi="Times New Roman"/>
          <w:color w:val="000000"/>
          <w:sz w:val="26"/>
          <w:szCs w:val="26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03109A" w:rsidRPr="004F4B97" w:rsidRDefault="0003109A" w:rsidP="0003109A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4F4B97">
        <w:rPr>
          <w:rFonts w:ascii="Times New Roman" w:hAnsi="Times New Roman"/>
          <w:color w:val="000000"/>
          <w:sz w:val="26"/>
          <w:szCs w:val="26"/>
        </w:rPr>
        <w:tab/>
        <w:t xml:space="preserve"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</w:t>
      </w:r>
      <w:r w:rsidRPr="004F4B97">
        <w:rPr>
          <w:rFonts w:ascii="Times New Roman" w:hAnsi="Times New Roman"/>
          <w:color w:val="000000"/>
          <w:sz w:val="26"/>
          <w:szCs w:val="26"/>
        </w:rPr>
        <w:lastRenderedPageBreak/>
        <w:t xml:space="preserve">Российской Федерации установлено соответствие указанным специальностям и направлениям подготовки. </w:t>
      </w:r>
    </w:p>
    <w:p w:rsidR="0003109A" w:rsidRPr="004F4B97" w:rsidRDefault="0003109A" w:rsidP="0003109A">
      <w:pPr>
        <w:pStyle w:val="aa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F4B97">
        <w:rPr>
          <w:rFonts w:ascii="Times New Roman" w:hAnsi="Times New Roman"/>
          <w:color w:val="000000"/>
          <w:sz w:val="26"/>
          <w:szCs w:val="26"/>
        </w:rPr>
        <w:t xml:space="preserve">б) наличие профессиональных знаний, включая знание </w:t>
      </w:r>
      <w:hyperlink r:id="rId5" w:history="1">
        <w:r w:rsidRPr="004F4B97">
          <w:rPr>
            <w:rStyle w:val="a9"/>
            <w:rFonts w:ascii="Times New Roman" w:hAnsi="Times New Roman"/>
            <w:color w:val="000000"/>
            <w:sz w:val="26"/>
            <w:szCs w:val="26"/>
          </w:rPr>
          <w:t>Конституции</w:t>
        </w:r>
      </w:hyperlink>
      <w:r w:rsidRPr="004F4B97">
        <w:rPr>
          <w:rFonts w:ascii="Times New Roman" w:hAnsi="Times New Roman"/>
          <w:color w:val="000000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4F4B97">
        <w:rPr>
          <w:rFonts w:ascii="Times New Roman" w:hAnsi="Times New Roman"/>
          <w:color w:val="000000"/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F4B97">
        <w:rPr>
          <w:rFonts w:ascii="Times New Roman" w:hAnsi="Times New Roman"/>
          <w:color w:val="000000"/>
          <w:sz w:val="26"/>
          <w:szCs w:val="26"/>
        </w:rPr>
        <w:t>применения</w:t>
      </w:r>
      <w:proofErr w:type="gramEnd"/>
      <w:r w:rsidRPr="004F4B97">
        <w:rPr>
          <w:rFonts w:ascii="Times New Roman" w:hAnsi="Times New Roman"/>
          <w:color w:val="000000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3109A" w:rsidRPr="004F4B97" w:rsidRDefault="0003109A" w:rsidP="0003109A">
      <w:pPr>
        <w:pStyle w:val="aa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4F4B97">
        <w:rPr>
          <w:rFonts w:ascii="Times New Roman" w:hAnsi="Times New Roman"/>
          <w:color w:val="000000"/>
          <w:sz w:val="26"/>
          <w:szCs w:val="26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03109A" w:rsidRPr="004F4B97" w:rsidRDefault="0003109A" w:rsidP="0003109A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4F4B97">
        <w:rPr>
          <w:rFonts w:ascii="Times New Roman" w:hAnsi="Times New Roman"/>
          <w:color w:val="000000"/>
          <w:sz w:val="26"/>
          <w:szCs w:val="26"/>
        </w:rPr>
        <w:t xml:space="preserve">1. Закон Российской Федерации от 21 марта 1991 г. № 943-1 «О налоговых органах Российской Федерации»; </w:t>
      </w:r>
    </w:p>
    <w:p w:rsidR="0003109A" w:rsidRPr="004F4B97" w:rsidRDefault="0003109A" w:rsidP="0003109A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4F4B97">
        <w:rPr>
          <w:rFonts w:ascii="Times New Roman" w:hAnsi="Times New Roman"/>
          <w:color w:val="000000"/>
          <w:sz w:val="26"/>
          <w:szCs w:val="26"/>
        </w:rPr>
        <w:t xml:space="preserve">2. Федеральный закон Российской Федерации от 27 июля 2006 г. №152-ФЗ «О персональных данных»; </w:t>
      </w:r>
    </w:p>
    <w:p w:rsidR="0003109A" w:rsidRPr="004F4B97" w:rsidRDefault="0003109A" w:rsidP="0003109A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4F4B97">
        <w:rPr>
          <w:rFonts w:ascii="Times New Roman" w:hAnsi="Times New Roman"/>
          <w:color w:val="000000"/>
          <w:sz w:val="26"/>
          <w:szCs w:val="26"/>
        </w:rPr>
        <w:t xml:space="preserve">3. Федеральный закон Российской Федерации от 6 апреля 2011 г. № 63-ФЗ «Об электронной подписи»; </w:t>
      </w:r>
    </w:p>
    <w:p w:rsidR="0003109A" w:rsidRPr="004F4B97" w:rsidRDefault="0003109A" w:rsidP="0003109A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4F4B97">
        <w:rPr>
          <w:rFonts w:ascii="Times New Roman" w:hAnsi="Times New Roman"/>
          <w:color w:val="000000"/>
          <w:sz w:val="26"/>
          <w:szCs w:val="26"/>
        </w:rPr>
        <w:t xml:space="preserve">4.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03109A" w:rsidRPr="004F4B97" w:rsidRDefault="0003109A" w:rsidP="0003109A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4F4B97">
        <w:rPr>
          <w:rFonts w:ascii="Times New Roman" w:hAnsi="Times New Roman"/>
          <w:color w:val="000000"/>
          <w:sz w:val="26"/>
          <w:szCs w:val="26"/>
        </w:rPr>
        <w:t xml:space="preserve">5.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03109A" w:rsidRPr="004F4B97" w:rsidRDefault="0003109A" w:rsidP="0003109A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4F4B97">
        <w:rPr>
          <w:rFonts w:ascii="Times New Roman" w:hAnsi="Times New Roman"/>
          <w:color w:val="000000"/>
          <w:sz w:val="26"/>
          <w:szCs w:val="26"/>
        </w:rPr>
        <w:t xml:space="preserve">6.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03109A" w:rsidRPr="004F4B97" w:rsidRDefault="0003109A" w:rsidP="0003109A">
      <w:pPr>
        <w:pStyle w:val="aa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F4B97">
        <w:rPr>
          <w:rFonts w:ascii="Times New Roman" w:hAnsi="Times New Roman"/>
          <w:color w:val="000000"/>
          <w:sz w:val="26"/>
          <w:szCs w:val="26"/>
        </w:rP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4F4B97">
        <w:rPr>
          <w:rFonts w:ascii="Times New Roman" w:hAnsi="Times New Roman"/>
          <w:color w:val="000000"/>
          <w:sz w:val="26"/>
          <w:szCs w:val="26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0E4A28" w:rsidRPr="004F4B97" w:rsidRDefault="000E4A28" w:rsidP="000E4A28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lastRenderedPageBreak/>
        <w:t>Старшего специалиста 2 разряда должен учитывать и уметь использовать при выполнении своих должностных обязанностей:</w:t>
      </w:r>
    </w:p>
    <w:p w:rsidR="000E4A28" w:rsidRPr="004F4B97" w:rsidRDefault="0048301C" w:rsidP="000E4A28">
      <w:pPr>
        <w:ind w:firstLine="720"/>
        <w:jc w:val="both"/>
        <w:rPr>
          <w:sz w:val="26"/>
          <w:szCs w:val="26"/>
        </w:rPr>
      </w:pPr>
      <w:hyperlink r:id="rId6" w:history="1">
        <w:r w:rsidR="000E4A28" w:rsidRPr="004F4B97">
          <w:rPr>
            <w:bCs/>
            <w:sz w:val="26"/>
            <w:szCs w:val="26"/>
          </w:rPr>
          <w:t>Конституцию</w:t>
        </w:r>
      </w:hyperlink>
      <w:r w:rsidR="000E4A28" w:rsidRPr="004F4B97">
        <w:rPr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0E4A28" w:rsidRPr="004F4B97" w:rsidRDefault="000E4A28" w:rsidP="000E4A28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0E4A28" w:rsidRPr="004F4B97" w:rsidRDefault="000E4A28" w:rsidP="000E4A28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приказы (распоряжения) Федеральной налоговой службы, УФНС России по Оренбургской области, инспекции, применительно к исполнению своих должностных обязанностей.</w:t>
      </w:r>
    </w:p>
    <w:p w:rsidR="00386AAA" w:rsidRPr="004F4B97" w:rsidRDefault="00386AAA" w:rsidP="00386AAA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F4B97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7. 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4F4B97">
          <w:rPr>
            <w:bCs/>
            <w:sz w:val="26"/>
            <w:szCs w:val="26"/>
          </w:rPr>
          <w:t>статьями 14</w:t>
        </w:r>
      </w:hyperlink>
      <w:r w:rsidRPr="004F4B97">
        <w:rPr>
          <w:sz w:val="26"/>
          <w:szCs w:val="26"/>
        </w:rPr>
        <w:t xml:space="preserve">, </w:t>
      </w:r>
      <w:hyperlink r:id="rId8" w:history="1">
        <w:r w:rsidRPr="004F4B97">
          <w:rPr>
            <w:bCs/>
            <w:sz w:val="26"/>
            <w:szCs w:val="26"/>
          </w:rPr>
          <w:t>15</w:t>
        </w:r>
      </w:hyperlink>
      <w:r w:rsidRPr="004F4B97">
        <w:rPr>
          <w:sz w:val="26"/>
          <w:szCs w:val="26"/>
        </w:rPr>
        <w:t xml:space="preserve">, </w:t>
      </w:r>
      <w:hyperlink r:id="rId9" w:history="1">
        <w:r w:rsidRPr="004F4B97">
          <w:rPr>
            <w:bCs/>
            <w:sz w:val="26"/>
            <w:szCs w:val="26"/>
          </w:rPr>
          <w:t>17</w:t>
        </w:r>
      </w:hyperlink>
      <w:r w:rsidRPr="004F4B97">
        <w:rPr>
          <w:sz w:val="26"/>
          <w:szCs w:val="26"/>
        </w:rPr>
        <w:t xml:space="preserve">, </w:t>
      </w:r>
      <w:hyperlink r:id="rId10" w:history="1">
        <w:r w:rsidRPr="004F4B97">
          <w:rPr>
            <w:bCs/>
            <w:sz w:val="26"/>
            <w:szCs w:val="26"/>
          </w:rPr>
          <w:t>18</w:t>
        </w:r>
      </w:hyperlink>
      <w:r w:rsidRPr="004F4B97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F4B97">
          <w:rPr>
            <w:sz w:val="26"/>
            <w:szCs w:val="26"/>
          </w:rPr>
          <w:t>2004 г</w:t>
        </w:r>
      </w:smartTag>
      <w:r w:rsidRPr="004F4B97">
        <w:rPr>
          <w:sz w:val="26"/>
          <w:szCs w:val="26"/>
        </w:rPr>
        <w:t>. № 79-ФЗ "О государственной гражданской службе Российской Федерации".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8. </w:t>
      </w:r>
      <w:proofErr w:type="gramStart"/>
      <w:r w:rsidRPr="004F4B97">
        <w:rPr>
          <w:sz w:val="26"/>
          <w:szCs w:val="26"/>
        </w:rPr>
        <w:t xml:space="preserve">Старший специалист 2 разрядаОтдела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РоссийскойФедерацииот30 сентября2004г. № 506, положением </w:t>
      </w:r>
      <w:r w:rsidR="00D313A1" w:rsidRPr="004F4B97">
        <w:rPr>
          <w:sz w:val="26"/>
          <w:szCs w:val="26"/>
        </w:rPr>
        <w:t xml:space="preserve">о Межрайонной ИФНС России №1 по </w:t>
      </w:r>
      <w:r w:rsidRPr="004F4B97">
        <w:rPr>
          <w:sz w:val="26"/>
          <w:szCs w:val="26"/>
        </w:rPr>
        <w:t xml:space="preserve">Оренбургской области, </w:t>
      </w:r>
      <w:r w:rsidR="002A7771" w:rsidRPr="004F4B97">
        <w:rPr>
          <w:sz w:val="26"/>
          <w:szCs w:val="26"/>
        </w:rPr>
        <w:t>утвержденным приказом руководителя Управления Федеральной налоговой службы по Оренбургской области от  14.02.2017 №02-02-/051@,</w:t>
      </w:r>
      <w:r w:rsidRPr="004F4B97">
        <w:rPr>
          <w:sz w:val="26"/>
          <w:szCs w:val="26"/>
        </w:rPr>
        <w:t>положением об отделе</w:t>
      </w:r>
      <w:r w:rsidR="0003109A" w:rsidRPr="004F4B97">
        <w:rPr>
          <w:sz w:val="26"/>
          <w:szCs w:val="26"/>
        </w:rPr>
        <w:t xml:space="preserve"> камеральных проверок №2</w:t>
      </w:r>
      <w:r w:rsidRPr="004F4B97">
        <w:rPr>
          <w:sz w:val="26"/>
          <w:szCs w:val="26"/>
        </w:rPr>
        <w:t>, приказами (распоряжениями) ФНС России,  приказами управления</w:t>
      </w:r>
      <w:proofErr w:type="gramEnd"/>
      <w:r w:rsidRPr="004F4B97">
        <w:rPr>
          <w:sz w:val="26"/>
          <w:szCs w:val="26"/>
        </w:rPr>
        <w:t xml:space="preserve"> ФНС России по Оренбургской области, приказами инспекции, поручениями руководства инспекции.</w:t>
      </w:r>
      <w:bookmarkStart w:id="0" w:name="_GoBack"/>
      <w:bookmarkEnd w:id="0"/>
    </w:p>
    <w:p w:rsidR="00386AAA" w:rsidRPr="004F4B97" w:rsidRDefault="00386AAA" w:rsidP="00386AAA">
      <w:pPr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Исходя из задач и функций</w:t>
      </w:r>
      <w:r w:rsidRPr="004F4B97">
        <w:rPr>
          <w:bCs/>
          <w:sz w:val="26"/>
          <w:szCs w:val="26"/>
        </w:rPr>
        <w:t xml:space="preserve">, определенных Положением об ИФНС России по </w:t>
      </w:r>
      <w:proofErr w:type="gramStart"/>
      <w:r w:rsidRPr="004F4B97">
        <w:rPr>
          <w:bCs/>
          <w:sz w:val="26"/>
          <w:szCs w:val="26"/>
        </w:rPr>
        <w:t>г</w:t>
      </w:r>
      <w:proofErr w:type="gramEnd"/>
      <w:r w:rsidRPr="004F4B97">
        <w:rPr>
          <w:bCs/>
          <w:sz w:val="26"/>
          <w:szCs w:val="26"/>
        </w:rPr>
        <w:t xml:space="preserve">. Орску Оренбургской области на </w:t>
      </w:r>
      <w:r w:rsidRPr="004F4B97">
        <w:rPr>
          <w:sz w:val="26"/>
          <w:szCs w:val="26"/>
        </w:rPr>
        <w:t>старшего специалиста 2 разряда</w:t>
      </w:r>
      <w:r w:rsidRPr="004F4B97">
        <w:rPr>
          <w:bCs/>
          <w:sz w:val="26"/>
          <w:szCs w:val="26"/>
        </w:rPr>
        <w:t xml:space="preserve">Отдела возлагается </w:t>
      </w:r>
      <w:r w:rsidRPr="004F4B97">
        <w:rPr>
          <w:sz w:val="26"/>
          <w:szCs w:val="26"/>
        </w:rPr>
        <w:t xml:space="preserve">следующее: 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прием из отдела общего обеспечения деятельности инспекции (РМ2-4) документы, в электронном виде с сопроводительным письмом и на бумажном носителе (при наличии), поступившие из внешних источников;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проверка поступивших документов на соответствие формату представления в электронном виде (при наличии соответствующей договоренности с источником информации о формате представления документов). При наличии копии документов на бумажном носителе произвести сверку представленной информации. В случае наличия расхождений данных представленных в электронном виде с данными на бумажных носителях (при их наличии), устранить разночтения в рабочем порядке;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осуществление визуального контроля введенных документов. При обнаружении ошибок связанных с неправильным вводом информации осуществить корректировку данных. Корректировка ранее введенной информации осуществляется по мере обнаружения ошибок в процессе контроля лицом, ответственным за ввод данных;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lastRenderedPageBreak/>
        <w:t>ежегодно в установленные сроки запускать режимы для начисления налогов на имущество, землю и транспорт по информации, поступи</w:t>
      </w:r>
      <w:bookmarkStart w:id="1" w:name="_Toc18396549"/>
      <w:bookmarkStart w:id="2" w:name="_Toc106165993"/>
      <w:r w:rsidRPr="004F4B97">
        <w:rPr>
          <w:sz w:val="26"/>
          <w:szCs w:val="26"/>
        </w:rPr>
        <w:t>вшей в централизованном порядке;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корректировка информации о налогоплательщике в базе данных</w:t>
      </w:r>
      <w:proofErr w:type="gramStart"/>
      <w:r w:rsidRPr="004F4B97">
        <w:rPr>
          <w:sz w:val="26"/>
          <w:szCs w:val="26"/>
        </w:rPr>
        <w:t>.</w:t>
      </w:r>
      <w:bookmarkEnd w:id="1"/>
      <w:bookmarkEnd w:id="2"/>
      <w:r w:rsidRPr="004F4B97">
        <w:rPr>
          <w:sz w:val="26"/>
          <w:szCs w:val="26"/>
        </w:rPr>
        <w:t>П</w:t>
      </w:r>
      <w:proofErr w:type="gramEnd"/>
      <w:r w:rsidRPr="004F4B97">
        <w:rPr>
          <w:sz w:val="26"/>
          <w:szCs w:val="26"/>
        </w:rPr>
        <w:t>ри поступлении документов от налогоплательщика, свидетельствующих о наличии расхождений с данными, полученными из учреждений, обязанных представлять в налоговые органы информацию и влияющих на исчисление налогов, произвести проверку представленных налогоплательщико</w:t>
      </w:r>
      <w:bookmarkStart w:id="3" w:name="_Toc18396550"/>
      <w:bookmarkStart w:id="4" w:name="_Toc106165994"/>
      <w:r w:rsidRPr="004F4B97">
        <w:rPr>
          <w:sz w:val="26"/>
          <w:szCs w:val="26"/>
        </w:rPr>
        <w:t>м документов;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формирование налоговых уведомлени</w:t>
      </w:r>
      <w:bookmarkEnd w:id="3"/>
      <w:r w:rsidRPr="004F4B97">
        <w:rPr>
          <w:sz w:val="26"/>
          <w:szCs w:val="26"/>
        </w:rPr>
        <w:t>й и платежных документ</w:t>
      </w:r>
      <w:bookmarkEnd w:id="4"/>
      <w:r w:rsidRPr="004F4B97">
        <w:rPr>
          <w:sz w:val="26"/>
          <w:szCs w:val="26"/>
        </w:rPr>
        <w:t>ов, распечатка их  и передача в отдел общего обеспечения (РМ2-3</w:t>
      </w:r>
      <w:r w:rsidRPr="004F4B97">
        <w:rPr>
          <w:sz w:val="26"/>
          <w:szCs w:val="26"/>
          <w:vertAlign w:val="superscript"/>
        </w:rPr>
        <w:t>-1</w:t>
      </w:r>
      <w:r w:rsidRPr="004F4B97">
        <w:rPr>
          <w:sz w:val="26"/>
          <w:szCs w:val="26"/>
        </w:rPr>
        <w:t>) для</w:t>
      </w:r>
      <w:bookmarkStart w:id="5" w:name="_Toc18474296"/>
      <w:bookmarkStart w:id="6" w:name="_Toc106165998"/>
      <w:bookmarkStart w:id="7" w:name="_Toc45684759"/>
      <w:r w:rsidRPr="004F4B97">
        <w:rPr>
          <w:sz w:val="26"/>
          <w:szCs w:val="26"/>
        </w:rPr>
        <w:t xml:space="preserve"> оформления и отправки по почте;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уточнение при необходимости местонахождение налогоплательщика</w:t>
      </w:r>
      <w:proofErr w:type="gramStart"/>
      <w:r w:rsidRPr="004F4B97">
        <w:rPr>
          <w:sz w:val="26"/>
          <w:szCs w:val="26"/>
        </w:rPr>
        <w:t>.</w:t>
      </w:r>
      <w:bookmarkEnd w:id="5"/>
      <w:bookmarkEnd w:id="6"/>
      <w:bookmarkEnd w:id="7"/>
      <w:r w:rsidRPr="004F4B97">
        <w:rPr>
          <w:sz w:val="26"/>
          <w:szCs w:val="26"/>
        </w:rPr>
        <w:t>Н</w:t>
      </w:r>
      <w:proofErr w:type="gramEnd"/>
      <w:r w:rsidRPr="004F4B97">
        <w:rPr>
          <w:sz w:val="26"/>
          <w:szCs w:val="26"/>
        </w:rPr>
        <w:t>аправлять запрос в правоохранительные органы и органы местного самоуправления и др. в части представления необходимой информации о налогоплательщике;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при поступлении из отдела общего обеспечения (РМ2-3</w:t>
      </w:r>
      <w:r w:rsidRPr="004F4B97">
        <w:rPr>
          <w:sz w:val="26"/>
          <w:szCs w:val="26"/>
          <w:vertAlign w:val="superscript"/>
        </w:rPr>
        <w:t>-1</w:t>
      </w:r>
      <w:r w:rsidRPr="004F4B97">
        <w:rPr>
          <w:sz w:val="26"/>
          <w:szCs w:val="26"/>
        </w:rPr>
        <w:t>) или из отдела работы с налогоплательщиками (РМ5</w:t>
      </w:r>
      <w:r w:rsidRPr="004F4B97">
        <w:rPr>
          <w:sz w:val="26"/>
          <w:szCs w:val="26"/>
          <w:vertAlign w:val="superscript"/>
        </w:rPr>
        <w:t>-1</w:t>
      </w:r>
      <w:r w:rsidRPr="004F4B97">
        <w:rPr>
          <w:sz w:val="26"/>
          <w:szCs w:val="26"/>
        </w:rPr>
        <w:t>) от налогоплательщика документов, подтверждающих право на льготы по налогу и письменного заявления, проанализировать представленные документы и произвести перерасчет налога, произвести уменьшение налога в установленные сроки;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работа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обеспечение ведение информационного ресурса «Сведения о зарегистрированных правах на объекты недвижимого имущества, за исключением земельных  участков, предоставляемых органами </w:t>
      </w:r>
      <w:proofErr w:type="spellStart"/>
      <w:r w:rsidRPr="004F4B97">
        <w:rPr>
          <w:sz w:val="26"/>
          <w:szCs w:val="26"/>
        </w:rPr>
        <w:t>Росрегистрации</w:t>
      </w:r>
      <w:proofErr w:type="spellEnd"/>
      <w:r w:rsidRPr="004F4B97">
        <w:rPr>
          <w:sz w:val="26"/>
          <w:szCs w:val="26"/>
        </w:rPr>
        <w:t xml:space="preserve"> в налоговые органы в электронном виде»   (Приказ ФРС и ФНС России от 01.10.2007 № 219/ММ-3-13/556@);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формирование пакета документов по передаче КРСБ по новому местонахождению налогоплательщика;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проведение камеральных проверок, комплекса мероприятий по представленным декларациям о получение дохода от продажи имущества и отражение их в программных комплексах;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регистрация актов и решений в программных комплексах по результатам рассмотрения материалов камеральных проверок;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рассмотрение совместно с юристами протоколов разногласий по материалам камеральных налоговых проверок и подготовка ответов;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обеспечение ведение разделов 3, 4, 5, 6, 7, 8, 13, 14, 15, 17, 18 информационного ресурса «Камеральные налоговые проверки» в порядке, установленном приказом МНС России от 17.11.2003 № БГ-3-06/627@ «Об утверждении Единых требований к формированию информационных ресурсов по камеральным и выездным налоговым проверкам» (с изменениями и дополнениями)»;</w:t>
      </w:r>
    </w:p>
    <w:p w:rsidR="00D313A1" w:rsidRPr="004F4B97" w:rsidRDefault="00D313A1" w:rsidP="00D313A1">
      <w:pPr>
        <w:numPr>
          <w:ilvl w:val="0"/>
          <w:numId w:val="7"/>
        </w:numPr>
        <w:jc w:val="both"/>
        <w:rPr>
          <w:sz w:val="26"/>
          <w:szCs w:val="26"/>
        </w:rPr>
      </w:pPr>
      <w:r w:rsidRPr="004F4B97">
        <w:rPr>
          <w:sz w:val="26"/>
          <w:szCs w:val="26"/>
        </w:rPr>
        <w:t>Обеспечение полного и своевременного представления физическими лицами деклараций по факту продажи, дарения имущества, земельных участков, транспорта, по факту получения выигрышей;</w:t>
      </w:r>
    </w:p>
    <w:p w:rsidR="00386AAA" w:rsidRPr="004F4B97" w:rsidRDefault="00386AAA" w:rsidP="008D254B">
      <w:pPr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соблюдать правила служебного распорядка </w:t>
      </w:r>
      <w:r w:rsidR="00D313A1" w:rsidRPr="004F4B97">
        <w:rPr>
          <w:sz w:val="26"/>
          <w:szCs w:val="26"/>
        </w:rPr>
        <w:t xml:space="preserve">Межрайонной ИФНС России №1 </w:t>
      </w:r>
      <w:r w:rsidRPr="004F4B97">
        <w:rPr>
          <w:sz w:val="26"/>
          <w:szCs w:val="26"/>
        </w:rPr>
        <w:t>и  дисциплину труда при выполнении должностных обязанностей и полномочий;</w:t>
      </w:r>
    </w:p>
    <w:p w:rsidR="00386AAA" w:rsidRPr="004F4B97" w:rsidRDefault="00386AAA" w:rsidP="008D254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lastRenderedPageBreak/>
        <w:t>обеспечивать сохранность служебного удостоверения;</w:t>
      </w:r>
    </w:p>
    <w:p w:rsidR="00386AAA" w:rsidRPr="004F4B97" w:rsidRDefault="00386AAA" w:rsidP="008D254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исполнение основных обязанностей гражданского служащего, определенные статьями 15 и 18 Федерального закона от 27.07.2004 № 79-ФЗ «О государственной гражданской службе Российской Федерации»;</w:t>
      </w:r>
    </w:p>
    <w:p w:rsidR="00386AAA" w:rsidRPr="004F4B97" w:rsidRDefault="008D254B" w:rsidP="008D254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о</w:t>
      </w:r>
      <w:r w:rsidR="00386AAA" w:rsidRPr="004F4B97">
        <w:rPr>
          <w:sz w:val="26"/>
          <w:szCs w:val="26"/>
        </w:rPr>
        <w:t>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386AAA" w:rsidRPr="004F4B97" w:rsidRDefault="008D254B" w:rsidP="00386AAA">
      <w:pPr>
        <w:rPr>
          <w:sz w:val="26"/>
          <w:szCs w:val="26"/>
        </w:rPr>
      </w:pPr>
      <w:r w:rsidRPr="004F4B97">
        <w:rPr>
          <w:bCs/>
          <w:sz w:val="26"/>
          <w:szCs w:val="26"/>
        </w:rPr>
        <w:tab/>
      </w:r>
      <w:r w:rsidR="00386AAA" w:rsidRPr="004F4B97">
        <w:rPr>
          <w:sz w:val="26"/>
          <w:szCs w:val="26"/>
        </w:rPr>
        <w:t xml:space="preserve">9.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="00386AAA" w:rsidRPr="004F4B97">
          <w:rPr>
            <w:rStyle w:val="a4"/>
            <w:b w:val="0"/>
            <w:color w:val="000000"/>
            <w:sz w:val="26"/>
            <w:szCs w:val="26"/>
          </w:rPr>
          <w:t>законодательством</w:t>
        </w:r>
      </w:hyperlink>
      <w:r w:rsidR="00386AAA" w:rsidRPr="004F4B97">
        <w:rPr>
          <w:sz w:val="26"/>
          <w:szCs w:val="26"/>
        </w:rPr>
        <w:t xml:space="preserve"> Российской Федерации.</w:t>
      </w:r>
    </w:p>
    <w:p w:rsidR="00386AAA" w:rsidRPr="004F4B97" w:rsidRDefault="00386AAA" w:rsidP="00386AAA">
      <w:pPr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Старший специалист 2 разряда </w:t>
      </w:r>
      <w:r w:rsidRPr="004F4B97">
        <w:rPr>
          <w:bCs/>
          <w:sz w:val="26"/>
          <w:szCs w:val="26"/>
        </w:rPr>
        <w:t xml:space="preserve"> отдела </w:t>
      </w:r>
      <w:r w:rsidR="00D313A1" w:rsidRPr="004F4B97">
        <w:rPr>
          <w:bCs/>
          <w:sz w:val="26"/>
          <w:szCs w:val="26"/>
        </w:rPr>
        <w:t>камеральных проверок №2</w:t>
      </w:r>
      <w:r w:rsidRPr="004F4B97">
        <w:rPr>
          <w:bCs/>
          <w:sz w:val="26"/>
          <w:szCs w:val="26"/>
        </w:rPr>
        <w:t xml:space="preserve"> несет </w:t>
      </w:r>
      <w:r w:rsidRPr="004F4B97">
        <w:rPr>
          <w:sz w:val="26"/>
          <w:szCs w:val="26"/>
        </w:rPr>
        <w:t>персональную ответственность за неисполнени</w:t>
      </w:r>
      <w:proofErr w:type="gramStart"/>
      <w:r w:rsidRPr="004F4B97">
        <w:rPr>
          <w:sz w:val="26"/>
          <w:szCs w:val="26"/>
        </w:rPr>
        <w:t>е(</w:t>
      </w:r>
      <w:proofErr w:type="gramEnd"/>
      <w:r w:rsidRPr="004F4B97">
        <w:rPr>
          <w:sz w:val="26"/>
          <w:szCs w:val="26"/>
        </w:rPr>
        <w:t>ненадлежащее исполнение)  должностных обязанностей в соответствии с функциональными особенностями замещаемой  должности гражданской службы:</w:t>
      </w:r>
    </w:p>
    <w:p w:rsidR="00386AAA" w:rsidRPr="004F4B97" w:rsidRDefault="00386AAA" w:rsidP="00386AAA">
      <w:pPr>
        <w:ind w:right="-5" w:firstLine="70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за некачественное и не своевременное выполнение обязанностей, определенных настоящим регламентом;</w:t>
      </w:r>
    </w:p>
    <w:p w:rsidR="00386AAA" w:rsidRPr="004F4B97" w:rsidRDefault="00386AAA" w:rsidP="00386AAA">
      <w:pPr>
        <w:shd w:val="clear" w:color="auto" w:fill="FFFFFF"/>
        <w:ind w:right="28" w:firstLine="720"/>
        <w:jc w:val="both"/>
        <w:rPr>
          <w:sz w:val="26"/>
          <w:szCs w:val="26"/>
        </w:rPr>
      </w:pPr>
      <w:r w:rsidRPr="004F4B97">
        <w:rPr>
          <w:color w:val="000000"/>
          <w:spacing w:val="7"/>
          <w:sz w:val="26"/>
          <w:szCs w:val="26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Инспекции.</w:t>
      </w:r>
    </w:p>
    <w:p w:rsidR="00386AAA" w:rsidRPr="004F4B97" w:rsidRDefault="00386AAA" w:rsidP="00386AAA">
      <w:pPr>
        <w:shd w:val="clear" w:color="auto" w:fill="FFFFFF"/>
        <w:ind w:right="28" w:firstLine="720"/>
        <w:jc w:val="both"/>
        <w:rPr>
          <w:sz w:val="26"/>
          <w:szCs w:val="26"/>
        </w:rPr>
      </w:pPr>
      <w:r w:rsidRPr="004F4B97">
        <w:rPr>
          <w:color w:val="000000"/>
          <w:spacing w:val="7"/>
          <w:sz w:val="26"/>
          <w:szCs w:val="26"/>
        </w:rPr>
        <w:t xml:space="preserve">за </w:t>
      </w:r>
      <w:r w:rsidRPr="004F4B97">
        <w:rPr>
          <w:color w:val="000000"/>
          <w:sz w:val="26"/>
          <w:szCs w:val="26"/>
        </w:rPr>
        <w:t>утрату документов, находящихся в ведении отдела, и на своем участке работы,</w:t>
      </w:r>
    </w:p>
    <w:p w:rsidR="00386AAA" w:rsidRPr="004F4B97" w:rsidRDefault="00386AAA" w:rsidP="00386AAA">
      <w:pPr>
        <w:shd w:val="clear" w:color="auto" w:fill="FFFFFF"/>
        <w:ind w:right="28" w:firstLine="720"/>
        <w:jc w:val="both"/>
        <w:rPr>
          <w:sz w:val="26"/>
          <w:szCs w:val="26"/>
        </w:rPr>
      </w:pPr>
      <w:r w:rsidRPr="004F4B97">
        <w:rPr>
          <w:color w:val="000000"/>
          <w:sz w:val="26"/>
          <w:szCs w:val="26"/>
        </w:rPr>
        <w:t xml:space="preserve">за несоблюдение государственной и </w:t>
      </w:r>
      <w:r w:rsidRPr="004F4B97">
        <w:rPr>
          <w:color w:val="000000"/>
          <w:spacing w:val="-3"/>
          <w:sz w:val="26"/>
          <w:szCs w:val="26"/>
        </w:rPr>
        <w:t>налоговой тайны, иной информации ограниченного распространения,</w:t>
      </w:r>
    </w:p>
    <w:p w:rsidR="00386AAA" w:rsidRPr="004F4B97" w:rsidRDefault="00386AAA" w:rsidP="00386AAA">
      <w:pPr>
        <w:shd w:val="clear" w:color="auto" w:fill="FFFFFF"/>
        <w:ind w:right="28" w:firstLine="720"/>
        <w:jc w:val="both"/>
        <w:rPr>
          <w:sz w:val="26"/>
          <w:szCs w:val="26"/>
        </w:rPr>
      </w:pPr>
      <w:r w:rsidRPr="004F4B97">
        <w:rPr>
          <w:color w:val="000000"/>
          <w:spacing w:val="-3"/>
          <w:sz w:val="26"/>
          <w:szCs w:val="26"/>
        </w:rPr>
        <w:t>за несоблюдение служебной и исполнительской дисциплины.</w:t>
      </w:r>
    </w:p>
    <w:p w:rsidR="00386AAA" w:rsidRPr="004F4B97" w:rsidRDefault="00386AAA" w:rsidP="00386AAA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4F4B97">
        <w:rPr>
          <w:rFonts w:ascii="Times New Roman" w:hAnsi="Times New Roman" w:cs="Times New Roman"/>
          <w:sz w:val="26"/>
          <w:szCs w:val="26"/>
        </w:rPr>
        <w:t>IV. Перечень вопросов, по которым  старший специалист 2 разряда вправе или обязан самостоятельно принимать управленческие и иные решения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10. При исполнении служебных обязанностей старший специалист 2 разряда  вправе самостоятельно принимать решения по вопросам: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выполнения поручений ФНС России, УФНС России по Оренбургской области, руководства Инспекции, реализации иных полномочий, установленных законодательством Российской Федерации, </w:t>
      </w:r>
      <w:r w:rsidRPr="004F4B97">
        <w:rPr>
          <w:color w:val="000000"/>
          <w:spacing w:val="6"/>
          <w:sz w:val="26"/>
          <w:szCs w:val="26"/>
        </w:rPr>
        <w:t xml:space="preserve">относящимся к функциональной компетенции отдела </w:t>
      </w:r>
      <w:r w:rsidR="00D313A1" w:rsidRPr="004F4B97">
        <w:rPr>
          <w:bCs/>
          <w:sz w:val="26"/>
          <w:szCs w:val="26"/>
        </w:rPr>
        <w:t>камеральных проверок №2</w:t>
      </w:r>
      <w:r w:rsidRPr="004F4B97">
        <w:rPr>
          <w:color w:val="000000"/>
          <w:spacing w:val="6"/>
          <w:sz w:val="26"/>
          <w:szCs w:val="26"/>
        </w:rPr>
        <w:t>, в пределах своих должностных обязанностей.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11. Должностные обязанности старшего специалиста 2 разряда не предусматривают обязанность самостоятельного принятия управленческих и иных решений.</w:t>
      </w:r>
    </w:p>
    <w:p w:rsidR="00386AAA" w:rsidRPr="004F4B97" w:rsidRDefault="00386AAA" w:rsidP="00386AAA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4F4B97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1538C3" w:rsidRPr="004F4B97">
        <w:rPr>
          <w:rFonts w:ascii="Times New Roman" w:hAnsi="Times New Roman" w:cs="Times New Roman"/>
          <w:sz w:val="26"/>
          <w:szCs w:val="26"/>
        </w:rPr>
        <w:t xml:space="preserve">старший специалист 2 разряда </w:t>
      </w:r>
      <w:r w:rsidRPr="004F4B97">
        <w:rPr>
          <w:rFonts w:ascii="Times New Roman" w:hAnsi="Times New Roman" w:cs="Times New Roman"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86AAA" w:rsidRPr="004F4B97" w:rsidRDefault="00386AAA" w:rsidP="00386AAA">
      <w:pPr>
        <w:ind w:firstLine="720"/>
        <w:jc w:val="center"/>
        <w:rPr>
          <w:sz w:val="26"/>
          <w:szCs w:val="26"/>
        </w:rPr>
      </w:pP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12. Старший  специалист 2 разряда  в соответствии со своей компетенцией вправе участвовать в подготовке (обсуждении) следующих проектов: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13. 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1538C3" w:rsidRPr="004F4B97" w:rsidRDefault="001538C3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lastRenderedPageBreak/>
        <w:t>положений об отделе инспекции;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графика отпусков гражданских служащих отдела;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386AAA" w:rsidRPr="004F4B97" w:rsidRDefault="00386AAA" w:rsidP="00386AAA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4F4B97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86AAA" w:rsidRPr="004F4B97" w:rsidRDefault="00386AAA" w:rsidP="000E4A28">
      <w:pPr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14.В соответствии со своими должностными обязанностями старший специалист 2 разряда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386AAA" w:rsidRPr="004F4B97" w:rsidRDefault="00386AAA" w:rsidP="00386AAA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4F4B97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386AAA" w:rsidRPr="004F4B97" w:rsidRDefault="00386AAA" w:rsidP="00A069EC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15. </w:t>
      </w:r>
      <w:proofErr w:type="gramStart"/>
      <w:r w:rsidRPr="004F4B97">
        <w:rPr>
          <w:sz w:val="26"/>
          <w:szCs w:val="26"/>
        </w:rPr>
        <w:t xml:space="preserve">Взаимодействие старшего специалиста 2 разрядаотдела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4F4B97">
          <w:rPr>
            <w:rStyle w:val="a4"/>
            <w:b w:val="0"/>
            <w:color w:val="000000"/>
            <w:sz w:val="26"/>
            <w:szCs w:val="26"/>
          </w:rPr>
          <w:t>общих принципов</w:t>
        </w:r>
      </w:hyperlink>
      <w:r w:rsidRPr="004F4B97">
        <w:rPr>
          <w:sz w:val="26"/>
          <w:szCs w:val="26"/>
        </w:rPr>
        <w:t xml:space="preserve"> служебного поведения гражданских служащих, утвержденных </w:t>
      </w:r>
      <w:hyperlink r:id="rId13" w:history="1">
        <w:r w:rsidRPr="004F4B97">
          <w:rPr>
            <w:rStyle w:val="a4"/>
            <w:b w:val="0"/>
            <w:color w:val="000000"/>
            <w:sz w:val="26"/>
            <w:szCs w:val="26"/>
          </w:rPr>
          <w:t>Указом</w:t>
        </w:r>
      </w:hyperlink>
      <w:r w:rsidRPr="004F4B97">
        <w:rPr>
          <w:sz w:val="26"/>
          <w:szCs w:val="26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4F4B97">
          <w:rPr>
            <w:sz w:val="26"/>
            <w:szCs w:val="26"/>
          </w:rPr>
          <w:t>2002 г</w:t>
        </w:r>
      </w:smartTag>
      <w:r w:rsidRPr="004F4B97">
        <w:rPr>
          <w:sz w:val="26"/>
          <w:szCs w:val="26"/>
        </w:rPr>
        <w:t>. №  885 «Об утверждении общих принципов служебного поведения государственных служащих» (Собрание</w:t>
      </w:r>
      <w:proofErr w:type="gramEnd"/>
      <w:r w:rsidRPr="004F4B97">
        <w:rPr>
          <w:sz w:val="26"/>
          <w:szCs w:val="26"/>
        </w:rPr>
        <w:t xml:space="preserve"> законодательства Российской Федерации, 2002, № 33, ст.3196; 2007, № 13, ст.1531; </w:t>
      </w:r>
      <w:proofErr w:type="gramStart"/>
      <w:r w:rsidRPr="004F4B97">
        <w:rPr>
          <w:sz w:val="26"/>
          <w:szCs w:val="26"/>
        </w:rPr>
        <w:t xml:space="preserve">2009, № 29, ст.3658), и требований к служебному поведению, установленных </w:t>
      </w:r>
      <w:hyperlink r:id="rId14" w:history="1">
        <w:r w:rsidRPr="004F4B97">
          <w:rPr>
            <w:rStyle w:val="a4"/>
            <w:b w:val="0"/>
            <w:color w:val="000000"/>
            <w:sz w:val="26"/>
            <w:szCs w:val="26"/>
          </w:rPr>
          <w:t>статьей 18</w:t>
        </w:r>
      </w:hyperlink>
      <w:r w:rsidRPr="004F4B97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F4B97">
          <w:rPr>
            <w:sz w:val="26"/>
            <w:szCs w:val="26"/>
          </w:rPr>
          <w:t>2004 г</w:t>
        </w:r>
      </w:smartTag>
      <w:r w:rsidRPr="004F4B97">
        <w:rPr>
          <w:sz w:val="26"/>
          <w:szCs w:val="26"/>
        </w:rPr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Федерациии приказами (распоряжениями) ФНС России</w:t>
      </w:r>
      <w:proofErr w:type="gramEnd"/>
      <w:r w:rsidRPr="004F4B97">
        <w:rPr>
          <w:sz w:val="26"/>
          <w:szCs w:val="26"/>
        </w:rPr>
        <w:t>.</w:t>
      </w:r>
    </w:p>
    <w:p w:rsidR="00386AAA" w:rsidRPr="004F4B97" w:rsidRDefault="00386AAA" w:rsidP="00386AAA">
      <w:pPr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Служебное взаимодействие с гражданскими служащими государственных органов, другими гражданами, а также с организациями, в связи с исполнением старшего специалиста 2 разряда  должностных обязанностей,  предусматривает:</w:t>
      </w:r>
    </w:p>
    <w:p w:rsidR="00386AAA" w:rsidRPr="004F4B97" w:rsidRDefault="00386AAA" w:rsidP="000E4A28">
      <w:pPr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осуществление своей деятельности во взаимодействии с другими структурными подразделениями Инспекции на основе планов, составленных по направлениям работы Инспекции;</w:t>
      </w:r>
    </w:p>
    <w:p w:rsidR="00386AAA" w:rsidRPr="004F4B97" w:rsidRDefault="00386AAA" w:rsidP="000E4A28">
      <w:pPr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запросы и получение от отделов Инспекции рекомендаций, предложений и заключений по вопросам, входящим в сферу деятельности;</w:t>
      </w:r>
    </w:p>
    <w:p w:rsidR="00386AAA" w:rsidRPr="004F4B97" w:rsidRDefault="00386AAA" w:rsidP="000E4A28">
      <w:pPr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взаимодействие с государственными органами, организациями по вопросам, входящим в сферу деятельности;</w:t>
      </w:r>
    </w:p>
    <w:p w:rsidR="00386AAA" w:rsidRPr="004F4B97" w:rsidRDefault="00386AAA" w:rsidP="000E4A28">
      <w:pPr>
        <w:ind w:firstLine="708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представление информации по запросам Управления ФНС России по Оренбургской области;</w:t>
      </w:r>
    </w:p>
    <w:p w:rsidR="00386AAA" w:rsidRPr="004F4B97" w:rsidRDefault="00386AAA" w:rsidP="00386AAA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4F4B97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4F4B97">
          <w:rPr>
            <w:rStyle w:val="a4"/>
            <w:rFonts w:ascii="Times New Roman" w:hAnsi="Times New Roman"/>
            <w:b/>
            <w:color w:val="000000"/>
            <w:sz w:val="26"/>
            <w:szCs w:val="26"/>
          </w:rPr>
          <w:t>административным регламентом</w:t>
        </w:r>
      </w:hyperlink>
      <w:r w:rsidRPr="004F4B97">
        <w:rPr>
          <w:rFonts w:ascii="Times New Roman" w:hAnsi="Times New Roman" w:cs="Times New Roman"/>
          <w:color w:val="000000"/>
          <w:sz w:val="26"/>
          <w:szCs w:val="26"/>
        </w:rPr>
        <w:t>Федеральной налоговой службы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 xml:space="preserve">16. Государственные услуги старшим специалистом 2 разряда отдела </w:t>
      </w:r>
      <w:r w:rsidR="00D313A1" w:rsidRPr="004F4B97">
        <w:rPr>
          <w:sz w:val="26"/>
          <w:szCs w:val="26"/>
        </w:rPr>
        <w:t>камеральных проверок №2</w:t>
      </w:r>
      <w:r w:rsidRPr="004F4B97">
        <w:rPr>
          <w:sz w:val="26"/>
          <w:szCs w:val="26"/>
        </w:rPr>
        <w:t xml:space="preserve"> не оказываются.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</w:p>
    <w:p w:rsidR="00386AAA" w:rsidRPr="004F4B97" w:rsidRDefault="00386AAA" w:rsidP="00386AAA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4F4B97">
        <w:rPr>
          <w:rFonts w:ascii="Times New Roman" w:hAnsi="Times New Roman" w:cs="Times New Roman"/>
          <w:sz w:val="26"/>
          <w:szCs w:val="26"/>
        </w:rPr>
        <w:lastRenderedPageBreak/>
        <w:t>IX. Показатели эффективности и результативности профессиональной служебной деятельности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17. Эффективность профессиональной служебной деятельности старшего специалиста 2 разрядаоценивается по следующим показателям: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своевременности и оперативности выполнения поручений;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86AAA" w:rsidRPr="004F4B97" w:rsidRDefault="00386AAA" w:rsidP="00386AAA">
      <w:pPr>
        <w:ind w:firstLine="720"/>
        <w:jc w:val="both"/>
        <w:rPr>
          <w:sz w:val="26"/>
          <w:szCs w:val="26"/>
        </w:rPr>
      </w:pPr>
      <w:r w:rsidRPr="004F4B97">
        <w:rPr>
          <w:sz w:val="26"/>
          <w:szCs w:val="26"/>
        </w:rPr>
        <w:t>осознанию ответственности за последствия своих действий.</w:t>
      </w:r>
    </w:p>
    <w:sectPr w:rsidR="00386AAA" w:rsidRPr="004F4B97" w:rsidSect="006F324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B0369"/>
    <w:multiLevelType w:val="hybridMultilevel"/>
    <w:tmpl w:val="B3CE9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B45D8E"/>
    <w:multiLevelType w:val="multilevel"/>
    <w:tmpl w:val="2914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AE7901"/>
    <w:multiLevelType w:val="hybridMultilevel"/>
    <w:tmpl w:val="DB54B150"/>
    <w:lvl w:ilvl="0" w:tplc="FD24EEC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13509C"/>
    <w:multiLevelType w:val="hybridMultilevel"/>
    <w:tmpl w:val="4ED4B046"/>
    <w:lvl w:ilvl="0" w:tplc="65AE4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4591C"/>
    <w:rsid w:val="00003A81"/>
    <w:rsid w:val="0003109A"/>
    <w:rsid w:val="0003697B"/>
    <w:rsid w:val="0006705C"/>
    <w:rsid w:val="000E4A28"/>
    <w:rsid w:val="0012018D"/>
    <w:rsid w:val="001538C3"/>
    <w:rsid w:val="001E4A39"/>
    <w:rsid w:val="00241BA6"/>
    <w:rsid w:val="00256AC7"/>
    <w:rsid w:val="002967D9"/>
    <w:rsid w:val="002A7771"/>
    <w:rsid w:val="00322675"/>
    <w:rsid w:val="00341B3E"/>
    <w:rsid w:val="00386AAA"/>
    <w:rsid w:val="0048301C"/>
    <w:rsid w:val="004B2A21"/>
    <w:rsid w:val="004E261D"/>
    <w:rsid w:val="004F4B97"/>
    <w:rsid w:val="00512FE7"/>
    <w:rsid w:val="00567C61"/>
    <w:rsid w:val="00573F15"/>
    <w:rsid w:val="00583628"/>
    <w:rsid w:val="005B214B"/>
    <w:rsid w:val="005C5799"/>
    <w:rsid w:val="0061202E"/>
    <w:rsid w:val="00657B92"/>
    <w:rsid w:val="00684ACB"/>
    <w:rsid w:val="006F3247"/>
    <w:rsid w:val="00702D69"/>
    <w:rsid w:val="00734042"/>
    <w:rsid w:val="00777872"/>
    <w:rsid w:val="007B18C3"/>
    <w:rsid w:val="0087258D"/>
    <w:rsid w:val="008B36F1"/>
    <w:rsid w:val="008D254B"/>
    <w:rsid w:val="009011DE"/>
    <w:rsid w:val="0094596A"/>
    <w:rsid w:val="00955971"/>
    <w:rsid w:val="009568DD"/>
    <w:rsid w:val="0098256C"/>
    <w:rsid w:val="0098393E"/>
    <w:rsid w:val="009B03FC"/>
    <w:rsid w:val="009F442A"/>
    <w:rsid w:val="00A069EC"/>
    <w:rsid w:val="00A06C9A"/>
    <w:rsid w:val="00A22406"/>
    <w:rsid w:val="00AF707D"/>
    <w:rsid w:val="00C20256"/>
    <w:rsid w:val="00C20ED4"/>
    <w:rsid w:val="00C249C3"/>
    <w:rsid w:val="00C85983"/>
    <w:rsid w:val="00D313A1"/>
    <w:rsid w:val="00D4591C"/>
    <w:rsid w:val="00D87E0A"/>
    <w:rsid w:val="00E04CDB"/>
    <w:rsid w:val="00E54DDE"/>
    <w:rsid w:val="00E62C9D"/>
    <w:rsid w:val="00E6596D"/>
    <w:rsid w:val="00F26996"/>
    <w:rsid w:val="00FD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9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59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D4591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D4591C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D459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Plain Text"/>
    <w:basedOn w:val="a"/>
    <w:rsid w:val="00E6596D"/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E6596D"/>
    <w:pPr>
      <w:spacing w:after="120" w:line="480" w:lineRule="auto"/>
    </w:pPr>
  </w:style>
  <w:style w:type="paragraph" w:customStyle="1" w:styleId="ConsPlusNormal">
    <w:name w:val="ConsPlusNormal"/>
    <w:rsid w:val="00241B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241BA6"/>
    <w:pPr>
      <w:spacing w:after="120"/>
    </w:pPr>
  </w:style>
  <w:style w:type="character" w:customStyle="1" w:styleId="10">
    <w:name w:val="Заголовок 1 Знак"/>
    <w:basedOn w:val="a0"/>
    <w:link w:val="1"/>
    <w:rsid w:val="00386AAA"/>
    <w:rPr>
      <w:rFonts w:ascii="Arial" w:hAnsi="Arial" w:cs="Arial"/>
      <w:b/>
      <w:bCs/>
      <w:kern w:val="32"/>
      <w:sz w:val="32"/>
      <w:szCs w:val="32"/>
    </w:rPr>
  </w:style>
  <w:style w:type="paragraph" w:customStyle="1" w:styleId="a8">
    <w:name w:val="Знак"/>
    <w:basedOn w:val="a"/>
    <w:rsid w:val="0003109A"/>
    <w:pPr>
      <w:widowControl w:val="0"/>
      <w:adjustRightInd w:val="0"/>
      <w:spacing w:after="160" w:line="240" w:lineRule="exact"/>
      <w:jc w:val="both"/>
      <w:textAlignment w:val="baseline"/>
    </w:pPr>
    <w:rPr>
      <w:szCs w:val="20"/>
      <w:lang w:val="en-US" w:eastAsia="en-US"/>
    </w:rPr>
  </w:style>
  <w:style w:type="character" w:styleId="a9">
    <w:name w:val="Hyperlink"/>
    <w:rsid w:val="0003109A"/>
    <w:rPr>
      <w:color w:val="0000FF"/>
      <w:u w:val="single"/>
    </w:rPr>
  </w:style>
  <w:style w:type="paragraph" w:styleId="aa">
    <w:name w:val="Title"/>
    <w:basedOn w:val="a"/>
    <w:next w:val="a"/>
    <w:link w:val="ab"/>
    <w:uiPriority w:val="10"/>
    <w:qFormat/>
    <w:rsid w:val="0003109A"/>
    <w:pPr>
      <w:widowControl w:val="0"/>
      <w:pBdr>
        <w:bottom w:val="single" w:sz="8" w:space="4" w:color="4F81BD"/>
      </w:pBdr>
      <w:adjustRightInd w:val="0"/>
      <w:spacing w:after="300"/>
      <w:contextualSpacing/>
      <w:jc w:val="both"/>
      <w:textAlignment w:val="baseline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3109A"/>
    <w:rPr>
      <w:rFonts w:ascii="Cambria" w:hAnsi="Cambria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9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59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D4591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D4591C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D459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Plain Text"/>
    <w:basedOn w:val="a"/>
    <w:rsid w:val="00E6596D"/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E6596D"/>
    <w:pPr>
      <w:spacing w:after="120" w:line="480" w:lineRule="auto"/>
    </w:pPr>
  </w:style>
  <w:style w:type="paragraph" w:customStyle="1" w:styleId="ConsPlusNormal">
    <w:name w:val="ConsPlusNormal"/>
    <w:rsid w:val="00241B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241BA6"/>
    <w:pPr>
      <w:spacing w:after="120"/>
    </w:pPr>
  </w:style>
  <w:style w:type="character" w:customStyle="1" w:styleId="10">
    <w:name w:val="Заголовок 1 Знак"/>
    <w:basedOn w:val="a0"/>
    <w:link w:val="1"/>
    <w:rsid w:val="00386AAA"/>
    <w:rPr>
      <w:rFonts w:ascii="Arial" w:hAnsi="Arial" w:cs="Arial"/>
      <w:b/>
      <w:bCs/>
      <w:kern w:val="32"/>
      <w:sz w:val="32"/>
      <w:szCs w:val="32"/>
    </w:rPr>
  </w:style>
  <w:style w:type="paragraph" w:customStyle="1" w:styleId="a8">
    <w:name w:val=" Знак"/>
    <w:basedOn w:val="a"/>
    <w:rsid w:val="0003109A"/>
    <w:pPr>
      <w:widowControl w:val="0"/>
      <w:adjustRightInd w:val="0"/>
      <w:spacing w:after="160" w:line="240" w:lineRule="exact"/>
      <w:jc w:val="both"/>
      <w:textAlignment w:val="baseline"/>
    </w:pPr>
    <w:rPr>
      <w:szCs w:val="20"/>
      <w:lang w:val="en-US" w:eastAsia="en-US"/>
    </w:rPr>
  </w:style>
  <w:style w:type="character" w:styleId="a9">
    <w:name w:val="Hyperlink"/>
    <w:rsid w:val="0003109A"/>
    <w:rPr>
      <w:color w:val="0000FF"/>
      <w:u w:val="single"/>
    </w:rPr>
  </w:style>
  <w:style w:type="paragraph" w:styleId="aa">
    <w:name w:val="Title"/>
    <w:basedOn w:val="a"/>
    <w:next w:val="a"/>
    <w:link w:val="ab"/>
    <w:uiPriority w:val="10"/>
    <w:qFormat/>
    <w:rsid w:val="0003109A"/>
    <w:pPr>
      <w:widowControl w:val="0"/>
      <w:pBdr>
        <w:bottom w:val="single" w:sz="8" w:space="4" w:color="4F81BD"/>
      </w:pBdr>
      <w:adjustRightInd w:val="0"/>
      <w:spacing w:after="300"/>
      <w:contextualSpacing/>
      <w:jc w:val="both"/>
      <w:textAlignment w:val="baseline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3109A"/>
    <w:rPr>
      <w:rFonts w:ascii="Cambria" w:hAnsi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consultantplus://offline/ref=54A93B532A8D62038E688C022F8C3B8948E77D62A9F3EFA1CFEF9BZD24H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18488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Астаева Татьяна Анатольевна</cp:lastModifiedBy>
  <cp:revision>3</cp:revision>
  <cp:lastPrinted>2014-04-07T09:35:00Z</cp:lastPrinted>
  <dcterms:created xsi:type="dcterms:W3CDTF">2017-06-21T04:05:00Z</dcterms:created>
  <dcterms:modified xsi:type="dcterms:W3CDTF">2017-06-22T14:28:00Z</dcterms:modified>
</cp:coreProperties>
</file>