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E40B9A" w:rsidRDefault="00163B57" w:rsidP="00D10801">
      <w:pPr>
        <w:tabs>
          <w:tab w:val="left" w:pos="720"/>
        </w:tabs>
        <w:jc w:val="center"/>
        <w:rPr>
          <w:b/>
          <w:color w:val="auto"/>
          <w:spacing w:val="0"/>
          <w:sz w:val="24"/>
          <w:szCs w:val="24"/>
        </w:rPr>
      </w:pPr>
      <w:r w:rsidRPr="00E40B9A">
        <w:rPr>
          <w:b/>
          <w:color w:val="auto"/>
          <w:spacing w:val="0"/>
          <w:sz w:val="24"/>
          <w:szCs w:val="24"/>
        </w:rPr>
        <w:t>Объявление о приеме документов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для участия </w:t>
      </w:r>
      <w:r w:rsidRPr="00E40B9A">
        <w:rPr>
          <w:b/>
          <w:color w:val="auto"/>
          <w:spacing w:val="0"/>
          <w:sz w:val="24"/>
          <w:szCs w:val="24"/>
        </w:rPr>
        <w:t xml:space="preserve"> в конкурсе</w:t>
      </w:r>
      <w:r w:rsidR="00F0346C" w:rsidRPr="00E40B9A">
        <w:rPr>
          <w:b/>
          <w:color w:val="auto"/>
          <w:spacing w:val="0"/>
          <w:sz w:val="24"/>
          <w:szCs w:val="24"/>
        </w:rPr>
        <w:t xml:space="preserve"> на замещение вакантной должности</w:t>
      </w:r>
      <w:r w:rsidR="00326974" w:rsidRPr="00E40B9A">
        <w:rPr>
          <w:b/>
          <w:color w:val="auto"/>
          <w:spacing w:val="0"/>
          <w:sz w:val="24"/>
          <w:szCs w:val="24"/>
        </w:rPr>
        <w:t xml:space="preserve"> государственной гражданской службы Российской Федерации </w:t>
      </w:r>
      <w:r w:rsidR="001A46C3" w:rsidRPr="00E40B9A">
        <w:rPr>
          <w:b/>
          <w:color w:val="auto"/>
          <w:spacing w:val="0"/>
          <w:sz w:val="24"/>
          <w:szCs w:val="24"/>
        </w:rPr>
        <w:t>И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нспекции </w:t>
      </w:r>
      <w:r w:rsidR="001A46C3" w:rsidRPr="00E40B9A">
        <w:rPr>
          <w:b/>
          <w:color w:val="auto"/>
          <w:spacing w:val="0"/>
          <w:sz w:val="24"/>
          <w:szCs w:val="24"/>
        </w:rPr>
        <w:t>Ф</w:t>
      </w:r>
      <w:r w:rsidR="00C64FB1" w:rsidRPr="00E40B9A">
        <w:rPr>
          <w:b/>
          <w:color w:val="auto"/>
          <w:spacing w:val="0"/>
          <w:sz w:val="24"/>
          <w:szCs w:val="24"/>
        </w:rPr>
        <w:t xml:space="preserve">едеральной налоговой службы </w:t>
      </w:r>
      <w:r w:rsidR="001A46C3" w:rsidRPr="00E40B9A">
        <w:rPr>
          <w:b/>
          <w:color w:val="auto"/>
          <w:spacing w:val="0"/>
          <w:sz w:val="24"/>
          <w:szCs w:val="24"/>
        </w:rPr>
        <w:t xml:space="preserve"> по г.Орску </w:t>
      </w:r>
      <w:r w:rsidR="00B936C8" w:rsidRPr="00E40B9A">
        <w:rPr>
          <w:b/>
          <w:color w:val="auto"/>
          <w:spacing w:val="0"/>
          <w:sz w:val="24"/>
          <w:szCs w:val="24"/>
        </w:rPr>
        <w:t xml:space="preserve"> Оренбургской области</w:t>
      </w:r>
    </w:p>
    <w:p w:rsidR="00EB16C9" w:rsidRPr="00E40B9A" w:rsidRDefault="00EB16C9" w:rsidP="00B72EA0">
      <w:pPr>
        <w:autoSpaceDE w:val="0"/>
        <w:autoSpaceDN w:val="0"/>
        <w:adjustRightInd w:val="0"/>
        <w:ind w:firstLine="540"/>
        <w:jc w:val="both"/>
        <w:outlineLvl w:val="0"/>
        <w:rPr>
          <w:color w:val="auto"/>
          <w:spacing w:val="0"/>
          <w:sz w:val="24"/>
          <w:szCs w:val="24"/>
        </w:rPr>
      </w:pPr>
    </w:p>
    <w:p w:rsidR="001A46C3" w:rsidRPr="009D154A" w:rsidRDefault="001A46C3" w:rsidP="00E405C6">
      <w:pPr>
        <w:pStyle w:val="a7"/>
        <w:jc w:val="both"/>
      </w:pPr>
      <w:r w:rsidRPr="00E40B9A"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>
        <w:t xml:space="preserve">, </w:t>
      </w:r>
      <w:r w:rsidR="00845283">
        <w:rPr>
          <w:lang w:val="en-US"/>
        </w:rPr>
        <w:t>E</w:t>
      </w:r>
      <w:r w:rsidR="00845283" w:rsidRPr="00845283">
        <w:t>-</w:t>
      </w:r>
      <w:r w:rsidR="00845283">
        <w:rPr>
          <w:lang w:val="en-US"/>
        </w:rPr>
        <w:t>mail</w:t>
      </w:r>
      <w:r w:rsidR="00845283" w:rsidRPr="00845283">
        <w:t xml:space="preserve">: </w:t>
      </w:r>
      <w:r w:rsidR="008F2983">
        <w:rPr>
          <w:lang w:val="en-US"/>
        </w:rPr>
        <w:t>nalog</w:t>
      </w:r>
      <w:r w:rsidR="008F2983" w:rsidRPr="008F2983">
        <w:t>.5614@</w:t>
      </w:r>
      <w:r w:rsidR="008F2983">
        <w:rPr>
          <w:lang w:val="en-US"/>
        </w:rPr>
        <w:t>mail</w:t>
      </w:r>
      <w:r w:rsidR="008F2983" w:rsidRPr="008F2983">
        <w:t>.</w:t>
      </w:r>
      <w:r w:rsidR="008F2983">
        <w:rPr>
          <w:lang w:val="en-US"/>
        </w:rPr>
        <w:t>ru</w:t>
      </w:r>
      <w:r w:rsidRPr="00E40B9A">
        <w:t xml:space="preserve"> в лице начальника </w:t>
      </w:r>
      <w:r w:rsidR="00716244">
        <w:t>Беловой Людмилы Григорьевны</w:t>
      </w:r>
      <w:r w:rsidRPr="00E40B9A">
        <w:t>, действующ</w:t>
      </w:r>
      <w:r w:rsidR="00CA66B8" w:rsidRPr="00E40B9A">
        <w:t>е</w:t>
      </w:r>
      <w:r w:rsidR="00F64B4D" w:rsidRPr="00E40B9A">
        <w:t>й</w:t>
      </w:r>
      <w:r w:rsidRPr="00E40B9A"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>
        <w:t>13</w:t>
      </w:r>
      <w:r w:rsidRPr="00E40B9A">
        <w:t xml:space="preserve"> </w:t>
      </w:r>
      <w:r w:rsidR="00D3229A">
        <w:t>мая</w:t>
      </w:r>
      <w:r w:rsidRPr="00E40B9A">
        <w:t xml:space="preserve"> 20</w:t>
      </w:r>
      <w:r w:rsidR="00D42563" w:rsidRPr="00E40B9A">
        <w:t>1</w:t>
      </w:r>
      <w:r w:rsidR="00D3229A">
        <w:t>5</w:t>
      </w:r>
      <w:r w:rsidRPr="00E40B9A">
        <w:t xml:space="preserve"> года, </w:t>
      </w:r>
      <w:r w:rsidRPr="00E40B9A">
        <w:rPr>
          <w:color w:val="333333"/>
        </w:rPr>
        <w:t>объявляет о приеме документов для участия в конкурсе на замещение вакантн</w:t>
      </w:r>
      <w:r w:rsidR="00982535">
        <w:rPr>
          <w:color w:val="333333"/>
        </w:rPr>
        <w:t>ой</w:t>
      </w:r>
      <w:r w:rsidRPr="00E40B9A">
        <w:rPr>
          <w:color w:val="333333"/>
        </w:rPr>
        <w:t xml:space="preserve"> должност</w:t>
      </w:r>
      <w:r w:rsidR="00982535">
        <w:rPr>
          <w:color w:val="333333"/>
        </w:rPr>
        <w:t>и</w:t>
      </w:r>
      <w:r w:rsidRPr="00E40B9A">
        <w:rPr>
          <w:color w:val="333333"/>
        </w:rPr>
        <w:t xml:space="preserve"> государственной гражданской службы Российской Федерации </w:t>
      </w:r>
      <w:r w:rsidRPr="009D154A">
        <w:t xml:space="preserve">Инспекции Федеральной  налоговой службы по г. Орску Оренбургской области: </w:t>
      </w:r>
    </w:p>
    <w:p w:rsidR="00B936C8" w:rsidRPr="009D154A" w:rsidRDefault="00B936C8" w:rsidP="00310451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B936C8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Количество</w:t>
            </w:r>
          </w:p>
          <w:p w:rsidR="00B936C8" w:rsidRPr="00E40B9A" w:rsidRDefault="00B936C8" w:rsidP="0066114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единиц</w:t>
            </w:r>
          </w:p>
        </w:tc>
      </w:tr>
      <w:tr w:rsidR="004B0AB9" w:rsidRPr="00E40B9A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AD2A7D" w:rsidP="00B8170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 учета и работы с налогоплательщиками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Default="00AD2A7D" w:rsidP="00F275E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Г</w:t>
            </w:r>
            <w:r w:rsidR="00982535" w:rsidRPr="003F550E">
              <w:rPr>
                <w:rFonts w:ascii="Times New Roman" w:hAnsi="Times New Roman" w:cs="Times New Roman"/>
                <w:sz w:val="24"/>
                <w:szCs w:val="28"/>
              </w:rPr>
              <w:t>осударственный налоговый инспектор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AB9" w:rsidRPr="00E40B9A" w:rsidRDefault="004B0AB9" w:rsidP="00F275E2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>
              <w:rPr>
                <w:color w:val="auto"/>
                <w:spacing w:val="0"/>
                <w:sz w:val="24"/>
                <w:szCs w:val="24"/>
              </w:rPr>
              <w:t>1</w:t>
            </w:r>
          </w:p>
        </w:tc>
      </w:tr>
    </w:tbl>
    <w:p w:rsidR="00203DC5" w:rsidRPr="00E40B9A" w:rsidRDefault="00203DC5" w:rsidP="00310451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auto"/>
          <w:spacing w:val="0"/>
          <w:sz w:val="24"/>
          <w:szCs w:val="24"/>
        </w:rPr>
      </w:pPr>
    </w:p>
    <w:p w:rsidR="001A46C3" w:rsidRPr="00E40B9A" w:rsidRDefault="0072753C" w:rsidP="00E405C6">
      <w:pPr>
        <w:pStyle w:val="a7"/>
        <w:jc w:val="both"/>
        <w:rPr>
          <w:color w:val="333333"/>
        </w:rPr>
      </w:pPr>
      <w:r w:rsidRPr="00E40B9A">
        <w:rPr>
          <w:b/>
        </w:rPr>
        <w:t>Место прохождения гражданской службы</w:t>
      </w:r>
      <w:r w:rsidRPr="00E40B9A">
        <w:t xml:space="preserve">: </w:t>
      </w:r>
      <w:r w:rsidR="001A46C3" w:rsidRPr="00E40B9A">
        <w:t>462411 ИФНС России по г.</w:t>
      </w:r>
      <w:r w:rsidR="003828B9" w:rsidRPr="00E40B9A">
        <w:t xml:space="preserve"> </w:t>
      </w:r>
      <w:r w:rsidR="001A46C3" w:rsidRPr="00E40B9A">
        <w:t xml:space="preserve">Орску </w:t>
      </w:r>
      <w:r w:rsidR="001A46C3" w:rsidRPr="00E40B9A">
        <w:rPr>
          <w:color w:val="333333"/>
        </w:rPr>
        <w:t xml:space="preserve"> Оренбургской области</w:t>
      </w:r>
      <w:r w:rsidR="001A46C3" w:rsidRPr="00E40B9A">
        <w:t xml:space="preserve">, адрес: </w:t>
      </w:r>
      <w:r w:rsidR="001A46C3" w:rsidRPr="00E40B9A">
        <w:rPr>
          <w:color w:val="333333"/>
        </w:rPr>
        <w:t>Оренбургская область, г. Орск  ул.</w:t>
      </w:r>
      <w:r w:rsidR="003828B9" w:rsidRPr="00E40B9A">
        <w:rPr>
          <w:color w:val="333333"/>
        </w:rPr>
        <w:t xml:space="preserve"> </w:t>
      </w:r>
      <w:r w:rsidR="001A46C3" w:rsidRPr="00E40B9A">
        <w:rPr>
          <w:color w:val="333333"/>
        </w:rPr>
        <w:t>Станиславского</w:t>
      </w:r>
      <w:r w:rsidR="00B444DD">
        <w:rPr>
          <w:color w:val="333333"/>
        </w:rPr>
        <w:t>,</w:t>
      </w:r>
      <w:r w:rsidR="001A46C3" w:rsidRPr="00E40B9A">
        <w:rPr>
          <w:color w:val="333333"/>
        </w:rPr>
        <w:t xml:space="preserve"> 49</w:t>
      </w:r>
      <w:r w:rsidR="00B81700">
        <w:rPr>
          <w:color w:val="333333"/>
        </w:rPr>
        <w:t xml:space="preserve"> зал заседаний №404</w:t>
      </w:r>
      <w:r w:rsidR="00D42563" w:rsidRPr="00E40B9A">
        <w:rPr>
          <w:color w:val="333333"/>
        </w:rPr>
        <w:t>.</w:t>
      </w:r>
    </w:p>
    <w:p w:rsidR="001807E3" w:rsidRDefault="001807E3" w:rsidP="00E405C6">
      <w:pPr>
        <w:pStyle w:val="a7"/>
        <w:jc w:val="both"/>
      </w:pPr>
      <w:r w:rsidRPr="00E40B9A">
        <w:rPr>
          <w:b/>
        </w:rPr>
        <w:t>Условия прохождения гражданской службы</w:t>
      </w:r>
      <w:r w:rsidRPr="00E40B9A">
        <w:t>:</w:t>
      </w: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527"/>
      </w:tblGrid>
      <w:tr w:rsidR="00BF74B3" w:rsidRPr="00E40B9A" w:rsidTr="00C900E0">
        <w:trPr>
          <w:trHeight w:val="600"/>
        </w:trPr>
        <w:tc>
          <w:tcPr>
            <w:tcW w:w="5040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27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b/>
                <w:color w:val="auto"/>
                <w:spacing w:val="0"/>
                <w:sz w:val="24"/>
                <w:szCs w:val="24"/>
              </w:rPr>
            </w:pPr>
            <w:r w:rsidRPr="00E40B9A">
              <w:rPr>
                <w:b/>
                <w:color w:val="auto"/>
                <w:spacing w:val="0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BF74B3" w:rsidRPr="00E40B9A" w:rsidTr="00C900E0">
        <w:trPr>
          <w:trHeight w:val="1136"/>
        </w:trPr>
        <w:tc>
          <w:tcPr>
            <w:tcW w:w="5040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ind w:firstLine="72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 xml:space="preserve">               4036 руб.</w:t>
            </w:r>
          </w:p>
        </w:tc>
      </w:tr>
      <w:tr w:rsidR="00BF74B3" w:rsidRPr="00E40B9A" w:rsidTr="00C900E0">
        <w:trPr>
          <w:trHeight w:val="705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 xml:space="preserve">Референт государственной гражданской службы Российской Федерации 1 класса 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1515 руб.</w:t>
            </w:r>
          </w:p>
          <w:p w:rsidR="00BF74B3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 xml:space="preserve">Референт государственной гражданской службы Российской Федерации 2 класса 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1263 руб.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BF74B3" w:rsidRPr="00E40B9A" w:rsidTr="00C900E0">
        <w:trPr>
          <w:trHeight w:val="673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При стаже гражданской службы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от 1 года до 5 лет – 10%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от 5 лет до 10 лет – 15%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от 10 лет до 15 лет – 20%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свыше 15 лет – 30%</w:t>
            </w:r>
          </w:p>
        </w:tc>
      </w:tr>
      <w:tr w:rsidR="00BF74B3" w:rsidRPr="00E40B9A" w:rsidTr="00C900E0">
        <w:trPr>
          <w:trHeight w:val="836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60 - 90 % должностного оклада</w:t>
            </w:r>
          </w:p>
        </w:tc>
      </w:tr>
      <w:tr w:rsidR="00BF74B3" w:rsidRPr="00E40B9A" w:rsidTr="00C900E0">
        <w:trPr>
          <w:trHeight w:val="501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bottom w:val="single" w:sz="4" w:space="0" w:color="auto"/>
            </w:tcBorders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</w:p>
        </w:tc>
      </w:tr>
      <w:tr w:rsidR="00BF74B3" w:rsidRPr="00E40B9A" w:rsidTr="00C900E0">
        <w:trPr>
          <w:trHeight w:val="563"/>
        </w:trPr>
        <w:tc>
          <w:tcPr>
            <w:tcW w:w="5040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4527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1 должностной оклад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</w:p>
        </w:tc>
      </w:tr>
      <w:tr w:rsidR="00BF74B3" w:rsidRPr="00E40B9A" w:rsidTr="00C900E0">
        <w:trPr>
          <w:trHeight w:val="857"/>
        </w:trPr>
        <w:tc>
          <w:tcPr>
            <w:tcW w:w="5040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2 месячных оклада денежного содержания</w:t>
            </w:r>
          </w:p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</w:p>
        </w:tc>
      </w:tr>
      <w:tr w:rsidR="00BF74B3" w:rsidRPr="00E40B9A" w:rsidTr="00C900E0">
        <w:trPr>
          <w:trHeight w:val="379"/>
        </w:trPr>
        <w:tc>
          <w:tcPr>
            <w:tcW w:w="5040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>Материальной помощи</w:t>
            </w:r>
          </w:p>
        </w:tc>
        <w:tc>
          <w:tcPr>
            <w:tcW w:w="4527" w:type="dxa"/>
            <w:vAlign w:val="center"/>
          </w:tcPr>
          <w:p w:rsidR="00BF74B3" w:rsidRPr="00E40B9A" w:rsidRDefault="00BF74B3" w:rsidP="00C900E0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E40B9A">
              <w:rPr>
                <w:color w:val="auto"/>
                <w:spacing w:val="0"/>
                <w:sz w:val="24"/>
                <w:szCs w:val="24"/>
              </w:rPr>
              <w:t xml:space="preserve">в соответствии с положением, </w:t>
            </w:r>
            <w:r w:rsidRPr="00E40B9A">
              <w:rPr>
                <w:color w:val="auto"/>
                <w:spacing w:val="0"/>
                <w:sz w:val="24"/>
                <w:szCs w:val="24"/>
              </w:rPr>
              <w:lastRenderedPageBreak/>
              <w:t>утвержденным Представителем нанимателя</w:t>
            </w:r>
          </w:p>
        </w:tc>
      </w:tr>
    </w:tbl>
    <w:p w:rsidR="00BF74B3" w:rsidRPr="00107DA7" w:rsidRDefault="00BF74B3" w:rsidP="00B444DD">
      <w:pPr>
        <w:pStyle w:val="a7"/>
        <w:jc w:val="both"/>
      </w:pP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Должностные обязанности, права и ответственность 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18420C">
          <w:rPr>
            <w:color w:val="auto"/>
            <w:spacing w:val="0"/>
            <w:sz w:val="24"/>
            <w:szCs w:val="24"/>
          </w:rPr>
          <w:t>статьями 14</w:t>
        </w:r>
      </w:hyperlink>
      <w:r w:rsidRPr="0018420C">
        <w:rPr>
          <w:color w:val="auto"/>
          <w:spacing w:val="0"/>
          <w:sz w:val="24"/>
          <w:szCs w:val="24"/>
        </w:rPr>
        <w:t xml:space="preserve">, </w:t>
      </w:r>
      <w:hyperlink r:id="rId8" w:history="1">
        <w:r w:rsidRPr="0018420C">
          <w:rPr>
            <w:color w:val="auto"/>
            <w:spacing w:val="0"/>
            <w:sz w:val="24"/>
            <w:szCs w:val="24"/>
          </w:rPr>
          <w:t>15</w:t>
        </w:r>
      </w:hyperlink>
      <w:r w:rsidRPr="0018420C">
        <w:rPr>
          <w:color w:val="auto"/>
          <w:spacing w:val="0"/>
          <w:sz w:val="24"/>
          <w:szCs w:val="24"/>
        </w:rPr>
        <w:t xml:space="preserve">, </w:t>
      </w:r>
      <w:hyperlink r:id="rId9" w:history="1">
        <w:r w:rsidRPr="0018420C">
          <w:rPr>
            <w:color w:val="auto"/>
            <w:spacing w:val="0"/>
            <w:sz w:val="24"/>
            <w:szCs w:val="24"/>
          </w:rPr>
          <w:t>17</w:t>
        </w:r>
      </w:hyperlink>
      <w:r w:rsidRPr="0018420C">
        <w:rPr>
          <w:color w:val="auto"/>
          <w:spacing w:val="0"/>
          <w:sz w:val="24"/>
          <w:szCs w:val="24"/>
        </w:rPr>
        <w:t xml:space="preserve">, </w:t>
      </w:r>
      <w:hyperlink r:id="rId10" w:history="1">
        <w:r w:rsidRPr="0018420C">
          <w:rPr>
            <w:color w:val="auto"/>
            <w:spacing w:val="0"/>
            <w:sz w:val="24"/>
            <w:szCs w:val="24"/>
          </w:rPr>
          <w:t>18</w:t>
        </w:r>
      </w:hyperlink>
      <w:r w:rsidRPr="0018420C">
        <w:rPr>
          <w:color w:val="auto"/>
          <w:spacing w:val="0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8420C">
          <w:rPr>
            <w:color w:val="auto"/>
            <w:spacing w:val="0"/>
            <w:sz w:val="24"/>
            <w:szCs w:val="24"/>
          </w:rPr>
          <w:t>2004 года</w:t>
        </w:r>
      </w:smartTag>
      <w:r w:rsidRPr="0018420C">
        <w:rPr>
          <w:color w:val="auto"/>
          <w:spacing w:val="0"/>
          <w:sz w:val="24"/>
          <w:szCs w:val="24"/>
        </w:rPr>
        <w:t xml:space="preserve"> № 79-ФЗ «О государственной гражданской службе Российской Федерации», должностным регламентом (прилагается).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В соответствии со служебным распорядком </w:t>
      </w:r>
      <w:r w:rsidR="00B92FE9">
        <w:rPr>
          <w:color w:val="auto"/>
          <w:spacing w:val="0"/>
          <w:sz w:val="24"/>
          <w:szCs w:val="24"/>
        </w:rPr>
        <w:t>ИФНС России по г.Орску Оренбургской области</w:t>
      </w:r>
      <w:r w:rsidRPr="0018420C">
        <w:rPr>
          <w:color w:val="auto"/>
          <w:spacing w:val="0"/>
          <w:sz w:val="24"/>
          <w:szCs w:val="24"/>
        </w:rPr>
        <w:t xml:space="preserve"> государственному гражданскому служащему устанавливается ненормированный служебный день.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В соответствии со статьей 46 Федерального закона от 27 июля 2004 года № 79-ФЗ «О государственной гражданской службе Российской Федерации», государственному гражданскому служащему предоставляется ежегодный основной оплачиваемый отпуск, ежегодный дополнительный оплачиваемый отпуск за выслугу лет, дополнительный оплачиваемый отпуск за ненормированный служебный день. </w:t>
      </w:r>
    </w:p>
    <w:p w:rsidR="008F2983" w:rsidRDefault="008F2983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auto"/>
          <w:spacing w:val="0"/>
          <w:sz w:val="24"/>
          <w:szCs w:val="24"/>
        </w:rPr>
      </w:pPr>
      <w:r w:rsidRPr="0018420C">
        <w:rPr>
          <w:b/>
          <w:color w:val="auto"/>
          <w:spacing w:val="0"/>
          <w:sz w:val="24"/>
          <w:szCs w:val="24"/>
        </w:rPr>
        <w:t>Требования, предъявляемые к претендентам на замещение должности:</w:t>
      </w: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spacing w:val="0"/>
          <w:sz w:val="24"/>
          <w:szCs w:val="24"/>
        </w:rPr>
      </w:pPr>
      <w:r w:rsidRPr="0018420C">
        <w:rPr>
          <w:spacing w:val="0"/>
          <w:sz w:val="24"/>
          <w:szCs w:val="24"/>
        </w:rPr>
        <w:t>а) наличие высшего образования.</w:t>
      </w: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spacing w:val="0"/>
          <w:sz w:val="24"/>
          <w:szCs w:val="24"/>
        </w:rPr>
      </w:pPr>
      <w:r w:rsidRPr="0018420C">
        <w:rPr>
          <w:spacing w:val="0"/>
          <w:sz w:val="24"/>
          <w:szCs w:val="24"/>
        </w:rPr>
        <w:t xml:space="preserve">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рекомендуемые специальности, направления подготовки: </w:t>
      </w:r>
    </w:p>
    <w:p w:rsidR="0018420C" w:rsidRPr="0018420C" w:rsidRDefault="0018420C" w:rsidP="0018420C">
      <w:pPr>
        <w:pStyle w:val="Default"/>
        <w:jc w:val="both"/>
      </w:pPr>
      <w:r w:rsidRPr="0018420C">
        <w:t xml:space="preserve">     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color w:val="auto"/>
          <w:spacing w:val="0"/>
          <w:sz w:val="24"/>
          <w:szCs w:val="24"/>
        </w:rPr>
      </w:pP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б) наличие профессиональных знаний, включая знание </w:t>
      </w:r>
      <w:hyperlink r:id="rId11" w:history="1">
        <w:r w:rsidRPr="0018420C">
          <w:rPr>
            <w:color w:val="auto"/>
            <w:spacing w:val="0"/>
            <w:sz w:val="24"/>
            <w:szCs w:val="24"/>
          </w:rPr>
          <w:t>Конституции</w:t>
        </w:r>
      </w:hyperlink>
      <w:r w:rsidRPr="0018420C">
        <w:rPr>
          <w:color w:val="auto"/>
          <w:spacing w:val="0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</w:t>
      </w:r>
    </w:p>
    <w:p w:rsidR="0018420C" w:rsidRPr="0018420C" w:rsidRDefault="0018420C" w:rsidP="0018420C">
      <w:pPr>
        <w:autoSpaceDE w:val="0"/>
        <w:autoSpaceDN w:val="0"/>
        <w:adjustRightInd w:val="0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18420C" w:rsidRPr="0018420C" w:rsidRDefault="0018420C" w:rsidP="0018420C">
      <w:pPr>
        <w:pStyle w:val="Default"/>
        <w:jc w:val="both"/>
      </w:pPr>
      <w:r w:rsidRPr="0018420C">
        <w:t xml:space="preserve">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1. Налоговый кодекс Российской Федерации </w:t>
      </w: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spacing w:val="0"/>
          <w:sz w:val="24"/>
          <w:szCs w:val="24"/>
        </w:rPr>
      </w:pPr>
      <w:r w:rsidRPr="0018420C">
        <w:rPr>
          <w:spacing w:val="0"/>
          <w:sz w:val="24"/>
          <w:szCs w:val="24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lastRenderedPageBreak/>
        <w:t xml:space="preserve">3.. Закон Российской Федерации от 21 марта 1991 г. № 943-1 «О налоговых органах Российской Федерации»;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4. Федеральный закон Российской Федерации от 27 июля 2006 г. №152-ФЗ «О персональных данных»;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5. Федеральный закон Российской Федерации от 6 апреля 2011 г. № 63-ФЗ «Об электронной подписи»;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9.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10.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11.  Постановление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18420C" w:rsidRPr="0018420C" w:rsidRDefault="0018420C" w:rsidP="0018420C">
      <w:pPr>
        <w:pStyle w:val="Default"/>
        <w:ind w:firstLine="709"/>
        <w:jc w:val="both"/>
      </w:pPr>
      <w:r w:rsidRPr="0018420C">
        <w:t xml:space="preserve">12.  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</w:p>
    <w:p w:rsidR="0018420C" w:rsidRPr="0018420C" w:rsidRDefault="0018420C" w:rsidP="00B92FE9">
      <w:pPr>
        <w:pStyle w:val="Default"/>
        <w:ind w:firstLine="709"/>
        <w:jc w:val="both"/>
      </w:pPr>
      <w:r w:rsidRPr="0018420C">
        <w:t xml:space="preserve">13. Постановление Правительства Российской Федерации от 10 апреля 2014 г.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 </w:t>
      </w:r>
    </w:p>
    <w:p w:rsidR="0018420C" w:rsidRPr="0018420C" w:rsidRDefault="0018420C" w:rsidP="0018420C">
      <w:pPr>
        <w:autoSpaceDE w:val="0"/>
        <w:autoSpaceDN w:val="0"/>
        <w:adjustRightInd w:val="0"/>
        <w:ind w:firstLine="709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18420C" w:rsidRPr="0018420C" w:rsidRDefault="0018420C" w:rsidP="0018420C">
      <w:pPr>
        <w:autoSpaceDE w:val="0"/>
        <w:autoSpaceDN w:val="0"/>
        <w:adjustRightInd w:val="0"/>
        <w:jc w:val="both"/>
        <w:rPr>
          <w:color w:val="auto"/>
          <w:spacing w:val="0"/>
          <w:sz w:val="24"/>
          <w:szCs w:val="24"/>
        </w:rPr>
      </w:pP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auto"/>
          <w:spacing w:val="0"/>
          <w:sz w:val="24"/>
          <w:szCs w:val="24"/>
        </w:rPr>
      </w:pPr>
      <w:r w:rsidRPr="0018420C">
        <w:rPr>
          <w:b/>
          <w:color w:val="auto"/>
          <w:spacing w:val="0"/>
          <w:sz w:val="24"/>
          <w:szCs w:val="24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B92FE9">
        <w:rPr>
          <w:color w:val="auto"/>
          <w:spacing w:val="0"/>
          <w:sz w:val="24"/>
          <w:szCs w:val="24"/>
        </w:rPr>
        <w:t xml:space="preserve"> </w:t>
      </w:r>
      <w:r w:rsidR="00B92FE9">
        <w:rPr>
          <w:color w:val="auto"/>
          <w:spacing w:val="0"/>
          <w:sz w:val="24"/>
          <w:szCs w:val="24"/>
        </w:rPr>
        <w:t>ИФНС России по г.Орску Оренбургской области</w:t>
      </w:r>
      <w:r w:rsidRPr="0018420C">
        <w:rPr>
          <w:color w:val="auto"/>
          <w:spacing w:val="0"/>
          <w:sz w:val="24"/>
          <w:szCs w:val="24"/>
        </w:rPr>
        <w:t>, представляет в отдел кадров</w:t>
      </w:r>
      <w:r w:rsidR="00B92FE9">
        <w:rPr>
          <w:color w:val="auto"/>
          <w:spacing w:val="0"/>
          <w:sz w:val="24"/>
          <w:szCs w:val="24"/>
        </w:rPr>
        <w:t xml:space="preserve"> и безопасности</w:t>
      </w:r>
      <w:r w:rsidRPr="0018420C">
        <w:rPr>
          <w:color w:val="auto"/>
          <w:spacing w:val="0"/>
          <w:sz w:val="24"/>
          <w:szCs w:val="24"/>
        </w:rPr>
        <w:t xml:space="preserve"> заявление на имя </w:t>
      </w:r>
      <w:r w:rsidR="00B92FE9">
        <w:rPr>
          <w:color w:val="auto"/>
          <w:spacing w:val="0"/>
          <w:sz w:val="24"/>
          <w:szCs w:val="24"/>
        </w:rPr>
        <w:t>начальника ИФНС России по г.Орску Оренбургской области.</w:t>
      </w:r>
      <w:r w:rsidR="00B92FE9" w:rsidRPr="0018420C">
        <w:rPr>
          <w:color w:val="auto"/>
          <w:spacing w:val="0"/>
          <w:sz w:val="24"/>
          <w:szCs w:val="24"/>
        </w:rPr>
        <w:t xml:space="preserve"> 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18420C" w:rsidRDefault="0018420C" w:rsidP="0018420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а) личное заявление на имя</w:t>
      </w:r>
      <w:r w:rsidR="00B92FE9">
        <w:rPr>
          <w:color w:val="auto"/>
          <w:spacing w:val="0"/>
          <w:sz w:val="24"/>
          <w:szCs w:val="24"/>
        </w:rPr>
        <w:t xml:space="preserve"> начальника ИФНС России по г.Орску Оренбургской области</w:t>
      </w:r>
      <w:r w:rsidRPr="0018420C">
        <w:rPr>
          <w:color w:val="auto"/>
          <w:spacing w:val="0"/>
          <w:sz w:val="24"/>
          <w:szCs w:val="24"/>
        </w:rPr>
        <w:t>;</w:t>
      </w:r>
    </w:p>
    <w:p w:rsidR="0018420C" w:rsidRPr="0018420C" w:rsidRDefault="0018420C" w:rsidP="0018420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4x6.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Гражданин, изъявивший желание участвовать в конкурсе, представляет в отдел кадров</w:t>
      </w:r>
      <w:r w:rsidR="00B92FE9">
        <w:rPr>
          <w:color w:val="auto"/>
          <w:spacing w:val="0"/>
          <w:sz w:val="24"/>
          <w:szCs w:val="24"/>
        </w:rPr>
        <w:t xml:space="preserve"> и безопасности </w:t>
      </w:r>
      <w:r w:rsidRPr="0018420C">
        <w:rPr>
          <w:color w:val="auto"/>
          <w:spacing w:val="0"/>
          <w:sz w:val="24"/>
          <w:szCs w:val="24"/>
        </w:rPr>
        <w:t xml:space="preserve"> следующие документы:</w:t>
      </w:r>
    </w:p>
    <w:p w:rsidR="0018420C" w:rsidRPr="0018420C" w:rsidRDefault="00B92FE9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а) личное заявление на имя  начальника ИФНС России по г.Орску Оренбургской области</w:t>
      </w:r>
      <w:r w:rsidR="0018420C" w:rsidRPr="0018420C">
        <w:rPr>
          <w:color w:val="auto"/>
          <w:spacing w:val="0"/>
          <w:sz w:val="24"/>
          <w:szCs w:val="24"/>
        </w:rPr>
        <w:t>;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4x6;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18420C" w:rsidRDefault="0018420C" w:rsidP="0018420C">
      <w:pPr>
        <w:autoSpaceDE w:val="0"/>
        <w:autoSpaceDN w:val="0"/>
        <w:adjustRightInd w:val="0"/>
        <w:ind w:firstLine="540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18420C" w:rsidRPr="0018420C" w:rsidRDefault="0018420C" w:rsidP="0018420C">
      <w:pPr>
        <w:autoSpaceDE w:val="0"/>
        <w:autoSpaceDN w:val="0"/>
        <w:adjustRightInd w:val="0"/>
        <w:ind w:firstLine="540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18420C" w:rsidRDefault="0018420C" w:rsidP="0018420C">
      <w:pPr>
        <w:autoSpaceDE w:val="0"/>
        <w:autoSpaceDN w:val="0"/>
        <w:adjustRightInd w:val="0"/>
        <w:ind w:firstLine="540"/>
        <w:jc w:val="both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420C" w:rsidRPr="0018420C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Документы, необходимые для участия в конкурсе, представляются в отдел кадров в течение 21 дня со дня размещения объявления об их приеме.     </w:t>
      </w:r>
    </w:p>
    <w:p w:rsidR="0018420C" w:rsidRPr="0018420C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18420C" w:rsidRDefault="0018420C" w:rsidP="0018420C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</w:t>
      </w:r>
      <w:r w:rsidRPr="0018420C">
        <w:rPr>
          <w:color w:val="auto"/>
          <w:spacing w:val="0"/>
          <w:sz w:val="24"/>
          <w:szCs w:val="24"/>
        </w:rPr>
        <w:lastRenderedPageBreak/>
        <w:t xml:space="preserve">связи с ограничениями, установленными </w:t>
      </w:r>
      <w:hyperlink r:id="rId12" w:history="1">
        <w:r w:rsidRPr="0018420C">
          <w:rPr>
            <w:color w:val="auto"/>
            <w:spacing w:val="0"/>
            <w:sz w:val="24"/>
            <w:szCs w:val="24"/>
          </w:rPr>
          <w:t>законодательством</w:t>
        </w:r>
      </w:hyperlink>
      <w:r w:rsidRPr="0018420C">
        <w:rPr>
          <w:color w:val="auto"/>
          <w:spacing w:val="0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18420C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</w:t>
      </w:r>
    </w:p>
    <w:p w:rsidR="0018420C" w:rsidRPr="0018420C" w:rsidRDefault="0018420C" w:rsidP="0018420C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18420C" w:rsidRPr="0018420C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>
        <w:rPr>
          <w:color w:val="auto"/>
          <w:spacing w:val="0"/>
          <w:sz w:val="24"/>
          <w:szCs w:val="24"/>
        </w:rPr>
        <w:t xml:space="preserve"> ИФНС России по г.Орску Оренбургской области</w:t>
      </w:r>
      <w:r w:rsidR="00B92FE9" w:rsidRPr="0018420C">
        <w:rPr>
          <w:color w:val="auto"/>
          <w:spacing w:val="0"/>
          <w:sz w:val="24"/>
          <w:szCs w:val="24"/>
        </w:rPr>
        <w:t xml:space="preserve"> </w:t>
      </w:r>
      <w:r w:rsidRPr="0018420C">
        <w:rPr>
          <w:color w:val="auto"/>
          <w:spacing w:val="0"/>
          <w:sz w:val="24"/>
          <w:szCs w:val="24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18420C" w:rsidRDefault="0018420C" w:rsidP="0018420C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>О результатах конкурса кандидаты, участвующие в конкурсе, уведомляются в письменной форме отделом кадров в 7-дневный срок со дня его завершения.</w:t>
      </w:r>
    </w:p>
    <w:p w:rsidR="0018420C" w:rsidRPr="0018420C" w:rsidRDefault="0018420C" w:rsidP="0018420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  <w:r w:rsidRPr="0018420C">
        <w:rPr>
          <w:color w:val="auto"/>
          <w:spacing w:val="0"/>
          <w:sz w:val="24"/>
          <w:szCs w:val="24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18420C" w:rsidRDefault="0018420C" w:rsidP="008F2983">
      <w:pPr>
        <w:autoSpaceDE w:val="0"/>
        <w:autoSpaceDN w:val="0"/>
        <w:adjustRightInd w:val="0"/>
        <w:ind w:firstLine="720"/>
        <w:jc w:val="both"/>
        <w:outlineLvl w:val="0"/>
        <w:rPr>
          <w:color w:val="auto"/>
          <w:spacing w:val="0"/>
          <w:sz w:val="24"/>
          <w:szCs w:val="24"/>
        </w:rPr>
      </w:pPr>
    </w:p>
    <w:p w:rsidR="00716244" w:rsidRPr="006842A1" w:rsidRDefault="00716244" w:rsidP="00716244">
      <w:pPr>
        <w:pStyle w:val="a7"/>
        <w:jc w:val="both"/>
      </w:pPr>
      <w:r w:rsidRPr="006842A1">
        <w:rPr>
          <w:b/>
        </w:rPr>
        <w:t xml:space="preserve">Начало приема документов </w:t>
      </w:r>
      <w:r w:rsidRPr="006842A1">
        <w:t>для участия в конкурсе в 08.30 “</w:t>
      </w:r>
      <w:r w:rsidR="00AD2A7D">
        <w:t xml:space="preserve">26”  мая </w:t>
      </w:r>
      <w:r w:rsidRPr="006842A1">
        <w:t xml:space="preserve"> 2017г., </w:t>
      </w:r>
      <w:r w:rsidRPr="006842A1">
        <w:rPr>
          <w:b/>
        </w:rPr>
        <w:t>окончания</w:t>
      </w:r>
      <w:r w:rsidR="00AD2A7D">
        <w:t xml:space="preserve"> - в 17.30  "15” июня </w:t>
      </w:r>
      <w:r w:rsidRPr="006842A1">
        <w:t xml:space="preserve"> 2017 г.</w:t>
      </w:r>
    </w:p>
    <w:p w:rsidR="00716244" w:rsidRPr="006842A1" w:rsidRDefault="00716244" w:rsidP="00716244">
      <w:pPr>
        <w:pStyle w:val="a7"/>
        <w:jc w:val="both"/>
      </w:pPr>
      <w:r w:rsidRPr="006842A1">
        <w:t>Предполагаемая дата проведения конкурса в 10.00 “</w:t>
      </w:r>
      <w:r w:rsidR="00BF74B3" w:rsidRPr="006842A1">
        <w:t>4</w:t>
      </w:r>
      <w:r w:rsidRPr="006842A1">
        <w:t xml:space="preserve">” </w:t>
      </w:r>
      <w:r w:rsidR="00AD2A7D">
        <w:t>июля</w:t>
      </w:r>
      <w:r w:rsidR="00FA1F73" w:rsidRPr="006842A1">
        <w:t xml:space="preserve"> </w:t>
      </w:r>
      <w:r w:rsidRPr="006842A1">
        <w:t xml:space="preserve"> 2017 г. по адресу: 462411 г. Орск, ул. Станиславского 49 ИФНС России по г.Орску Оренбургской области,  зал заседаний  № 404.</w:t>
      </w:r>
    </w:p>
    <w:p w:rsidR="00716244" w:rsidRPr="006842A1" w:rsidRDefault="00716244" w:rsidP="00716244">
      <w:pPr>
        <w:pStyle w:val="a7"/>
        <w:jc w:val="both"/>
        <w:rPr>
          <w:color w:val="333333"/>
        </w:rPr>
      </w:pPr>
      <w:r w:rsidRPr="006842A1">
        <w:rPr>
          <w:b/>
        </w:rPr>
        <w:t>Адрес места приема документов</w:t>
      </w:r>
      <w:r w:rsidRPr="006842A1">
        <w:t xml:space="preserve">: </w:t>
      </w:r>
      <w:r w:rsidRPr="006842A1">
        <w:rPr>
          <w:color w:val="333333"/>
        </w:rPr>
        <w:t>462411 г. Орск, ул. Станиславского 49 ИФНС России по г.Орску Оренбургской области, каб. № 217</w:t>
      </w:r>
      <w:r w:rsidRPr="006842A1">
        <w:t>.</w:t>
      </w:r>
    </w:p>
    <w:p w:rsidR="00716244" w:rsidRPr="006842A1" w:rsidRDefault="00716244" w:rsidP="00716244">
      <w:pPr>
        <w:pStyle w:val="a7"/>
        <w:jc w:val="both"/>
      </w:pPr>
      <w:r w:rsidRPr="006842A1">
        <w:rPr>
          <w:color w:val="333333"/>
        </w:rPr>
        <w:t> </w:t>
      </w:r>
      <w:r w:rsidRPr="006842A1">
        <w:t>Ответственный за прием документов  Кивгазова Оксана Викторовна</w:t>
      </w:r>
    </w:p>
    <w:p w:rsidR="00716244" w:rsidRPr="006842A1" w:rsidRDefault="00716244" w:rsidP="00716244">
      <w:pPr>
        <w:pStyle w:val="a7"/>
        <w:jc w:val="both"/>
      </w:pPr>
      <w:r w:rsidRPr="006842A1"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6842A1" w:rsidRDefault="00716244" w:rsidP="00716244">
      <w:pPr>
        <w:pStyle w:val="a7"/>
        <w:jc w:val="both"/>
      </w:pPr>
    </w:p>
    <w:p w:rsidR="00716244" w:rsidRPr="006842A1" w:rsidRDefault="00716244" w:rsidP="00716244">
      <w:pPr>
        <w:pStyle w:val="a7"/>
        <w:jc w:val="both"/>
      </w:pPr>
      <w:r w:rsidRPr="006842A1">
        <w:rPr>
          <w:b/>
        </w:rPr>
        <w:t xml:space="preserve"> Контактные  телефоны</w:t>
      </w:r>
      <w:r w:rsidRPr="006842A1">
        <w:t>: (3537) 23-93-78, 23-23-06</w:t>
      </w:r>
    </w:p>
    <w:p w:rsidR="00716244" w:rsidRPr="006842A1" w:rsidRDefault="00716244" w:rsidP="0071624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16244" w:rsidRPr="006842A1" w:rsidSect="00845283">
      <w:headerReference w:type="even" r:id="rId13"/>
      <w:headerReference w:type="default" r:id="rId14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48" w:rsidRDefault="00DA4148">
      <w:r>
        <w:separator/>
      </w:r>
    </w:p>
  </w:endnote>
  <w:endnote w:type="continuationSeparator" w:id="1">
    <w:p w:rsidR="00DA4148" w:rsidRDefault="00DA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48" w:rsidRDefault="00DA4148">
      <w:r>
        <w:separator/>
      </w:r>
    </w:p>
  </w:footnote>
  <w:footnote w:type="continuationSeparator" w:id="1">
    <w:p w:rsidR="00DA4148" w:rsidRDefault="00DA4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B00C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B00C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153">
      <w:rPr>
        <w:rStyle w:val="a5"/>
        <w:noProof/>
      </w:rPr>
      <w:t>2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5D7"/>
    <w:rsid w:val="00001A67"/>
    <w:rsid w:val="000031F1"/>
    <w:rsid w:val="00017E2C"/>
    <w:rsid w:val="00022C91"/>
    <w:rsid w:val="00024B86"/>
    <w:rsid w:val="000537BA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07DA7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63B57"/>
    <w:rsid w:val="00165081"/>
    <w:rsid w:val="00165148"/>
    <w:rsid w:val="001807E3"/>
    <w:rsid w:val="0018420C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22630"/>
    <w:rsid w:val="0043089A"/>
    <w:rsid w:val="0043377C"/>
    <w:rsid w:val="00437663"/>
    <w:rsid w:val="0044392C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691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844A5"/>
    <w:rsid w:val="00584A2F"/>
    <w:rsid w:val="00587EAB"/>
    <w:rsid w:val="00594267"/>
    <w:rsid w:val="0059664B"/>
    <w:rsid w:val="005B163E"/>
    <w:rsid w:val="005B556A"/>
    <w:rsid w:val="005B6246"/>
    <w:rsid w:val="005B727E"/>
    <w:rsid w:val="005C42A1"/>
    <w:rsid w:val="005C48D6"/>
    <w:rsid w:val="005D3B9F"/>
    <w:rsid w:val="005E2E6D"/>
    <w:rsid w:val="005F14DB"/>
    <w:rsid w:val="005F559B"/>
    <w:rsid w:val="005F5E3A"/>
    <w:rsid w:val="00604C49"/>
    <w:rsid w:val="00611199"/>
    <w:rsid w:val="00611550"/>
    <w:rsid w:val="00611A7F"/>
    <w:rsid w:val="0061447B"/>
    <w:rsid w:val="00620223"/>
    <w:rsid w:val="006261F9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4DA8"/>
    <w:rsid w:val="00736943"/>
    <w:rsid w:val="00741794"/>
    <w:rsid w:val="0074259F"/>
    <w:rsid w:val="0074498A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2476"/>
    <w:rsid w:val="009B3E74"/>
    <w:rsid w:val="009D03A7"/>
    <w:rsid w:val="009D154A"/>
    <w:rsid w:val="009D5D9E"/>
    <w:rsid w:val="009D6FC5"/>
    <w:rsid w:val="009D77AC"/>
    <w:rsid w:val="009E14CE"/>
    <w:rsid w:val="009F4D7A"/>
    <w:rsid w:val="00A1077F"/>
    <w:rsid w:val="00A16F45"/>
    <w:rsid w:val="00A34CB5"/>
    <w:rsid w:val="00A4146D"/>
    <w:rsid w:val="00A45D29"/>
    <w:rsid w:val="00A52B66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E120E"/>
    <w:rsid w:val="00AE6B71"/>
    <w:rsid w:val="00AF71A3"/>
    <w:rsid w:val="00B0066A"/>
    <w:rsid w:val="00B008DB"/>
    <w:rsid w:val="00B00CC4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50FA3"/>
    <w:rsid w:val="00B51C80"/>
    <w:rsid w:val="00B62BBA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37F79"/>
    <w:rsid w:val="00C4551B"/>
    <w:rsid w:val="00C60243"/>
    <w:rsid w:val="00C64FB1"/>
    <w:rsid w:val="00C66A34"/>
    <w:rsid w:val="00C70AE6"/>
    <w:rsid w:val="00C73193"/>
    <w:rsid w:val="00C86B13"/>
    <w:rsid w:val="00C930D5"/>
    <w:rsid w:val="00CA66B8"/>
    <w:rsid w:val="00CB14CD"/>
    <w:rsid w:val="00CB1E7A"/>
    <w:rsid w:val="00CC5F7F"/>
    <w:rsid w:val="00CD708A"/>
    <w:rsid w:val="00CE3E23"/>
    <w:rsid w:val="00CE3E57"/>
    <w:rsid w:val="00CF1810"/>
    <w:rsid w:val="00CF5D60"/>
    <w:rsid w:val="00D05EC3"/>
    <w:rsid w:val="00D10801"/>
    <w:rsid w:val="00D26253"/>
    <w:rsid w:val="00D30B18"/>
    <w:rsid w:val="00D3229A"/>
    <w:rsid w:val="00D325D5"/>
    <w:rsid w:val="00D37D41"/>
    <w:rsid w:val="00D42563"/>
    <w:rsid w:val="00D4528E"/>
    <w:rsid w:val="00D52135"/>
    <w:rsid w:val="00D55325"/>
    <w:rsid w:val="00D621DD"/>
    <w:rsid w:val="00D63774"/>
    <w:rsid w:val="00D65D80"/>
    <w:rsid w:val="00D814D5"/>
    <w:rsid w:val="00D83704"/>
    <w:rsid w:val="00DA3817"/>
    <w:rsid w:val="00DA4148"/>
    <w:rsid w:val="00DB011D"/>
    <w:rsid w:val="00DB172B"/>
    <w:rsid w:val="00DB6E6B"/>
    <w:rsid w:val="00DC242A"/>
    <w:rsid w:val="00DC2B2E"/>
    <w:rsid w:val="00DD32F7"/>
    <w:rsid w:val="00DD61D6"/>
    <w:rsid w:val="00DE5BC4"/>
    <w:rsid w:val="00DE792B"/>
    <w:rsid w:val="00DF708D"/>
    <w:rsid w:val="00E00F6C"/>
    <w:rsid w:val="00E04153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555F6"/>
    <w:rsid w:val="00E63C7D"/>
    <w:rsid w:val="00E70702"/>
    <w:rsid w:val="00E71623"/>
    <w:rsid w:val="00E725D7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FCD"/>
    <w:rPr>
      <w:color w:val="000000"/>
      <w:spacing w:val="-26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5683"/>
    <w:pPr>
      <w:keepNext/>
      <w:jc w:val="center"/>
      <w:outlineLvl w:val="1"/>
    </w:pPr>
    <w:rPr>
      <w:color w:val="auto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  <w:rPr>
      <w:spacing w:val="0"/>
    </w:rPr>
  </w:style>
  <w:style w:type="paragraph" w:styleId="3">
    <w:name w:val="Body Text Indent 3"/>
    <w:basedOn w:val="a"/>
    <w:rsid w:val="008B1FCD"/>
    <w:pPr>
      <w:tabs>
        <w:tab w:val="left" w:pos="720"/>
      </w:tabs>
      <w:ind w:firstLine="360"/>
    </w:pPr>
    <w:rPr>
      <w:spacing w:val="0"/>
    </w:r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  <w:rPr>
      <w:color w:val="auto"/>
      <w:spacing w:val="0"/>
      <w:sz w:val="24"/>
      <w:szCs w:val="24"/>
    </w:r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ConsPlusNormal">
    <w:name w:val="ConsPlusNormal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  <w:rPr>
      <w:color w:val="auto"/>
      <w:spacing w:val="0"/>
    </w:r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  <w:rPr>
      <w:color w:val="auto"/>
      <w:spacing w:val="0"/>
      <w:lang w:val="en-US" w:eastAsia="en-US"/>
    </w:r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color w:val="auto"/>
      <w:spacing w:val="0"/>
      <w:szCs w:val="20"/>
      <w:lang w:val="en-US" w:eastAsia="en-US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color w:val="auto"/>
      <w:spacing w:val="0"/>
      <w:sz w:val="24"/>
      <w:szCs w:val="20"/>
      <w:lang w:val="en-US" w:eastAsia="en-US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716244"/>
    <w:rPr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main?base=LAW;n=108752;fld=134;dst=1001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A9DF8C02BF15CF2001913A911B6EF39FEDAA540E425A07980F7Fo0l1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2427</Words>
  <Characters>13836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5614-55-133</cp:lastModifiedBy>
  <cp:revision>2</cp:revision>
  <cp:lastPrinted>2017-04-12T13:48:00Z</cp:lastPrinted>
  <dcterms:created xsi:type="dcterms:W3CDTF">2017-06-07T07:28:00Z</dcterms:created>
  <dcterms:modified xsi:type="dcterms:W3CDTF">2017-06-07T07:28:00Z</dcterms:modified>
</cp:coreProperties>
</file>