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E7737" w:rsidRPr="001E7737" w:rsidTr="001E7737">
        <w:tc>
          <w:tcPr>
            <w:tcW w:w="4677" w:type="dxa"/>
            <w:tcBorders>
              <w:top w:val="nil"/>
              <w:left w:val="nil"/>
              <w:bottom w:val="nil"/>
              <w:right w:val="nil"/>
            </w:tcBorders>
          </w:tcPr>
          <w:p w:rsidR="00F272A2" w:rsidRPr="001E7737" w:rsidRDefault="00F272A2">
            <w:pPr>
              <w:pStyle w:val="ConsPlusNormal"/>
            </w:pPr>
            <w:r w:rsidRPr="001E7737">
              <w:t>24 февраля 2016 года</w:t>
            </w:r>
          </w:p>
        </w:tc>
        <w:tc>
          <w:tcPr>
            <w:tcW w:w="4678" w:type="dxa"/>
            <w:tcBorders>
              <w:top w:val="nil"/>
              <w:left w:val="nil"/>
              <w:bottom w:val="nil"/>
              <w:right w:val="nil"/>
            </w:tcBorders>
          </w:tcPr>
          <w:p w:rsidR="00F272A2" w:rsidRPr="001E7737" w:rsidRDefault="00F272A2">
            <w:pPr>
              <w:pStyle w:val="ConsPlusNormal"/>
              <w:jc w:val="right"/>
            </w:pPr>
            <w:r w:rsidRPr="001E7737">
              <w:t>N 3702/1022-V-ОЗ</w:t>
            </w:r>
          </w:p>
        </w:tc>
      </w:tr>
    </w:tbl>
    <w:p w:rsidR="00F272A2" w:rsidRPr="001E7737" w:rsidRDefault="00F272A2">
      <w:pPr>
        <w:pStyle w:val="ConsPlusNormal"/>
        <w:pBdr>
          <w:top w:val="single" w:sz="6" w:space="0" w:color="auto"/>
        </w:pBdr>
        <w:spacing w:before="100" w:after="100"/>
        <w:jc w:val="both"/>
        <w:rPr>
          <w:sz w:val="2"/>
          <w:szCs w:val="2"/>
        </w:rPr>
      </w:pPr>
    </w:p>
    <w:p w:rsidR="001E7737" w:rsidRDefault="001E7737">
      <w:pPr>
        <w:pStyle w:val="ConsPlusTitle"/>
        <w:jc w:val="center"/>
      </w:pPr>
    </w:p>
    <w:p w:rsidR="00F272A2" w:rsidRPr="001E7737" w:rsidRDefault="00F272A2">
      <w:pPr>
        <w:pStyle w:val="ConsPlusTitle"/>
        <w:jc w:val="center"/>
      </w:pPr>
      <w:r w:rsidRPr="001E7737">
        <w:t>РОССИЙСКАЯ ФЕДЕРАЦИЯ</w:t>
      </w:r>
    </w:p>
    <w:p w:rsidR="00F272A2" w:rsidRPr="001E7737" w:rsidRDefault="00F272A2">
      <w:pPr>
        <w:pStyle w:val="ConsPlusTitle"/>
        <w:jc w:val="center"/>
      </w:pPr>
    </w:p>
    <w:p w:rsidR="00F272A2" w:rsidRPr="001E7737" w:rsidRDefault="00F272A2">
      <w:pPr>
        <w:pStyle w:val="ConsPlusTitle"/>
        <w:jc w:val="center"/>
      </w:pPr>
      <w:r w:rsidRPr="001E7737">
        <w:t>ЗАКОН</w:t>
      </w:r>
    </w:p>
    <w:p w:rsidR="00F272A2" w:rsidRPr="001E7737" w:rsidRDefault="00F272A2">
      <w:pPr>
        <w:pStyle w:val="ConsPlusTitle"/>
        <w:jc w:val="center"/>
      </w:pPr>
      <w:r w:rsidRPr="001E7737">
        <w:t>ОРЕНБУРГСКОЙ ОБЛАСТИ</w:t>
      </w:r>
    </w:p>
    <w:p w:rsidR="00F272A2" w:rsidRPr="001E7737" w:rsidRDefault="00F272A2">
      <w:pPr>
        <w:pStyle w:val="ConsPlusTitle"/>
        <w:jc w:val="center"/>
      </w:pPr>
    </w:p>
    <w:p w:rsidR="00F272A2" w:rsidRPr="001E7737" w:rsidRDefault="00F272A2">
      <w:pPr>
        <w:pStyle w:val="ConsPlusTitle"/>
        <w:jc w:val="center"/>
      </w:pPr>
      <w:r w:rsidRPr="001E7737">
        <w:t>О ВНЕСЕНИИ ИЗМЕНЕНИЯ В ЗАКОН ОРЕНБУРГСКОЙ ОБЛАСТИ</w:t>
      </w:r>
    </w:p>
    <w:p w:rsidR="00F272A2" w:rsidRPr="001E7737" w:rsidRDefault="00F272A2">
      <w:pPr>
        <w:pStyle w:val="ConsPlusTitle"/>
        <w:jc w:val="center"/>
      </w:pPr>
      <w:r w:rsidRPr="001E7737">
        <w:t>"О ТРАНСПОРТНОМ НАЛОГЕ"</w:t>
      </w:r>
    </w:p>
    <w:p w:rsidR="00F272A2" w:rsidRPr="001E7737" w:rsidRDefault="00F272A2">
      <w:pPr>
        <w:pStyle w:val="ConsPlusNormal"/>
        <w:jc w:val="both"/>
      </w:pPr>
    </w:p>
    <w:p w:rsidR="00F272A2" w:rsidRPr="001E7737" w:rsidRDefault="00F272A2">
      <w:pPr>
        <w:pStyle w:val="ConsPlusNormal"/>
        <w:jc w:val="right"/>
      </w:pPr>
      <w:proofErr w:type="gramStart"/>
      <w:r w:rsidRPr="001E7737">
        <w:t>Принят</w:t>
      </w:r>
      <w:proofErr w:type="gramEnd"/>
    </w:p>
    <w:p w:rsidR="00F272A2" w:rsidRPr="001E7737" w:rsidRDefault="00F272A2">
      <w:pPr>
        <w:pStyle w:val="ConsPlusNormal"/>
        <w:jc w:val="right"/>
      </w:pPr>
      <w:r w:rsidRPr="001E7737">
        <w:t>постановлением</w:t>
      </w:r>
    </w:p>
    <w:p w:rsidR="00F272A2" w:rsidRPr="001E7737" w:rsidRDefault="00F272A2">
      <w:pPr>
        <w:pStyle w:val="ConsPlusNormal"/>
        <w:jc w:val="right"/>
      </w:pPr>
      <w:r w:rsidRPr="001E7737">
        <w:t>Законодательного Собрания</w:t>
      </w:r>
    </w:p>
    <w:p w:rsidR="00F272A2" w:rsidRPr="001E7737" w:rsidRDefault="00F272A2">
      <w:pPr>
        <w:pStyle w:val="ConsPlusNormal"/>
        <w:jc w:val="right"/>
      </w:pPr>
      <w:r w:rsidRPr="001E7737">
        <w:t>Оренбургской области</w:t>
      </w:r>
    </w:p>
    <w:p w:rsidR="00F272A2" w:rsidRPr="001E7737" w:rsidRDefault="00F272A2">
      <w:pPr>
        <w:pStyle w:val="ConsPlusNormal"/>
        <w:jc w:val="right"/>
      </w:pPr>
      <w:r w:rsidRPr="001E7737">
        <w:t>от 17 февраля 2016 г. N 3702</w:t>
      </w:r>
    </w:p>
    <w:p w:rsidR="00F272A2" w:rsidRPr="001E7737" w:rsidRDefault="00F272A2">
      <w:pPr>
        <w:pStyle w:val="ConsPlusNormal"/>
        <w:jc w:val="both"/>
      </w:pPr>
    </w:p>
    <w:p w:rsidR="00F272A2" w:rsidRPr="001E7737" w:rsidRDefault="00F272A2">
      <w:pPr>
        <w:pStyle w:val="ConsPlusNormal"/>
        <w:ind w:firstLine="540"/>
        <w:jc w:val="both"/>
      </w:pPr>
      <w:r w:rsidRPr="001E7737">
        <w:t>Статья 1</w:t>
      </w:r>
    </w:p>
    <w:p w:rsidR="00F272A2" w:rsidRPr="001E7737" w:rsidRDefault="00F272A2">
      <w:pPr>
        <w:pStyle w:val="ConsPlusNormal"/>
        <w:jc w:val="both"/>
      </w:pPr>
    </w:p>
    <w:p w:rsidR="00F272A2" w:rsidRPr="001E7737" w:rsidRDefault="00F272A2">
      <w:pPr>
        <w:pStyle w:val="ConsPlusNormal"/>
        <w:ind w:firstLine="540"/>
        <w:jc w:val="both"/>
      </w:pPr>
      <w:proofErr w:type="gramStart"/>
      <w:r w:rsidRPr="001E7737">
        <w:t>Внести в Закон Оренбургской области от 16 ноября 2002 года N 322/66-III-ОЗ "О транспортном налоге" (газета "Южный Урал" от 30 ноября 2002 года, 19 апреля, 7, 21 октября 2003 года, 23 января, 14 мая, 6 ноября 2004 года, 23 декабря 2005 года, 13 мая, 26 августа 2006 года, 6 октября 2007 года, 22 ноября 2008 года, 4 декабря 2010</w:t>
      </w:r>
      <w:proofErr w:type="gramEnd"/>
      <w:r w:rsidRPr="001E7737">
        <w:t xml:space="preserve"> </w:t>
      </w:r>
      <w:proofErr w:type="gramStart"/>
      <w:r w:rsidRPr="001E7737">
        <w:t>года; газета "Оренбуржье" от 13 сентября 2011 года, 30 августа 2012 года, 11 июля 2013 года, 22 мая, 13 ноября 2014 года - бюллетень Законодательного Собрания области, 2002, пятое заседание; 2003, десятое, двенадцатое, пятнадцатое заседания; 2004, семнадцатое, двадцать первое заседания; 2005, тридцать третье заседание; 2006, второе, пятое заседания; 2007, четырнадцатое заседание;</w:t>
      </w:r>
      <w:proofErr w:type="gramEnd"/>
      <w:r w:rsidRPr="001E7737">
        <w:t xml:space="preserve"> </w:t>
      </w:r>
      <w:proofErr w:type="gramStart"/>
      <w:r w:rsidRPr="001E7737">
        <w:t>2008, двадцать третье заседание; 2010, сорок третье заседание; 2011, пятое заседание; 2012, пятнадцатое заседание; 2013, двадцать третье заседание) изменение.</w:t>
      </w:r>
      <w:proofErr w:type="gramEnd"/>
    </w:p>
    <w:p w:rsidR="00F272A2" w:rsidRPr="001E7737" w:rsidRDefault="00F272A2">
      <w:pPr>
        <w:pStyle w:val="ConsPlusNormal"/>
        <w:ind w:firstLine="540"/>
        <w:jc w:val="both"/>
      </w:pPr>
      <w:r w:rsidRPr="001E7737">
        <w:t>Статью 9 изложить в редакции:</w:t>
      </w:r>
    </w:p>
    <w:p w:rsidR="00F272A2" w:rsidRPr="001E7737" w:rsidRDefault="00F272A2">
      <w:pPr>
        <w:pStyle w:val="ConsPlusNormal"/>
        <w:jc w:val="both"/>
      </w:pPr>
    </w:p>
    <w:p w:rsidR="00F272A2" w:rsidRPr="001E7737" w:rsidRDefault="00F272A2">
      <w:pPr>
        <w:pStyle w:val="ConsPlusNormal"/>
        <w:ind w:firstLine="540"/>
        <w:jc w:val="both"/>
      </w:pPr>
      <w:r w:rsidRPr="001E7737">
        <w:t>"Статья 9. Налоговые льготы</w:t>
      </w:r>
    </w:p>
    <w:p w:rsidR="00F272A2" w:rsidRPr="001E7737" w:rsidRDefault="00F272A2">
      <w:pPr>
        <w:pStyle w:val="ConsPlusNormal"/>
        <w:jc w:val="both"/>
      </w:pPr>
    </w:p>
    <w:p w:rsidR="00F272A2" w:rsidRPr="001E7737" w:rsidRDefault="00F272A2">
      <w:pPr>
        <w:pStyle w:val="ConsPlusNormal"/>
        <w:ind w:firstLine="540"/>
        <w:jc w:val="both"/>
      </w:pPr>
      <w:r w:rsidRPr="001E7737">
        <w:t>1. Освобождаются от уплаты налога:</w:t>
      </w:r>
    </w:p>
    <w:p w:rsidR="00F272A2" w:rsidRPr="001E7737" w:rsidRDefault="00F272A2">
      <w:pPr>
        <w:pStyle w:val="ConsPlusNormal"/>
        <w:ind w:firstLine="540"/>
        <w:jc w:val="both"/>
      </w:pPr>
      <w:r w:rsidRPr="001E7737">
        <w:t>1) Герои Советского Союза, Герои Российской Федерации, Герои Социалистического Труда, полные кавалеры ордена Славы, полные кавалеры ордена Трудовой Славы. Для получения льготы представляются книжка Героя Советского Союза или Российской Федерации либо Героя Социалистического Труда, орденская книжка;</w:t>
      </w:r>
    </w:p>
    <w:p w:rsidR="00F272A2" w:rsidRPr="001E7737" w:rsidRDefault="00F272A2">
      <w:pPr>
        <w:pStyle w:val="ConsPlusNormal"/>
        <w:ind w:firstLine="540"/>
        <w:jc w:val="both"/>
      </w:pPr>
      <w:r w:rsidRPr="001E7737">
        <w:t>2) участники Великой Отечественной войны и приравненные к ним лица (для лиц, на которых зарегистрированы два и более транспортных средства, льгота предоставляется не более чем по одному транспортному средству, имеющему наиболее мощные двигатель, тягу реактивного двигателя или валовую вместимость). Для получения льготы участники Великой Отечественной войны и приравненные к ним лица представляют удостоверение участника Великой Отечественной войны или удостоверение о праве на льготы;</w:t>
      </w:r>
    </w:p>
    <w:p w:rsidR="00F272A2" w:rsidRPr="001E7737" w:rsidRDefault="00F272A2">
      <w:pPr>
        <w:pStyle w:val="ConsPlusNormal"/>
        <w:ind w:firstLine="540"/>
        <w:jc w:val="both"/>
      </w:pPr>
      <w:proofErr w:type="gramStart"/>
      <w:r w:rsidRPr="001E7737">
        <w:t>3) категории граждан, подвергшихся воздействию радиации вследствие чернобыльской катастрофы, в соответствии с Законом Российской Федерации "О социальной защите граждан, подвергшихся радиации вследствие катастрофы на Чернобыльской АЭС" (для лиц, на которых зарегистрированы два и более транспортных средства, льгота предоставляется не более чем по одному транспортному средству, имеющему наиболее мощные двигатель, тягу реактивного двигателя или валовую вместимость).</w:t>
      </w:r>
      <w:proofErr w:type="gramEnd"/>
      <w:r w:rsidRPr="001E7737">
        <w:t xml:space="preserve"> Для получения льгот представляется специальное удостоверение инвалида, или удостоверение участника ликвидации последствий катастрофы на Чернобыльской АЭС, или специальное удостоверение, выдаваемое органами исполнительной власти субъектов Российской Федерации, в </w:t>
      </w:r>
      <w:proofErr w:type="gramStart"/>
      <w:r w:rsidRPr="001E7737">
        <w:t>котором</w:t>
      </w:r>
      <w:proofErr w:type="gramEnd"/>
      <w:r w:rsidRPr="001E7737">
        <w:t xml:space="preserve"> указываются сроки пребывания указанных лиц в зонах радиоактивного загрязнения;</w:t>
      </w:r>
    </w:p>
    <w:p w:rsidR="00F272A2" w:rsidRPr="001E7737" w:rsidRDefault="00F272A2">
      <w:pPr>
        <w:pStyle w:val="ConsPlusNormal"/>
        <w:ind w:firstLine="540"/>
        <w:jc w:val="both"/>
      </w:pPr>
      <w:r w:rsidRPr="001E7737">
        <w:t xml:space="preserve">4) инвалиды всех категорий (для лиц, на которых зарегистрированы два и более транспортных средства, льгота предоставляется не более чем по одному транспортному средству, </w:t>
      </w:r>
      <w:r w:rsidRPr="001E7737">
        <w:lastRenderedPageBreak/>
        <w:t xml:space="preserve">имеющему наиболее мощные двигатель, тягу реактивного двигателя или валовую вместимость). Для получения льготы представляется удостоверение инвалида или справка учреждения </w:t>
      </w:r>
      <w:proofErr w:type="gramStart"/>
      <w:r w:rsidRPr="001E7737">
        <w:t>медико-социальной</w:t>
      </w:r>
      <w:proofErr w:type="gramEnd"/>
      <w:r w:rsidRPr="001E7737">
        <w:t xml:space="preserve"> экспертизы (ВТЭК) об инвалидности;</w:t>
      </w:r>
    </w:p>
    <w:p w:rsidR="00F272A2" w:rsidRPr="001E7737" w:rsidRDefault="00F272A2">
      <w:pPr>
        <w:pStyle w:val="ConsPlusNormal"/>
        <w:ind w:firstLine="540"/>
        <w:jc w:val="both"/>
      </w:pPr>
      <w:proofErr w:type="gramStart"/>
      <w:r w:rsidRPr="001E7737">
        <w:t>5) один из родителей (усыновителей), попечителей, опекунов, приемных родителей многодетной семьи в отношении автомобилей легковых с мощностью двигателя до 150 лошадиных сил, мотоциклов и мотороллеров, автобусов с мощностью двигателя до 200 лошадиных сил, грузовых автомобилей с мощностью двигателя до 200 лошадиных сил и других самоходных транспортных средств, машин и механизмов на пневматическом и гусеничном ходу (для лиц, на которых зарегистрированы</w:t>
      </w:r>
      <w:proofErr w:type="gramEnd"/>
      <w:r w:rsidRPr="001E7737">
        <w:t xml:space="preserve"> два и более транспортных средства, льгота предоставляется не более чем по одному транспортному средству, имеющему наиболее мощный двигатель). </w:t>
      </w:r>
      <w:proofErr w:type="gramStart"/>
      <w:r w:rsidRPr="001E7737">
        <w:t>Для получения льготы представляется справка, подтверждающая статус многодетной семьи, заверенная органом социальной защиты населения, или приемной семьи, выданная уполномоченным органом местного самоуправления, на которых возложены функции по опеке и попечительству;</w:t>
      </w:r>
      <w:proofErr w:type="gramEnd"/>
    </w:p>
    <w:p w:rsidR="00F272A2" w:rsidRPr="001E7737" w:rsidRDefault="00F272A2">
      <w:pPr>
        <w:pStyle w:val="ConsPlusNormal"/>
        <w:ind w:firstLine="540"/>
        <w:jc w:val="both"/>
      </w:pPr>
      <w:r w:rsidRPr="001E7737">
        <w:t>6) организации, занимающиеся подготовкой юношей по военно-учетным специальностям (ВУС) к службе в армии, приобщением молодежи к военно-прикладным видам спорта и выполняющие оборонный заказ;</w:t>
      </w:r>
    </w:p>
    <w:p w:rsidR="00F272A2" w:rsidRPr="001E7737" w:rsidRDefault="00F272A2">
      <w:pPr>
        <w:pStyle w:val="ConsPlusNormal"/>
        <w:ind w:firstLine="540"/>
        <w:jc w:val="both"/>
      </w:pPr>
      <w:r w:rsidRPr="001E7737">
        <w:t>7) общественные организации инвалидов, использующие транспортные средства для осуществления своей уставной деятельности;</w:t>
      </w:r>
    </w:p>
    <w:p w:rsidR="00F272A2" w:rsidRPr="001E7737" w:rsidRDefault="00F272A2">
      <w:pPr>
        <w:pStyle w:val="ConsPlusNormal"/>
        <w:ind w:firstLine="540"/>
        <w:jc w:val="both"/>
      </w:pPr>
      <w:r w:rsidRPr="001E7737">
        <w:t>8) профессиональные аварийно-спасательные службы, профессиональные аварийно-спасательные формирования;</w:t>
      </w:r>
    </w:p>
    <w:p w:rsidR="00F272A2" w:rsidRPr="001E7737" w:rsidRDefault="00F272A2">
      <w:pPr>
        <w:pStyle w:val="ConsPlusNormal"/>
        <w:ind w:firstLine="540"/>
        <w:jc w:val="both"/>
      </w:pPr>
      <w:r w:rsidRPr="001E7737">
        <w:t>9) органы управления и подразделения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w:t>
      </w:r>
    </w:p>
    <w:p w:rsidR="00F272A2" w:rsidRPr="001E7737" w:rsidRDefault="00F272A2">
      <w:pPr>
        <w:pStyle w:val="ConsPlusNormal"/>
        <w:ind w:firstLine="540"/>
        <w:jc w:val="both"/>
      </w:pPr>
      <w:r w:rsidRPr="001E7737">
        <w:t>10) органы и подразделения внутренних дел Министерства внутренних дел Российской Федерации по Оренбургской области;</w:t>
      </w:r>
    </w:p>
    <w:p w:rsidR="00F272A2" w:rsidRPr="001E7737" w:rsidRDefault="00F272A2">
      <w:pPr>
        <w:pStyle w:val="ConsPlusNormal"/>
        <w:ind w:firstLine="540"/>
        <w:jc w:val="both"/>
      </w:pPr>
      <w:r w:rsidRPr="001E7737">
        <w:t>11) муниципальные учреждения, созданные для выполнения работ,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w:t>
      </w:r>
    </w:p>
    <w:p w:rsidR="00F272A2" w:rsidRPr="001E7737" w:rsidRDefault="00F272A2">
      <w:pPr>
        <w:pStyle w:val="ConsPlusNormal"/>
        <w:ind w:firstLine="540"/>
        <w:jc w:val="both"/>
      </w:pPr>
      <w:r w:rsidRPr="001E7737">
        <w:t>12) муниципальные учреждения, созданные для выполнения работ,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культуры;</w:t>
      </w:r>
    </w:p>
    <w:p w:rsidR="00F272A2" w:rsidRPr="001E7737" w:rsidRDefault="00F272A2">
      <w:pPr>
        <w:pStyle w:val="ConsPlusNormal"/>
        <w:ind w:firstLine="540"/>
        <w:jc w:val="both"/>
      </w:pPr>
      <w:r w:rsidRPr="001E7737">
        <w:t>13) государственные учреждения, созданные для выполнения работ, оказания услуг в целях обеспечения реализации предусмотренных законодательством Российской Федерации полномочий органов исполнительной власти Оренбургской области в сфере образования;</w:t>
      </w:r>
    </w:p>
    <w:p w:rsidR="00F272A2" w:rsidRPr="001E7737" w:rsidRDefault="00F272A2">
      <w:pPr>
        <w:pStyle w:val="ConsPlusNormal"/>
        <w:ind w:firstLine="540"/>
        <w:jc w:val="both"/>
      </w:pPr>
      <w:r w:rsidRPr="001E7737">
        <w:t>14) государственные учреждения, созданные для выполнения работ, оказания услуг в целях обеспечения реализации предусмотренных законодательством Российской Федерации полномочий органов исполнительной власти Оренбургской области в сфере здравоохранения;</w:t>
      </w:r>
    </w:p>
    <w:p w:rsidR="00F272A2" w:rsidRPr="001E7737" w:rsidRDefault="00F272A2">
      <w:pPr>
        <w:pStyle w:val="ConsPlusNormal"/>
        <w:ind w:firstLine="540"/>
        <w:jc w:val="both"/>
      </w:pPr>
      <w:r w:rsidRPr="001E7737">
        <w:t>15) государственные учреждения, созданные для выполнения работ, оказания услуг в целях обеспечения реализации предусмотренных законодательством Российской Федерации полномочий органов исполнительной власти Оренбургской области в сфере социального обслуживания;</w:t>
      </w:r>
    </w:p>
    <w:p w:rsidR="00F272A2" w:rsidRPr="001E7737" w:rsidRDefault="00F272A2">
      <w:pPr>
        <w:pStyle w:val="ConsPlusNormal"/>
        <w:ind w:firstLine="540"/>
        <w:jc w:val="both"/>
      </w:pPr>
      <w:r w:rsidRPr="001E7737">
        <w:t>16) государственные учреждения, созданные для выполнения работ, оказания услуг в целях обеспечения реализации предусмотренных законодательством Российской Федерации полномочий органов исполнительной власти Оренбургской области в сфере культуры и искусства;</w:t>
      </w:r>
    </w:p>
    <w:p w:rsidR="00F272A2" w:rsidRPr="001E7737" w:rsidRDefault="00F272A2">
      <w:pPr>
        <w:pStyle w:val="ConsPlusNormal"/>
        <w:ind w:firstLine="540"/>
        <w:jc w:val="both"/>
      </w:pPr>
      <w:r w:rsidRPr="001E7737">
        <w:t>17) органы законодательной (представительной) и исполнительной власти Оренбургской области;</w:t>
      </w:r>
    </w:p>
    <w:p w:rsidR="00F272A2" w:rsidRPr="001E7737" w:rsidRDefault="00F272A2">
      <w:pPr>
        <w:pStyle w:val="ConsPlusNormal"/>
        <w:ind w:firstLine="540"/>
        <w:jc w:val="both"/>
      </w:pPr>
      <w:r w:rsidRPr="001E7737">
        <w:t>18) органы местного самоуправления муниципальных образований Оренбургской области;</w:t>
      </w:r>
    </w:p>
    <w:p w:rsidR="00F272A2" w:rsidRPr="001E7737" w:rsidRDefault="00F272A2">
      <w:pPr>
        <w:pStyle w:val="ConsPlusNormal"/>
        <w:ind w:firstLine="540"/>
        <w:jc w:val="both"/>
      </w:pPr>
      <w:r w:rsidRPr="001E7737">
        <w:t>19) государственные учреждения по управлению дорожным хозяйством Оренбургской области;</w:t>
      </w:r>
    </w:p>
    <w:p w:rsidR="00F272A2" w:rsidRPr="001E7737" w:rsidRDefault="00F272A2">
      <w:pPr>
        <w:pStyle w:val="ConsPlusNormal"/>
        <w:ind w:firstLine="540"/>
        <w:jc w:val="both"/>
      </w:pPr>
      <w:r w:rsidRPr="001E7737">
        <w:t>20) государственные учреждения, осуществляющие полномочия по сохранению, воспроизводству и регулированию объектов животного мира и водных биологических ресурсов, государственные учреждения, осуществляющие деятельность по организации воспроизводства конного поголовья и испытанию племенных лошадей в целях селекции в племенном коневодстве, государственные учреждения ветеринарии и лесничества, учредителями которых являются органы государственной власти Оренбургской области;</w:t>
      </w:r>
    </w:p>
    <w:p w:rsidR="00F272A2" w:rsidRPr="001E7737" w:rsidRDefault="00F272A2">
      <w:pPr>
        <w:pStyle w:val="ConsPlusNormal"/>
        <w:ind w:firstLine="540"/>
        <w:jc w:val="both"/>
      </w:pPr>
      <w:r w:rsidRPr="001E7737">
        <w:lastRenderedPageBreak/>
        <w:t>21) учреждения, выполняющие функции в сфере пожарной безопасности, защиты населения и территорий от чрезвычайных ситуаций, спасания людей на водных объектах, учредителями которых являются органы исполнительной власти Оренбургской области;</w:t>
      </w:r>
    </w:p>
    <w:p w:rsidR="00F272A2" w:rsidRPr="001E7737" w:rsidRDefault="00F272A2">
      <w:pPr>
        <w:pStyle w:val="ConsPlusNormal"/>
        <w:ind w:firstLine="540"/>
        <w:jc w:val="both"/>
      </w:pPr>
      <w:r w:rsidRPr="001E7737">
        <w:t>22) учреждения, выполняющие функции в сфере пожарной безопасности, защиты населения и территорий от чрезвычайных ситуаций, спасания людей на водных объектах, учредителями которых являются органы местного самоуправления муниципальных образований Оренбургской области;</w:t>
      </w:r>
    </w:p>
    <w:p w:rsidR="00F272A2" w:rsidRPr="001E7737" w:rsidRDefault="00F272A2">
      <w:pPr>
        <w:pStyle w:val="ConsPlusNormal"/>
        <w:ind w:firstLine="540"/>
        <w:jc w:val="both"/>
      </w:pPr>
      <w:r w:rsidRPr="001E7737">
        <w:t>23) общественные объединения пожарной охраны, созданные в соответствии с Федеральным законом от 6 мая 2011 года N 100-ФЗ "О добровольной пожарной охране".</w:t>
      </w:r>
    </w:p>
    <w:p w:rsidR="00F272A2" w:rsidRPr="001E7737" w:rsidRDefault="00F272A2">
      <w:pPr>
        <w:pStyle w:val="ConsPlusNormal"/>
        <w:ind w:firstLine="540"/>
        <w:jc w:val="both"/>
      </w:pPr>
      <w:r w:rsidRPr="001E7737">
        <w:t>2. Налог в размере 50 процентов уплачивают:</w:t>
      </w:r>
    </w:p>
    <w:p w:rsidR="00F272A2" w:rsidRPr="001E7737" w:rsidRDefault="00F272A2">
      <w:pPr>
        <w:pStyle w:val="ConsPlusNormal"/>
        <w:ind w:firstLine="540"/>
        <w:jc w:val="both"/>
      </w:pPr>
      <w:r w:rsidRPr="001E7737">
        <w:t>1) пенсионеры, получающие пенсии, назначенные в порядке, установленном законодательством Российской Федерации (для лиц, на которых зарегистрированы два и более транспортных средства, льгота предоставляется не более чем по одному транспортному средству, имеющему наиболее мощные двигатель, тягу реактивного двигателя или валовую вместимость). Для получения льготы пенсионеры представляют пенсионное удостоверение;</w:t>
      </w:r>
    </w:p>
    <w:p w:rsidR="00F272A2" w:rsidRPr="001E7737" w:rsidRDefault="00F272A2">
      <w:pPr>
        <w:pStyle w:val="ConsPlusNormal"/>
        <w:ind w:firstLine="540"/>
        <w:jc w:val="both"/>
      </w:pPr>
      <w:r w:rsidRPr="001E7737">
        <w:t>2) ветераны боевых действий (для лиц, на которых зарегистрированы два или более транспортных средства, льгота предоставляется не более чем по одному транспортному средству, имеющему наиболее мощные двигатель, тягу реактивного двигателя или валовую вместимость). Для получения льготы ветераны боевых действий представляют удостоверение ветерана боевых действий;</w:t>
      </w:r>
    </w:p>
    <w:p w:rsidR="00F272A2" w:rsidRPr="001E7737" w:rsidRDefault="00F272A2">
      <w:pPr>
        <w:pStyle w:val="ConsPlusNormal"/>
        <w:ind w:firstLine="540"/>
        <w:jc w:val="both"/>
      </w:pPr>
      <w:r w:rsidRPr="001E7737">
        <w:t>3) организации автотранспорта, осуществляющие пассажирские перевозки на муниципальных, межмуниципальных, межрегиональных и международных маршрутах, соблюдающие единые условия перевозки пассажиров, у которых наибольший удельный вес доходов составляют доходы от пассажирских перевозок, по транспортным средствам, осуществляющим перевозки пассажиров (кроме легкового такси и автобусов (микроавтобусов), работающих в платном режиме маршрутных такси);</w:t>
      </w:r>
    </w:p>
    <w:p w:rsidR="00F272A2" w:rsidRPr="001E7737" w:rsidRDefault="00F272A2">
      <w:pPr>
        <w:pStyle w:val="ConsPlusNormal"/>
        <w:ind w:firstLine="540"/>
        <w:jc w:val="both"/>
      </w:pPr>
      <w:r w:rsidRPr="001E7737">
        <w:t>4) организации агропромышленного комплекса всех форм собственности, крестьянские (фермерские) хозяйства (за исключением граждан, ведущих личное подсобное хозяйство), занимающиеся производством сельскохозяйственной продукции, удельный вес доходов от реализации которой в общей сумме их доходов составляет 70 и более процентов.</w:t>
      </w:r>
    </w:p>
    <w:p w:rsidR="00F272A2" w:rsidRPr="001E7737" w:rsidRDefault="00F272A2">
      <w:pPr>
        <w:pStyle w:val="ConsPlusNormal"/>
        <w:ind w:firstLine="540"/>
        <w:jc w:val="both"/>
      </w:pPr>
      <w:r w:rsidRPr="001E7737">
        <w:t>3. При возникновении у налогоплательщика права на получение налоговых льгот по нескольким основаниям, предусмотренным настоящей статьей, льгота предоставляется по одному основанию по выбору налогоплательщика.</w:t>
      </w:r>
    </w:p>
    <w:p w:rsidR="00F272A2" w:rsidRPr="001E7737" w:rsidRDefault="00F272A2">
      <w:pPr>
        <w:pStyle w:val="ConsPlusNormal"/>
        <w:ind w:firstLine="540"/>
        <w:jc w:val="both"/>
      </w:pPr>
      <w:r w:rsidRPr="001E7737">
        <w:t>Основанием для применения льготы налогоплательщиком являются представленные документы, подтверждающие право на льготу.</w:t>
      </w:r>
    </w:p>
    <w:p w:rsidR="00F272A2" w:rsidRPr="001E7737" w:rsidRDefault="00F272A2">
      <w:pPr>
        <w:pStyle w:val="ConsPlusNormal"/>
        <w:ind w:firstLine="540"/>
        <w:jc w:val="both"/>
      </w:pPr>
      <w:r w:rsidRPr="001E7737">
        <w:t>Налогоплательщики - физические лица, имеющие право на льготы, самостоятельно представляют в налоговые органы по месту жительства (месту пребывания) физического лица документы, подтверждающие право на льготу, до 1 января года, следующего за истекшим налоговым периодом".</w:t>
      </w:r>
    </w:p>
    <w:p w:rsidR="00F272A2" w:rsidRPr="001E7737" w:rsidRDefault="00F272A2">
      <w:pPr>
        <w:pStyle w:val="ConsPlusNormal"/>
        <w:jc w:val="both"/>
      </w:pPr>
    </w:p>
    <w:p w:rsidR="00F272A2" w:rsidRPr="001E7737" w:rsidRDefault="00F272A2">
      <w:pPr>
        <w:pStyle w:val="ConsPlusNormal"/>
        <w:ind w:firstLine="540"/>
        <w:jc w:val="both"/>
      </w:pPr>
      <w:r w:rsidRPr="001E7737">
        <w:t>Статья 2</w:t>
      </w:r>
    </w:p>
    <w:p w:rsidR="00F272A2" w:rsidRPr="001E7737" w:rsidRDefault="00F272A2">
      <w:pPr>
        <w:pStyle w:val="ConsPlusNormal"/>
        <w:jc w:val="both"/>
      </w:pPr>
    </w:p>
    <w:p w:rsidR="00F272A2" w:rsidRDefault="00F272A2" w:rsidP="001E7737">
      <w:pPr>
        <w:pStyle w:val="ConsPlusNormal"/>
        <w:ind w:firstLine="540"/>
        <w:jc w:val="both"/>
      </w:pPr>
      <w:r w:rsidRPr="001E7737">
        <w:t>Настоящий Закон вступает в силу после его официального опубликования.</w:t>
      </w:r>
    </w:p>
    <w:p w:rsidR="001E7737" w:rsidRDefault="001E7737" w:rsidP="001E7737">
      <w:pPr>
        <w:pStyle w:val="ConsPlusNormal"/>
        <w:ind w:firstLine="540"/>
        <w:jc w:val="both"/>
      </w:pPr>
    </w:p>
    <w:p w:rsidR="001E7737" w:rsidRDefault="001E7737" w:rsidP="001E7737">
      <w:pPr>
        <w:pStyle w:val="ConsPlusNormal"/>
        <w:ind w:firstLine="540"/>
        <w:jc w:val="both"/>
      </w:pPr>
    </w:p>
    <w:p w:rsidR="001E7737" w:rsidRPr="001E7737" w:rsidRDefault="001E7737" w:rsidP="001E7737">
      <w:pPr>
        <w:pStyle w:val="ConsPlusNormal"/>
        <w:ind w:firstLine="540"/>
        <w:jc w:val="both"/>
      </w:pPr>
    </w:p>
    <w:p w:rsidR="00F272A2" w:rsidRPr="001E7737" w:rsidRDefault="00F272A2">
      <w:pPr>
        <w:pStyle w:val="ConsPlusNormal"/>
        <w:jc w:val="right"/>
      </w:pPr>
      <w:r w:rsidRPr="001E7737">
        <w:t>Губернатор</w:t>
      </w:r>
    </w:p>
    <w:p w:rsidR="00F272A2" w:rsidRPr="001E7737" w:rsidRDefault="00F272A2">
      <w:pPr>
        <w:pStyle w:val="ConsPlusNormal"/>
        <w:jc w:val="right"/>
      </w:pPr>
      <w:r w:rsidRPr="001E7737">
        <w:t>Оренбургской области</w:t>
      </w:r>
    </w:p>
    <w:p w:rsidR="00F272A2" w:rsidRDefault="00F272A2">
      <w:pPr>
        <w:pStyle w:val="ConsPlusNormal"/>
        <w:jc w:val="right"/>
      </w:pPr>
      <w:r w:rsidRPr="001E7737">
        <w:t>Ю.А.</w:t>
      </w:r>
      <w:r w:rsidR="001E7737">
        <w:t xml:space="preserve"> </w:t>
      </w:r>
      <w:r w:rsidRPr="001E7737">
        <w:t>БЕРГ</w:t>
      </w:r>
    </w:p>
    <w:p w:rsidR="001E7737" w:rsidRDefault="001E7737">
      <w:pPr>
        <w:pStyle w:val="ConsPlusNormal"/>
        <w:jc w:val="right"/>
      </w:pPr>
    </w:p>
    <w:p w:rsidR="001E7737" w:rsidRDefault="001E7737">
      <w:pPr>
        <w:pStyle w:val="ConsPlusNormal"/>
        <w:jc w:val="right"/>
      </w:pPr>
    </w:p>
    <w:p w:rsidR="001E7737" w:rsidRPr="001E7737" w:rsidRDefault="001E7737">
      <w:pPr>
        <w:pStyle w:val="ConsPlusNormal"/>
        <w:jc w:val="right"/>
      </w:pPr>
    </w:p>
    <w:p w:rsidR="00F272A2" w:rsidRPr="001E7737" w:rsidRDefault="00F272A2">
      <w:pPr>
        <w:pStyle w:val="ConsPlusNormal"/>
      </w:pPr>
      <w:r w:rsidRPr="001E7737">
        <w:t>г. Оренбург, Дом Советов</w:t>
      </w:r>
    </w:p>
    <w:p w:rsidR="00F272A2" w:rsidRPr="001E7737" w:rsidRDefault="00F272A2">
      <w:pPr>
        <w:pStyle w:val="ConsPlusNormal"/>
      </w:pPr>
      <w:r w:rsidRPr="001E7737">
        <w:t>24 февраля 2016 года</w:t>
      </w:r>
    </w:p>
    <w:p w:rsidR="00806E98" w:rsidRPr="001E7737" w:rsidRDefault="00F272A2" w:rsidP="001E7737">
      <w:pPr>
        <w:pStyle w:val="ConsPlusNormal"/>
      </w:pPr>
      <w:r w:rsidRPr="001E7737">
        <w:t>N 3702/1022-V-ОЗ</w:t>
      </w:r>
      <w:bookmarkStart w:id="0" w:name="_GoBack"/>
      <w:bookmarkEnd w:id="0"/>
    </w:p>
    <w:sectPr w:rsidR="00806E98" w:rsidRPr="001E7737" w:rsidSect="001E7737">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2A2"/>
    <w:rsid w:val="001E7737"/>
    <w:rsid w:val="00806E98"/>
    <w:rsid w:val="00F27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72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72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272A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72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72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272A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1505</Words>
  <Characters>8580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Мария Павловна</dc:creator>
  <cp:lastModifiedBy>Попова Мария Павловна</cp:lastModifiedBy>
  <cp:revision>3</cp:revision>
  <dcterms:created xsi:type="dcterms:W3CDTF">2016-03-01T05:25:00Z</dcterms:created>
  <dcterms:modified xsi:type="dcterms:W3CDTF">2016-03-01T05:28:00Z</dcterms:modified>
</cp:coreProperties>
</file>