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Приложение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к решению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BED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Pr="00262BED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B2713F" w:rsidRPr="00262BED" w:rsidRDefault="00B2713F" w:rsidP="00262B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BED">
        <w:rPr>
          <w:rFonts w:ascii="Times New Roman" w:hAnsi="Times New Roman" w:cs="Times New Roman"/>
          <w:sz w:val="24"/>
          <w:szCs w:val="24"/>
        </w:rPr>
        <w:t>от 25 ноября 2015 г. N 31-I-СД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262BED">
        <w:rPr>
          <w:rFonts w:ascii="Times New Roman" w:hAnsi="Times New Roman" w:cs="Times New Roman"/>
          <w:sz w:val="28"/>
          <w:szCs w:val="28"/>
        </w:rPr>
        <w:t>Положение</w:t>
      </w:r>
    </w:p>
    <w:p w:rsidR="00B2713F" w:rsidRPr="00262BED" w:rsidRDefault="00B2713F" w:rsidP="00262B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о едином налоге на вмененный доход</w:t>
      </w:r>
    </w:p>
    <w:p w:rsidR="00B2713F" w:rsidRDefault="00B2713F" w:rsidP="00262BE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62BED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</w:p>
    <w:p w:rsidR="00262BED" w:rsidRPr="00262BED" w:rsidRDefault="00262BED" w:rsidP="00262B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gramStart"/>
      <w:r w:rsidRPr="00262BED">
        <w:rPr>
          <w:rFonts w:ascii="Times New Roman" w:hAnsi="Times New Roman" w:cs="Times New Roman"/>
          <w:sz w:val="24"/>
          <w:szCs w:val="24"/>
        </w:rPr>
        <w:t>(в ред. Решений Совета депутатов муниципального образования</w:t>
      </w:r>
      <w:proofErr w:type="gramEnd"/>
    </w:p>
    <w:p w:rsidR="00262BED" w:rsidRPr="00262BED" w:rsidRDefault="00262BED" w:rsidP="00262B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BED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Pr="00262BED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</w:p>
    <w:p w:rsidR="00262BED" w:rsidRPr="00262BED" w:rsidRDefault="00262BED" w:rsidP="00262B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262BED">
        <w:rPr>
          <w:rFonts w:ascii="Times New Roman" w:hAnsi="Times New Roman" w:cs="Times New Roman"/>
          <w:b w:val="0"/>
          <w:sz w:val="24"/>
          <w:szCs w:val="24"/>
        </w:rPr>
        <w:t>от 29.11.2017 N 382-I-СД, от 31.10.2018 N 483-I-СД)</w:t>
      </w:r>
    </w:p>
    <w:bookmarkEnd w:id="1"/>
    <w:p w:rsidR="00B2713F" w:rsidRPr="00262BED" w:rsidRDefault="00B2713F" w:rsidP="00262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346.26 части второй Налогового кодекса Российской Федерации.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II. Виды предпринимательской деятельности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3) оказания услуг по ремонту, техническому обслуживанию и мойке автомототранспортных средств;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 xml:space="preserve">6) розничной торговли, осуществляемой через магазины и павильоны с </w:t>
      </w:r>
      <w:r w:rsidRPr="00262BED">
        <w:rPr>
          <w:rFonts w:ascii="Times New Roman" w:hAnsi="Times New Roman" w:cs="Times New Roman"/>
          <w:sz w:val="28"/>
          <w:szCs w:val="28"/>
        </w:rPr>
        <w:lastRenderedPageBreak/>
        <w:t xml:space="preserve">площадью торгового зала не более 150 квадратных метров по каждому объекту организации торговли. 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III. Значение корректирующего коэффициента базовой доходности К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>, определяемый по следующей формуле: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К2 = A x B x C x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x V, где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A - индекс, учитывающий особенности видов предпринимательской деятельности, в размере: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1) оказание бытовых услуг - 1,04;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2) оказание ветеринарных услуг - 1,36;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3) оказание услуг по ремонту, техническому обслуживанию и мойке автомототранспортных средств - 1,36;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5) оказание автотранспортных услуг по перевозке грузов - 1,36;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6) оказание автотранспортных услуг по перевозке пассажиров - 1,36;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7) розничная торговля, осуществляемая через объекты стационарной торговой сети, имеющие торговые залы, - 1,15;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10) развозная и разносная розничная торговля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11) реализация товаров с использованием торговых автоматов - 0,62;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12) оказание услуг общественного питания через объект организации общественного питания, имеющий зал обслуживания посетителей, - 1,15;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13) оказание услуг общественного питания через объект организации общественного питания, не имеющий зала обслуживания посетителей, - 1,15;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- 0,38;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15) распространение наружной рекламы с использованием рекламных конструкций с автоматической сменой изображения - 0,38;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16) распространение наружной рекламы с использованием электронных табло - 0,38;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17) размещение рекламы с использованием внешних и внутренних поверхностей транспортных средств - 0,38;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18) оказание услуг по временному размещению и проживанию - 1,36;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lastRenderedPageBreak/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- 0,73;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- 0,73.</w:t>
      </w:r>
    </w:p>
    <w:p w:rsidR="00B2713F" w:rsidRPr="00262BED" w:rsidRDefault="00B2713F" w:rsidP="002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 xml:space="preserve">(индекс A в ред. Решения Совета депутатов муниципального образования </w:t>
      </w:r>
      <w:proofErr w:type="spellStart"/>
      <w:r w:rsidRPr="00262BED">
        <w:rPr>
          <w:rFonts w:ascii="Times New Roman" w:hAnsi="Times New Roman" w:cs="Times New Roman"/>
          <w:sz w:val="28"/>
          <w:szCs w:val="28"/>
        </w:rPr>
        <w:t>Кувандыкский</w:t>
      </w:r>
      <w:proofErr w:type="spellEnd"/>
      <w:r w:rsidRPr="00262BED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31.10.2018 N 483-I-СД)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Для всех видов деятельности, за исключением всех видов деятельности розничной торговли, распространения и (или) размещения рекламы, индекс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установлен для города Кувандык в размере 0,65, для сельских населенных пунктов - 0,35.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Для всех видов деятельности розничной торговли, индекс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установлен для города Кувандык в размере 0,65, для сельских населенных пунктов - 0,45.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Для всех видов деятельности по распространению и (или) размещению рекламы для города Кувандыка и сельских населенных пунктов индекс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установлен в размере - 1,05.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C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1) площадь торгового зала до 50 кв. метров - 1,0;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2) площадь торгового зала от 50 до 100 кв. метров - 0,9;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3) площадь торгового зала свыше 100 кв. метров - 0,8;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BED">
        <w:rPr>
          <w:rFonts w:ascii="Times New Roman" w:hAnsi="Times New Roman" w:cs="Times New Roman"/>
          <w:sz w:val="28"/>
          <w:szCs w:val="28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BED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262BED">
        <w:rPr>
          <w:rFonts w:ascii="Times New Roman" w:hAnsi="Times New Roman" w:cs="Times New Roman"/>
          <w:sz w:val="28"/>
          <w:szCs w:val="28"/>
        </w:rPr>
        <w:t xml:space="preserve"> оплаты труда не менее 25 процентов, устанавливается в размере 0,5;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lastRenderedPageBreak/>
        <w:t>V - индекс, учитывающий ассортимент товара при розничной торговле: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BED">
        <w:rPr>
          <w:rFonts w:ascii="Times New Roman" w:hAnsi="Times New Roman" w:cs="Times New Roman"/>
          <w:sz w:val="28"/>
          <w:szCs w:val="28"/>
        </w:rPr>
        <w:t xml:space="preserve">1) мотоциклы с мощностью двигателя до 112,5 кВт (150 </w:t>
      </w:r>
      <w:proofErr w:type="spellStart"/>
      <w:r w:rsidRPr="00262BED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Pr="00262BED">
        <w:rPr>
          <w:rFonts w:ascii="Times New Roman" w:hAnsi="Times New Roman" w:cs="Times New Roman"/>
          <w:sz w:val="28"/>
          <w:szCs w:val="28"/>
        </w:rPr>
        <w:t>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2) текстильные, трикотажные, швейные товары и обувь - 0,9;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B2713F" w:rsidRPr="00262BED" w:rsidRDefault="00B2713F" w:rsidP="0026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>4) смешанные товары и все остальные товары - 0,7;</w:t>
      </w:r>
    </w:p>
    <w:p w:rsidR="00E86494" w:rsidRPr="00262BED" w:rsidRDefault="00B2713F" w:rsidP="00262BED">
      <w:pPr>
        <w:pStyle w:val="ConsPlusTitlePage"/>
        <w:rPr>
          <w:rFonts w:ascii="Times New Roman" w:hAnsi="Times New Roman" w:cs="Times New Roman"/>
          <w:sz w:val="28"/>
          <w:szCs w:val="28"/>
        </w:rPr>
      </w:pPr>
      <w:proofErr w:type="gramStart"/>
      <w:r w:rsidRPr="00262BED">
        <w:rPr>
          <w:rFonts w:ascii="Times New Roman" w:hAnsi="Times New Roman" w:cs="Times New Roman"/>
          <w:sz w:val="28"/>
          <w:szCs w:val="28"/>
        </w:rPr>
        <w:t>5) специализированная торговля товарами детского ассортимента, лекарственными средствами и изделиями фармацевтического 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1A6D0E" w:rsidRPr="00262BED" w:rsidRDefault="00B2713F" w:rsidP="00262BE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62BE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1A6D0E" w:rsidRPr="00262BED" w:rsidSect="00262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94"/>
    <w:rsid w:val="001A6D0E"/>
    <w:rsid w:val="001C7903"/>
    <w:rsid w:val="00262BED"/>
    <w:rsid w:val="00293671"/>
    <w:rsid w:val="00481833"/>
    <w:rsid w:val="009E30DE"/>
    <w:rsid w:val="00B2713F"/>
    <w:rsid w:val="00CA100E"/>
    <w:rsid w:val="00E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Олеся Петровна</dc:creator>
  <cp:lastModifiedBy>INET</cp:lastModifiedBy>
  <cp:revision>3</cp:revision>
  <dcterms:created xsi:type="dcterms:W3CDTF">2020-02-26T09:59:00Z</dcterms:created>
  <dcterms:modified xsi:type="dcterms:W3CDTF">2020-02-26T10:03:00Z</dcterms:modified>
</cp:coreProperties>
</file>