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CB" w:rsidRDefault="008B3BCB" w:rsidP="008A5FCB">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8B3BCB" w:rsidRDefault="008B3BCB" w:rsidP="008A5FCB">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ОРЛОВСКАЯ ОБЛАСТЬ</w:t>
      </w:r>
    </w:p>
    <w:p w:rsidR="008B3BCB" w:rsidRDefault="008B3BCB" w:rsidP="008A5FCB">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СВЕРДЛОВСКИЙ РАЙОННЫЙ СОВЕТ НАРОДНЫХ ДЕПУТАТОВ</w:t>
      </w:r>
    </w:p>
    <w:p w:rsidR="008B3BCB" w:rsidRDefault="008B3BCB" w:rsidP="008A5FCB">
      <w:pPr>
        <w:pStyle w:val="ConsPlusTitle"/>
        <w:widowControl/>
        <w:jc w:val="center"/>
        <w:rPr>
          <w:rFonts w:ascii="Times New Roman" w:hAnsi="Times New Roman" w:cs="Times New Roman"/>
          <w:sz w:val="28"/>
          <w:szCs w:val="28"/>
        </w:rPr>
      </w:pPr>
    </w:p>
    <w:p w:rsidR="008B3BCB" w:rsidRDefault="008B3BCB" w:rsidP="008A5FCB">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РЕШЕНИЕ</w:t>
      </w:r>
    </w:p>
    <w:p w:rsidR="008B3BCB" w:rsidRDefault="008B3BCB" w:rsidP="008A5FCB">
      <w:pPr>
        <w:pStyle w:val="ConsPlusTitle"/>
        <w:widowControl/>
        <w:jc w:val="center"/>
        <w:rPr>
          <w:rFonts w:ascii="Times New Roman" w:hAnsi="Times New Roman" w:cs="Times New Roman"/>
          <w:sz w:val="28"/>
          <w:szCs w:val="28"/>
        </w:rPr>
      </w:pPr>
    </w:p>
    <w:p w:rsidR="008B3BCB" w:rsidRPr="00FA6D9E" w:rsidRDefault="008B3BCB" w:rsidP="008A5FCB">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27 ноября  2014 года                                                                    № 40/ </w:t>
      </w:r>
      <w:r w:rsidRPr="00FA6D9E">
        <w:rPr>
          <w:rFonts w:ascii="Times New Roman" w:hAnsi="Times New Roman" w:cs="Times New Roman"/>
          <w:b w:val="0"/>
          <w:bCs w:val="0"/>
          <w:sz w:val="28"/>
          <w:szCs w:val="28"/>
        </w:rPr>
        <w:t>245</w:t>
      </w:r>
    </w:p>
    <w:p w:rsidR="008B3BCB" w:rsidRDefault="008B3BCB" w:rsidP="008A5FCB">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пгт. Змиёвка</w:t>
      </w:r>
    </w:p>
    <w:p w:rsidR="008B3BCB" w:rsidRDefault="008B3BCB" w:rsidP="008A5FCB">
      <w:pPr>
        <w:pStyle w:val="ConsPlusTitle"/>
        <w:widowControl/>
        <w:rPr>
          <w:rFonts w:ascii="Times New Roman" w:hAnsi="Times New Roman" w:cs="Times New Roman"/>
          <w:b w:val="0"/>
          <w:bCs w:val="0"/>
          <w:sz w:val="28"/>
          <w:szCs w:val="28"/>
        </w:rPr>
      </w:pPr>
    </w:p>
    <w:p w:rsidR="008B3BCB" w:rsidRDefault="008B3BCB" w:rsidP="008A5FCB">
      <w:pPr>
        <w:pStyle w:val="ConsPlusTitle"/>
        <w:widowControl/>
        <w:rPr>
          <w:rFonts w:ascii="Times New Roman" w:hAnsi="Times New Roman" w:cs="Times New Roman"/>
          <w:b w:val="0"/>
          <w:bCs w:val="0"/>
          <w:sz w:val="28"/>
          <w:szCs w:val="28"/>
        </w:rPr>
      </w:pPr>
    </w:p>
    <w:p w:rsidR="008B3BCB" w:rsidRDefault="008B3BCB" w:rsidP="008A5FCB">
      <w:pPr>
        <w:pStyle w:val="ConsPlusTitle"/>
        <w:widowControl/>
        <w:rPr>
          <w:rFonts w:ascii="Times New Roman" w:hAnsi="Times New Roman" w:cs="Times New Roman"/>
          <w:b w:val="0"/>
          <w:bCs w:val="0"/>
          <w:sz w:val="28"/>
          <w:szCs w:val="28"/>
        </w:rPr>
      </w:pPr>
    </w:p>
    <w:p w:rsidR="008B3BCB" w:rsidRDefault="008B3BCB" w:rsidP="008A5FCB">
      <w:pPr>
        <w:pStyle w:val="ConsPlusTitle"/>
        <w:widowControl/>
        <w:tabs>
          <w:tab w:val="left" w:pos="5985"/>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 системе налогообложения в                              Принято на сороковом        </w:t>
      </w:r>
    </w:p>
    <w:p w:rsidR="008B3BCB" w:rsidRDefault="008B3BCB" w:rsidP="008A5FCB">
      <w:pPr>
        <w:pStyle w:val="ConsPlusTitle"/>
        <w:widowControl/>
        <w:tabs>
          <w:tab w:val="left" w:pos="5985"/>
        </w:tabs>
        <w:rPr>
          <w:rFonts w:ascii="Times New Roman" w:hAnsi="Times New Roman" w:cs="Times New Roman"/>
          <w:b w:val="0"/>
          <w:bCs w:val="0"/>
          <w:sz w:val="28"/>
          <w:szCs w:val="28"/>
        </w:rPr>
      </w:pPr>
      <w:r>
        <w:rPr>
          <w:rFonts w:ascii="Times New Roman" w:hAnsi="Times New Roman" w:cs="Times New Roman"/>
          <w:b w:val="0"/>
          <w:bCs w:val="0"/>
          <w:sz w:val="28"/>
          <w:szCs w:val="28"/>
        </w:rPr>
        <w:t>виде единого налога на вменён-                            заседании районного Совета</w:t>
      </w:r>
    </w:p>
    <w:p w:rsidR="008B3BCB" w:rsidRDefault="008B3BCB" w:rsidP="008A5FCB">
      <w:pPr>
        <w:pStyle w:val="ConsPlusTitle"/>
        <w:widowControl/>
        <w:tabs>
          <w:tab w:val="left" w:pos="5985"/>
        </w:tabs>
        <w:rPr>
          <w:rFonts w:ascii="Times New Roman" w:hAnsi="Times New Roman" w:cs="Times New Roman"/>
          <w:b w:val="0"/>
          <w:bCs w:val="0"/>
          <w:sz w:val="28"/>
          <w:szCs w:val="28"/>
        </w:rPr>
      </w:pPr>
      <w:r>
        <w:rPr>
          <w:rFonts w:ascii="Times New Roman" w:hAnsi="Times New Roman" w:cs="Times New Roman"/>
          <w:b w:val="0"/>
          <w:bCs w:val="0"/>
          <w:sz w:val="28"/>
          <w:szCs w:val="28"/>
        </w:rPr>
        <w:t>ный доход для отдельных видов                           народных депутатов</w:t>
      </w:r>
    </w:p>
    <w:p w:rsidR="008B3BCB" w:rsidRDefault="008B3BCB" w:rsidP="008A5FCB">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деятельности</w:t>
      </w:r>
    </w:p>
    <w:p w:rsidR="008B3BCB" w:rsidRDefault="008B3BCB" w:rsidP="008A5FCB">
      <w:pPr>
        <w:pStyle w:val="ConsPlusTitle"/>
        <w:widowControl/>
        <w:rPr>
          <w:rFonts w:ascii="Times New Roman" w:hAnsi="Times New Roman" w:cs="Times New Roman"/>
          <w:b w:val="0"/>
          <w:bCs w:val="0"/>
          <w:sz w:val="28"/>
          <w:szCs w:val="28"/>
        </w:rPr>
      </w:pPr>
    </w:p>
    <w:p w:rsidR="008B3BCB" w:rsidRDefault="008B3BCB" w:rsidP="008A5FCB">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В целях упорядочения системы налогообложения на территории Свердловского района, руководствуясь главой 26.3 Налогового Кодекса Российской Федерации, Уставом  Свердловского района   Свердловский районный Совета народных депутатов РЕШИЛ:</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1. Ввести в действие на территории Свердловского района Орловской области и применять наряду с общей системой налогообложения  и иными режимами налогообложения предусмотренными законодательством Российской Федерации о налогах и сборах, единый налог на вмененный доход для отдельных видов деятельности (далее единый налог).</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Установить, что система налогообложения в виде единого налога на вмененный доход для отдельных видов деятельности применяется на территории Свердловского района в отношении следующих видов предпринимательской деятельности:</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оказания бытовых услуг,</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оказания ветеринарных услуг;</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оказания услуг по ремонту, техническому обслуживанию и мойке автотранспортных средств;</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оказания услуг по предоставлению во временное владение (в пользование) мест для стоянки автотранспортных средств, а так же по хранению автотранспортных средств на платных стоянках (за исключением штрафных стоянок);</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распространения  наружной рекламы с использованием  рекламных конструкций;</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размещения рекламы транспортных средствах;</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Единый налог не применяется в отношении видов предпринимательской деятельности, указанных в пункте 2 ,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статьей 83 Налогового  Кодекса.</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Единый налог не применяется в отношении видов предпринимательской деятельности, указанных в подпунктах 6 - 9 пункта 2, в случае, если они осуществляются организациями и индивидуальными предпринимателями, перешедшими в соответствии с главой 26.1 Налогового Кодекса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4. На уплату единого налога на вмененный доход для отдельных видов деятельности не переводятся: </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1) организации и индивидуальные предприниматели,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2) организации, в которых доля участия других организаций составляет более 25 процентов. 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Законом Российской Федерации от 19 июня 1992 года № 3085-1 «О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Законом;</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3) индивидуальные предприниматели, перешедшие в соответствии с главой 26</w:t>
      </w:r>
      <w:r>
        <w:rPr>
          <w:rFonts w:ascii="Times New Roman" w:hAnsi="Times New Roman" w:cs="Times New Roman"/>
          <w:sz w:val="28"/>
          <w:szCs w:val="28"/>
          <w:vertAlign w:val="superscript"/>
        </w:rPr>
        <w:t xml:space="preserve">2  </w:t>
      </w:r>
      <w:r>
        <w:rPr>
          <w:rFonts w:ascii="Times New Roman" w:hAnsi="Times New Roman" w:cs="Times New Roman"/>
          <w:sz w:val="28"/>
          <w:szCs w:val="28"/>
        </w:rPr>
        <w:t>Налогового Кодекса Российской Федерации на упрощенную систему налогообложения на основе патента по видам предпринимательской деятельности, которые по решению Свердловского районного Совета народных депутатов переведены на систему налогообложения в виде единого налога на вмененный доход для отдельных видов деятельности;</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4) учреждения образования, здравоохранения и социального обеспечения в части предпринимательской деятельности по оказанию услуг общественного питания, предусмотренной подпунктом 8 пункта 2 статьи 346</w:t>
      </w:r>
      <w:r>
        <w:rPr>
          <w:rFonts w:ascii="Times New Roman" w:hAnsi="Times New Roman" w:cs="Times New Roman"/>
          <w:sz w:val="28"/>
          <w:szCs w:val="28"/>
          <w:vertAlign w:val="superscript"/>
        </w:rPr>
        <w:t>26</w:t>
      </w:r>
      <w:r>
        <w:rPr>
          <w:rFonts w:ascii="Times New Roman" w:hAnsi="Times New Roman" w:cs="Times New Roman"/>
          <w:sz w:val="28"/>
          <w:szCs w:val="28"/>
        </w:rPr>
        <w:t xml:space="preserve"> Налогового Кодекса Российской Федерации,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организации и индивидуальные предприниматели, осуществляющие виды предпринимательской деятельности, указанные в подпункта 13 и 14 пункта 2 настоящей статьи, в части оказания услуг по передаче во временное владение и (или) пользование автозаправочных станций, автогазозаправочных станций.</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Если по итогам налогового периода налогоплательщиком допущено несоответствие требованиям подпунктов 1 и  2 пункта 2.2. настоящего решения, он считается утратившим право на применение системы налогообложения, установленного настоящим постановлением, и перешедшим  на общий режим налогообложения с начала налогового периода, в котором допущено несоответствие указанным требованиям.</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и единого социального налога (в отношении выплат, производимых физическим лицам в связи с ведением предпринимательской деятельности, облагаемой единым налогом).</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(в отношении доходов, полученных от предпринимательской деятельности, облагаемой единым налогом, и выплат, производимых физическим лицам в связи с ведением предпринимательской деятельности, облагаемой единым налогом).</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главой 21 Налогового Кодекса,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Налоговым Кодексом при ввозе товаров на таможенную территорию Российской Федерации.</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Исчисление и уплата иных налогов и сборов, не указанных в настоящем пункте, осуществляются налогоплательщиками в соответствии с иными режимами налогообложения.</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Организации и индивидуальные предприниматели, являющиеся налогоплательщиками единого налога, уплачивают страховые взносы на обязательное пенсионное страхование в соответствии с законодательством Российской Федерации.</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Налогоплательщики обязаны соблюдать порядок ведения расчетных и кассовых операций в наличной и безналичной формах, установленный в соответствии с законодательством Российской Федерации.</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При осуществлении нескольких видов предпринимательской деятельности, подлежащих налогообложению единым налогом в соответствии с настоящей главой, учет показателей, необходимых для исчисления налога, ведется раздельно по каждому виду деятельности.</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 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Кодексом.</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Организации и индивидуальные предприниматели при переходе с общего режима налогообложения на уплату единого налога выполняют следующее правило: суммы налога на добавленную стоимость, исчисленные и уплаченные налогоплательщиком налога на добавленную стоимость с сумм оплаты (частичной оплаты), полученной до перехода на уплату единого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единого налога, подлежат вычету в последнем налоговом периоде, предшествующем месяцу перехода налогоплательщика налога на добавленную стоимость на уплату единого налога, при наличии документов, свидетельствующих о возврате сумм налога покупателем в связи с переходом налогоплательщика на уплату единого налога.</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Организации и индивидуальные предприниматели, уплачивающие единый налог, при переходе на общий режим налогообложения выполняют следующее правило: суммы налога на добавленную стоимость, предъявленные налогоплательщику, перешедшему на уплату единого налога, по приобретенным им товарам (работам, услугам, имущественным правам), которые не были использованы в деятельности, подлежащей налогообложению единым налогом, подлежат вычету при переходе на общий режим налогообложения в порядке, предусмотренном главой 21 Налогового  Кодекса для налогоплательщиков налога на добавленную стоимость.</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12.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 и установленная в соответствии с Налоговым кодексом Российской Федерации;</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корректирующие коэффициенты базовой доходности -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К1 - устанавливаемый на календарный год коэффициент-дефлятор, рассчитываемый как произведение коэффициента, применяемого в предшествующем периоде, и коэффициента учитывающего изменение потребительских цен на товары (работы, услуги) в Российской Федерации в предшествующем календарном году, который определяется и подлежит официальному опубликованию в порядке, установленном Правительством Российской Федерации;</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К2 -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13. Установить значения корректирующего коэффициента К2, используемые при расчете величины вмененного дохода для отдельных видов деятельности с 1 января 2015 года в соответствии с приложениями № 1,2,3,4.</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 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15. 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из полных месяцев начиная с месяца, следующего за месяцем указанной государственной регистрации.</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16. Ставка единого налога устанавливается в размере 15 процентов величины вмененного дохода.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8B3BCB" w:rsidRDefault="008B3BCB" w:rsidP="008A5FC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17. 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уменьшена более чем на 50 процентов.</w:t>
      </w:r>
    </w:p>
    <w:p w:rsidR="008B3BCB" w:rsidRDefault="008B3BCB" w:rsidP="008A5FCB">
      <w:pPr>
        <w:pStyle w:val="ConsPlusTitle"/>
        <w:widowControl/>
        <w:tabs>
          <w:tab w:val="left" w:pos="5985"/>
        </w:tabs>
        <w:jc w:val="both"/>
        <w:rPr>
          <w:rFonts w:ascii="Times New Roman" w:hAnsi="Times New Roman" w:cs="Times New Roman"/>
          <w:b w:val="0"/>
          <w:bCs w:val="0"/>
          <w:sz w:val="28"/>
          <w:szCs w:val="28"/>
        </w:rPr>
      </w:pPr>
      <w:r>
        <w:rPr>
          <w:rFonts w:ascii="Times New Roman" w:hAnsi="Times New Roman" w:cs="Times New Roman"/>
          <w:b w:val="0"/>
          <w:sz w:val="28"/>
          <w:szCs w:val="28"/>
        </w:rPr>
        <w:t xml:space="preserve">18. </w:t>
      </w:r>
      <w:r>
        <w:rPr>
          <w:rFonts w:ascii="Times New Roman" w:hAnsi="Times New Roman" w:cs="Times New Roman"/>
          <w:b w:val="0"/>
          <w:bCs w:val="0"/>
          <w:sz w:val="28"/>
          <w:szCs w:val="28"/>
        </w:rPr>
        <w:t>Налогоплательщики – работодатели получают право на уменьшение значение коэффициента К2 на 25 процентов в случае, если величина среднемесячной заработной платы среднесписочного состава работников по соответствующему виду деятельности превысила за налоговый период полуторакратный размер прожиточного минимума для трудоспособного населения, установленный постановлением  Правительства Орловской области за предшествующий налоговому периоду квартал.</w:t>
      </w:r>
    </w:p>
    <w:p w:rsidR="008B3BCB" w:rsidRDefault="008B3BCB" w:rsidP="008A5FCB">
      <w:pPr>
        <w:pStyle w:val="ConsPlusTitle"/>
        <w:widowControl/>
        <w:tabs>
          <w:tab w:val="left" w:pos="5985"/>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Величина среднемесячной заработной платы одного работника среднесписочной численности определяется налогоплательщиком за налоговый период на основании формы № 1-НДФЛ « Налоговая карточка по учету доходов и налога на доходы физических лиц», формы № 2-НДФЛ «Справка о доходах физических лиц», а также данных о выплате работникам заработной платы (доходов), либо иных документов, свидетельствующих о выплате заработной платы.</w:t>
      </w:r>
    </w:p>
    <w:p w:rsidR="008B3BCB" w:rsidRDefault="008B3BCB" w:rsidP="008A5FCB">
      <w:pPr>
        <w:pStyle w:val="ConsPlusTitle"/>
        <w:widowControl/>
        <w:tabs>
          <w:tab w:val="left" w:pos="5985"/>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Уменьшение коэффициента К2 не производится если:</w:t>
      </w:r>
    </w:p>
    <w:p w:rsidR="008B3BCB" w:rsidRDefault="008B3BCB" w:rsidP="008A5FCB">
      <w:pPr>
        <w:pStyle w:val="ConsPlusTitle"/>
        <w:widowControl/>
        <w:tabs>
          <w:tab w:val="left" w:pos="5985"/>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 у налогоплательщика отсутствует учет данных о выплате работникам заработной платы (доходов);</w:t>
      </w:r>
    </w:p>
    <w:p w:rsidR="008B3BCB" w:rsidRDefault="008B3BCB" w:rsidP="008A5FCB">
      <w:pPr>
        <w:pStyle w:val="ConsPlusTitle"/>
        <w:widowControl/>
        <w:tabs>
          <w:tab w:val="left" w:pos="5985"/>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 налогоплательщик является индивидуальным предпринимателем, осуществляющим деятельность без заключения с физическим лицом трудового договора.</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19. Суммы единого налога зачисляются на счета органов Федерального казначейства для их последующего  распределения в бюджеты всех уровней  и бюджеты государственных  внебюджетных фондов в соответствии с бюджетным законодательством РФ.</w:t>
      </w:r>
    </w:p>
    <w:p w:rsidR="008B3BCB" w:rsidRPr="00EF186E" w:rsidRDefault="008B3BCB" w:rsidP="008A5FCB">
      <w:pPr>
        <w:pStyle w:val="ConsPlusNormal"/>
        <w:widowControl/>
        <w:ind w:firstLine="0"/>
        <w:jc w:val="both"/>
        <w:rPr>
          <w:rFonts w:ascii="Times New Roman" w:hAnsi="Times New Roman" w:cs="Times New Roman"/>
          <w:sz w:val="28"/>
          <w:szCs w:val="28"/>
        </w:rPr>
      </w:pPr>
      <w:r w:rsidRPr="00EF186E">
        <w:rPr>
          <w:rFonts w:ascii="Times New Roman" w:hAnsi="Times New Roman" w:cs="Times New Roman"/>
          <w:sz w:val="28"/>
          <w:szCs w:val="28"/>
        </w:rPr>
        <w:t xml:space="preserve">           20. Признать утратившим силу с 1 января 2015 года:</w:t>
      </w:r>
    </w:p>
    <w:p w:rsidR="008B3BCB" w:rsidRPr="00387984" w:rsidRDefault="008B3BCB" w:rsidP="00387984">
      <w:pPr>
        <w:pStyle w:val="ConsPlusTitle"/>
        <w:widowControl/>
        <w:tabs>
          <w:tab w:val="left" w:pos="5985"/>
        </w:tabs>
        <w:rPr>
          <w:rFonts w:ascii="Times New Roman" w:hAnsi="Times New Roman" w:cs="Times New Roman"/>
          <w:b w:val="0"/>
          <w:bCs w:val="0"/>
          <w:sz w:val="28"/>
          <w:szCs w:val="28"/>
        </w:rPr>
      </w:pPr>
      <w:r w:rsidRPr="00EF186E">
        <w:rPr>
          <w:rFonts w:ascii="Times New Roman" w:hAnsi="Times New Roman" w:cs="Times New Roman"/>
          <w:b w:val="0"/>
          <w:sz w:val="28"/>
          <w:szCs w:val="28"/>
        </w:rPr>
        <w:t xml:space="preserve">- Решение Свердловского районного Совета народных депутатов от 26 ноября 2009 года № 25/196 </w:t>
      </w:r>
      <w:r>
        <w:rPr>
          <w:rFonts w:ascii="Times New Roman" w:hAnsi="Times New Roman" w:cs="Times New Roman"/>
          <w:b w:val="0"/>
          <w:sz w:val="28"/>
          <w:szCs w:val="28"/>
        </w:rPr>
        <w:t>«О системе налогообложения в виде единого налога на вмененный доход для отдельных видов деятельности»</w:t>
      </w:r>
    </w:p>
    <w:p w:rsidR="008B3BCB" w:rsidRDefault="008B3BCB" w:rsidP="008A5FCB">
      <w:pPr>
        <w:pStyle w:val="ConsPlusNormal"/>
        <w:widowControl/>
        <w:ind w:firstLine="0"/>
        <w:jc w:val="both"/>
        <w:rPr>
          <w:rFonts w:ascii="Times New Roman" w:hAnsi="Times New Roman" w:cs="Times New Roman"/>
          <w:sz w:val="28"/>
          <w:szCs w:val="28"/>
        </w:rPr>
      </w:pPr>
      <w:r w:rsidRPr="00EF186E">
        <w:rPr>
          <w:rFonts w:ascii="Times New Roman" w:hAnsi="Times New Roman" w:cs="Times New Roman"/>
          <w:sz w:val="28"/>
          <w:szCs w:val="28"/>
        </w:rPr>
        <w:t xml:space="preserve">           - Решение Свердловского районного Совета народных </w:t>
      </w:r>
      <w:r>
        <w:rPr>
          <w:rFonts w:ascii="Times New Roman" w:hAnsi="Times New Roman" w:cs="Times New Roman"/>
          <w:sz w:val="28"/>
          <w:szCs w:val="28"/>
        </w:rPr>
        <w:t>депутатов от 24 декабря 2009 года №26 / 206 «О внесении изменений и дополнений в Постановление Свердловского районного Совета народных депутатов от 27.09.2007 г № 10/85»</w:t>
      </w:r>
    </w:p>
    <w:p w:rsidR="008B3BCB" w:rsidRDefault="008B3BCB" w:rsidP="008A5FC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21. Настоящее решение вступает в силу по истечении одного месяца со дня его официального опубликования в районной газете “Сельская новь”, но не ранее первого числа очередного налогового периода.</w:t>
      </w:r>
    </w:p>
    <w:p w:rsidR="008B3BCB" w:rsidRDefault="008B3BCB" w:rsidP="008A5FCB">
      <w:pPr>
        <w:pStyle w:val="ConsPlusNormal"/>
        <w:widowControl/>
        <w:ind w:firstLine="0"/>
        <w:jc w:val="both"/>
        <w:rPr>
          <w:rFonts w:ascii="Times New Roman" w:hAnsi="Times New Roman" w:cs="Times New Roman"/>
          <w:sz w:val="28"/>
          <w:szCs w:val="28"/>
        </w:rPr>
      </w:pPr>
    </w:p>
    <w:p w:rsidR="008B3BCB" w:rsidRDefault="008B3BCB" w:rsidP="008A5FCB">
      <w:pPr>
        <w:pStyle w:val="ConsPlusNormal"/>
        <w:widowControl/>
        <w:ind w:firstLine="0"/>
        <w:jc w:val="both"/>
        <w:rPr>
          <w:rFonts w:ascii="Times New Roman" w:hAnsi="Times New Roman" w:cs="Times New Roman"/>
          <w:sz w:val="28"/>
          <w:szCs w:val="28"/>
        </w:rPr>
      </w:pPr>
    </w:p>
    <w:p w:rsidR="008B3BCB" w:rsidRDefault="008B3BCB" w:rsidP="008A5FCB">
      <w:pPr>
        <w:autoSpaceDE/>
        <w:autoSpaceDN/>
        <w:rPr>
          <w:rFonts w:ascii="Arial" w:hAnsi="Arial" w:cs="Arial"/>
          <w:sz w:val="20"/>
          <w:szCs w:val="20"/>
        </w:rPr>
      </w:pPr>
    </w:p>
    <w:p w:rsidR="008B3BCB" w:rsidRDefault="008B3BCB" w:rsidP="008A5FCB">
      <w:pPr>
        <w:autoSpaceDE/>
        <w:autoSpaceDN/>
        <w:rPr>
          <w:rFonts w:ascii="Arial" w:hAnsi="Arial" w:cs="Arial"/>
          <w:sz w:val="20"/>
          <w:szCs w:val="20"/>
        </w:rPr>
      </w:pPr>
    </w:p>
    <w:p w:rsidR="008B3BCB" w:rsidRDefault="008B3BCB" w:rsidP="008A5FCB">
      <w:pPr>
        <w:autoSpaceDE/>
        <w:autoSpaceDN/>
        <w:rPr>
          <w:rFonts w:ascii="Arial" w:hAnsi="Arial" w:cs="Arial"/>
          <w:sz w:val="20"/>
          <w:szCs w:val="20"/>
        </w:rPr>
      </w:pPr>
    </w:p>
    <w:p w:rsidR="008B3BCB" w:rsidRPr="009A3EA7" w:rsidRDefault="008B3BCB" w:rsidP="008A5FCB">
      <w:pPr>
        <w:autoSpaceDE/>
        <w:autoSpaceDN/>
        <w:rPr>
          <w:sz w:val="28"/>
          <w:szCs w:val="28"/>
        </w:rPr>
      </w:pPr>
      <w:r>
        <w:rPr>
          <w:sz w:val="28"/>
          <w:szCs w:val="28"/>
        </w:rPr>
        <w:t>И.о</w:t>
      </w:r>
      <w:r w:rsidRPr="006758C5">
        <w:rPr>
          <w:sz w:val="28"/>
          <w:szCs w:val="28"/>
        </w:rPr>
        <w:t xml:space="preserve"> Главы Свердловского района            </w:t>
      </w:r>
      <w:r>
        <w:rPr>
          <w:sz w:val="28"/>
          <w:szCs w:val="28"/>
        </w:rPr>
        <w:t xml:space="preserve">                                    </w:t>
      </w:r>
      <w:r w:rsidRPr="006758C5">
        <w:rPr>
          <w:sz w:val="28"/>
          <w:szCs w:val="28"/>
        </w:rPr>
        <w:t xml:space="preserve">  А.Н.Давыдов</w:t>
      </w:r>
    </w:p>
    <w:p w:rsidR="008B3BCB" w:rsidRPr="006722E7" w:rsidRDefault="008B3BCB" w:rsidP="008A5FCB">
      <w:pPr>
        <w:autoSpaceDE/>
        <w:autoSpaceDN/>
        <w:rPr>
          <w:sz w:val="28"/>
          <w:szCs w:val="28"/>
        </w:rPr>
      </w:pPr>
    </w:p>
    <w:p w:rsidR="008B3BCB" w:rsidRPr="006722E7" w:rsidRDefault="008B3BCB" w:rsidP="008A5FCB">
      <w:pPr>
        <w:autoSpaceDE/>
        <w:autoSpaceDN/>
        <w:rPr>
          <w:sz w:val="28"/>
          <w:szCs w:val="28"/>
        </w:rPr>
      </w:pPr>
    </w:p>
    <w:p w:rsidR="008B3BCB" w:rsidRDefault="008B3BCB" w:rsidP="009A3EA7">
      <w:pPr>
        <w:jc w:val="both"/>
        <w:rPr>
          <w:sz w:val="28"/>
          <w:szCs w:val="28"/>
        </w:rPr>
      </w:pPr>
      <w:r>
        <w:rPr>
          <w:sz w:val="28"/>
          <w:szCs w:val="28"/>
        </w:rPr>
        <w:t>Председатель районного</w:t>
      </w:r>
    </w:p>
    <w:p w:rsidR="008B3BCB" w:rsidRDefault="008B3BCB" w:rsidP="00FA6D9E">
      <w:pPr>
        <w:jc w:val="both"/>
        <w:rPr>
          <w:sz w:val="28"/>
          <w:szCs w:val="28"/>
        </w:rPr>
      </w:pPr>
      <w:r>
        <w:rPr>
          <w:sz w:val="28"/>
          <w:szCs w:val="28"/>
        </w:rPr>
        <w:t>Совета народных депутатов                                                             И.Н. Потапов</w:t>
      </w:r>
    </w:p>
    <w:p w:rsidR="008B3BCB" w:rsidRDefault="008B3BCB" w:rsidP="00FA6D9E">
      <w:pPr>
        <w:jc w:val="both"/>
        <w:rPr>
          <w:sz w:val="28"/>
          <w:szCs w:val="28"/>
        </w:rPr>
      </w:pPr>
    </w:p>
    <w:p w:rsidR="008B3BCB" w:rsidRDefault="008B3BCB" w:rsidP="00FA6D9E">
      <w:pPr>
        <w:jc w:val="both"/>
        <w:rPr>
          <w:sz w:val="28"/>
          <w:szCs w:val="28"/>
        </w:rPr>
      </w:pPr>
    </w:p>
    <w:p w:rsidR="008B3BCB" w:rsidRDefault="008B3BCB" w:rsidP="00FA6D9E">
      <w:pPr>
        <w:jc w:val="both"/>
        <w:rPr>
          <w:sz w:val="28"/>
          <w:szCs w:val="28"/>
        </w:rPr>
      </w:pPr>
    </w:p>
    <w:p w:rsidR="008B3BCB" w:rsidRDefault="008B3BCB" w:rsidP="00FA6D9E">
      <w:pPr>
        <w:jc w:val="both"/>
        <w:rPr>
          <w:sz w:val="28"/>
          <w:szCs w:val="28"/>
        </w:rPr>
      </w:pPr>
    </w:p>
    <w:p w:rsidR="008B3BCB" w:rsidRDefault="008B3BCB" w:rsidP="00FA6D9E">
      <w:pPr>
        <w:jc w:val="both"/>
        <w:rPr>
          <w:sz w:val="28"/>
          <w:szCs w:val="28"/>
        </w:rPr>
      </w:pPr>
    </w:p>
    <w:p w:rsidR="008B3BCB" w:rsidRDefault="008B3BCB" w:rsidP="00FA6D9E">
      <w:pPr>
        <w:jc w:val="both"/>
        <w:rPr>
          <w:sz w:val="28"/>
          <w:szCs w:val="28"/>
        </w:rPr>
      </w:pPr>
    </w:p>
    <w:p w:rsidR="008B3BCB" w:rsidRDefault="008B3BCB" w:rsidP="00FA6D9E">
      <w:pPr>
        <w:pStyle w:val="ConsPlusNormal"/>
        <w:widowControl/>
        <w:ind w:firstLine="0"/>
        <w:jc w:val="both"/>
      </w:pPr>
    </w:p>
    <w:sectPr w:rsidR="008B3BCB" w:rsidSect="00FA6D9E">
      <w:pgSz w:w="11907" w:h="16840"/>
      <w:pgMar w:top="567" w:right="567" w:bottom="851"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FCB"/>
    <w:rsid w:val="00036EF6"/>
    <w:rsid w:val="000C6F2D"/>
    <w:rsid w:val="001B0E7D"/>
    <w:rsid w:val="002D3B2D"/>
    <w:rsid w:val="00387984"/>
    <w:rsid w:val="004072E9"/>
    <w:rsid w:val="005213B6"/>
    <w:rsid w:val="00522D11"/>
    <w:rsid w:val="00550852"/>
    <w:rsid w:val="006722E7"/>
    <w:rsid w:val="006758C5"/>
    <w:rsid w:val="006B62D1"/>
    <w:rsid w:val="00736F81"/>
    <w:rsid w:val="00823244"/>
    <w:rsid w:val="00877BB4"/>
    <w:rsid w:val="008A5FCB"/>
    <w:rsid w:val="008B3BCB"/>
    <w:rsid w:val="008D45DE"/>
    <w:rsid w:val="009A3EA7"/>
    <w:rsid w:val="009A637C"/>
    <w:rsid w:val="00A72022"/>
    <w:rsid w:val="00AD5F7D"/>
    <w:rsid w:val="00BB4D97"/>
    <w:rsid w:val="00BF0FC8"/>
    <w:rsid w:val="00C61DFE"/>
    <w:rsid w:val="00D22D82"/>
    <w:rsid w:val="00D913AB"/>
    <w:rsid w:val="00EF186E"/>
    <w:rsid w:val="00F124E9"/>
    <w:rsid w:val="00FA6D9E"/>
    <w:rsid w:val="00FB57BE"/>
    <w:rsid w:val="00FF5C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FCB"/>
    <w:pPr>
      <w:autoSpaceDE w:val="0"/>
      <w:autoSpaceDN w:val="0"/>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8A5FCB"/>
    <w:pPr>
      <w:widowControl w:val="0"/>
      <w:autoSpaceDE w:val="0"/>
      <w:autoSpaceDN w:val="0"/>
      <w:ind w:firstLine="720"/>
    </w:pPr>
    <w:rPr>
      <w:rFonts w:ascii="Arial" w:eastAsia="Times New Roman" w:hAnsi="Arial" w:cs="Arial"/>
      <w:sz w:val="20"/>
      <w:szCs w:val="20"/>
    </w:rPr>
  </w:style>
  <w:style w:type="paragraph" w:customStyle="1" w:styleId="ConsPlusTitle">
    <w:name w:val="ConsPlusTitle"/>
    <w:uiPriority w:val="99"/>
    <w:rsid w:val="008A5FCB"/>
    <w:pPr>
      <w:widowControl w:val="0"/>
      <w:autoSpaceDE w:val="0"/>
      <w:autoSpaceDN w:val="0"/>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2023624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7</Pages>
  <Words>2820</Words>
  <Characters>16076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dc:description/>
  <cp:lastModifiedBy>5700-00-449</cp:lastModifiedBy>
  <cp:revision>2</cp:revision>
  <cp:lastPrinted>2014-11-21T11:51:00Z</cp:lastPrinted>
  <dcterms:created xsi:type="dcterms:W3CDTF">2015-06-01T08:20:00Z</dcterms:created>
  <dcterms:modified xsi:type="dcterms:W3CDTF">2015-06-01T08:20:00Z</dcterms:modified>
</cp:coreProperties>
</file>