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40" w:rsidRDefault="00E53D40">
      <w:pPr>
        <w:pStyle w:val="ConsPlusTitlePage"/>
      </w:pPr>
    </w:p>
    <w:p w:rsidR="00E53D40" w:rsidRDefault="00E53D4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53D4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3D40" w:rsidRDefault="00E53D40">
            <w:pPr>
              <w:pStyle w:val="ConsPlusNormal"/>
            </w:pPr>
            <w:r>
              <w:t>10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3D40" w:rsidRDefault="00E53D40">
            <w:pPr>
              <w:pStyle w:val="ConsPlusNormal"/>
              <w:jc w:val="right"/>
            </w:pPr>
            <w:r>
              <w:t>N 1750-ОЗ</w:t>
            </w:r>
          </w:p>
        </w:tc>
      </w:tr>
    </w:tbl>
    <w:p w:rsidR="00E53D40" w:rsidRDefault="00E53D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3D40" w:rsidRDefault="00E53D40">
      <w:pPr>
        <w:pStyle w:val="ConsPlusTitle"/>
        <w:spacing w:before="220"/>
        <w:jc w:val="center"/>
      </w:pPr>
      <w:r>
        <w:t>ЗАКОН</w:t>
      </w:r>
    </w:p>
    <w:p w:rsidR="00E53D40" w:rsidRDefault="00E53D40">
      <w:pPr>
        <w:pStyle w:val="ConsPlusTitle"/>
        <w:jc w:val="center"/>
      </w:pPr>
    </w:p>
    <w:p w:rsidR="00E53D40" w:rsidRDefault="00E53D40">
      <w:pPr>
        <w:pStyle w:val="ConsPlusTitle"/>
        <w:jc w:val="center"/>
      </w:pPr>
      <w:r>
        <w:t>ОРЛОВСКОЙ ОБЛАСТИ</w:t>
      </w:r>
    </w:p>
    <w:p w:rsidR="00E53D40" w:rsidRDefault="00E53D40">
      <w:pPr>
        <w:pStyle w:val="ConsPlusTitle"/>
        <w:jc w:val="center"/>
      </w:pPr>
    </w:p>
    <w:p w:rsidR="00E53D40" w:rsidRDefault="00E53D40">
      <w:pPr>
        <w:pStyle w:val="ConsPlusTitle"/>
        <w:jc w:val="center"/>
      </w:pPr>
      <w:r>
        <w:t>ОБ УСТАНОВЛЕНИИ НАЛОГОВОЙ СТАВКИ В РАЗМЕРЕ 0 ПРОЦЕНТОВ</w:t>
      </w:r>
    </w:p>
    <w:p w:rsidR="00E53D40" w:rsidRDefault="00E53D40">
      <w:pPr>
        <w:pStyle w:val="ConsPlusTitle"/>
        <w:jc w:val="center"/>
      </w:pPr>
      <w:r>
        <w:t>ДЛЯ НАЛОГОПЛАТЕЛЬЩИКОВ - ИНДИВИДУАЛЬНЫХ ПРЕДПРИНИМАТЕЛЕЙ,</w:t>
      </w:r>
    </w:p>
    <w:p w:rsidR="00E53D40" w:rsidRDefault="00E53D40">
      <w:pPr>
        <w:pStyle w:val="ConsPlusTitle"/>
        <w:jc w:val="center"/>
      </w:pPr>
      <w:proofErr w:type="gramStart"/>
      <w:r>
        <w:t>ПРИМЕНЯЮЩИХ</w:t>
      </w:r>
      <w:proofErr w:type="gramEnd"/>
      <w:r>
        <w:t xml:space="preserve"> УПРОЩЕННУЮ СИСТЕМУ НАЛОГООБЛОЖЕНИЯ</w:t>
      </w:r>
    </w:p>
    <w:p w:rsidR="00E53D40" w:rsidRDefault="00E53D40">
      <w:pPr>
        <w:pStyle w:val="ConsPlusNormal"/>
        <w:ind w:firstLine="540"/>
        <w:jc w:val="both"/>
      </w:pPr>
    </w:p>
    <w:p w:rsidR="00E53D40" w:rsidRDefault="00E53D40">
      <w:pPr>
        <w:pStyle w:val="ConsPlusNormal"/>
        <w:jc w:val="right"/>
      </w:pPr>
      <w:proofErr w:type="gramStart"/>
      <w:r>
        <w:t>Принят</w:t>
      </w:r>
      <w:proofErr w:type="gramEnd"/>
    </w:p>
    <w:p w:rsidR="00E53D40" w:rsidRDefault="00E53D40">
      <w:pPr>
        <w:pStyle w:val="ConsPlusNormal"/>
        <w:jc w:val="right"/>
      </w:pPr>
      <w:r>
        <w:t>Орловским областным</w:t>
      </w:r>
    </w:p>
    <w:p w:rsidR="00E53D40" w:rsidRDefault="00E53D40">
      <w:pPr>
        <w:pStyle w:val="ConsPlusNormal"/>
        <w:jc w:val="right"/>
      </w:pPr>
      <w:r>
        <w:t>Советом народных депутатов</w:t>
      </w:r>
    </w:p>
    <w:p w:rsidR="00E53D40" w:rsidRDefault="00E53D40">
      <w:pPr>
        <w:pStyle w:val="ConsPlusNormal"/>
        <w:jc w:val="right"/>
      </w:pPr>
      <w:r>
        <w:t>27 февраля 2015 года</w:t>
      </w:r>
    </w:p>
    <w:p w:rsidR="00E53D40" w:rsidRDefault="00E53D4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3D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3D40" w:rsidRDefault="00E53D4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3D40" w:rsidRDefault="00E53D4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3D40" w:rsidRDefault="00E53D4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3D40" w:rsidRDefault="00E53D4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Орловской области</w:t>
            </w:r>
            <w:proofErr w:type="gramEnd"/>
          </w:p>
          <w:p w:rsidR="00E53D40" w:rsidRDefault="00E53D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05.09.2015 </w:t>
            </w:r>
            <w:hyperlink r:id="rId5">
              <w:r>
                <w:rPr>
                  <w:color w:val="0000FF"/>
                </w:rPr>
                <w:t>N 1834-ОЗ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6">
              <w:r>
                <w:rPr>
                  <w:color w:val="0000FF"/>
                </w:rPr>
                <w:t>N 2547-ОЗ</w:t>
              </w:r>
            </w:hyperlink>
            <w:r>
              <w:rPr>
                <w:color w:val="392C69"/>
              </w:rPr>
              <w:t xml:space="preserve">, от 02.11.2021 </w:t>
            </w:r>
            <w:hyperlink r:id="rId7">
              <w:r>
                <w:rPr>
                  <w:color w:val="0000FF"/>
                </w:rPr>
                <w:t>N 2687-ОЗ</w:t>
              </w:r>
            </w:hyperlink>
            <w:r>
              <w:rPr>
                <w:color w:val="392C69"/>
              </w:rPr>
              <w:t>,</w:t>
            </w:r>
          </w:p>
          <w:p w:rsidR="00E53D40" w:rsidRDefault="00E53D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12.12.2022 </w:t>
            </w:r>
            <w:hyperlink r:id="rId8">
              <w:r>
                <w:rPr>
                  <w:color w:val="0000FF"/>
                </w:rPr>
                <w:t>N 2849-ОЗ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3D40" w:rsidRDefault="00E53D40">
            <w:pPr>
              <w:pStyle w:val="ConsPlusNormal"/>
            </w:pPr>
          </w:p>
        </w:tc>
      </w:tr>
    </w:tbl>
    <w:p w:rsidR="00E53D40" w:rsidRDefault="00E53D40">
      <w:pPr>
        <w:pStyle w:val="ConsPlusNormal"/>
        <w:jc w:val="center"/>
      </w:pPr>
    </w:p>
    <w:p w:rsidR="00E53D40" w:rsidRDefault="00E53D40">
      <w:pPr>
        <w:pStyle w:val="ConsPlusTitle"/>
        <w:ind w:firstLine="540"/>
        <w:jc w:val="both"/>
        <w:outlineLvl w:val="0"/>
      </w:pPr>
      <w:r>
        <w:t>Статья 1</w:t>
      </w:r>
    </w:p>
    <w:p w:rsidR="00E53D40" w:rsidRDefault="00E53D40">
      <w:pPr>
        <w:pStyle w:val="ConsPlusNormal"/>
        <w:ind w:firstLine="540"/>
        <w:jc w:val="both"/>
      </w:pPr>
    </w:p>
    <w:p w:rsidR="00E53D40" w:rsidRDefault="00E53D40">
      <w:pPr>
        <w:pStyle w:val="ConsPlusNormal"/>
        <w:ind w:firstLine="540"/>
        <w:jc w:val="both"/>
      </w:pPr>
      <w:bookmarkStart w:id="0" w:name="P22"/>
      <w:bookmarkEnd w:id="0"/>
      <w:r>
        <w:t xml:space="preserve">1. В соответствии с </w:t>
      </w:r>
      <w:hyperlink r:id="rId9">
        <w:r>
          <w:rPr>
            <w:color w:val="0000FF"/>
          </w:rPr>
          <w:t>пунктом 4 статьи 346.20</w:t>
        </w:r>
      </w:hyperlink>
      <w:r>
        <w:t xml:space="preserve"> Налогового </w:t>
      </w:r>
      <w:hyperlink r:id="rId10">
        <w:r>
          <w:rPr>
            <w:color w:val="0000FF"/>
          </w:rPr>
          <w:t>кодекса</w:t>
        </w:r>
      </w:hyperlink>
      <w:r>
        <w:t xml:space="preserve"> Российской Федерации установить налоговую ставку в размере 0 процентов для налогоплательщиков - индивидуальных предпринимателей, впервые зарегистрированных после вступления в силу настоящего Закона и осуществляющих виды деятельности Общероссийского </w:t>
      </w:r>
      <w:hyperlink r:id="rId1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</w:t>
      </w:r>
      <w:proofErr w:type="gramStart"/>
      <w:r>
        <w:t>ОК</w:t>
      </w:r>
      <w:proofErr w:type="gramEnd"/>
      <w:r>
        <w:t xml:space="preserve"> 029-2014, принятого и введенного в действие приказом Федерального агентства по техническому регулированию и метрологии от 31 января 2014 года N 14-ст "О принятии и введении в действие Общероссийского классификатора видов экономической деятельности (ОКВЭД2) </w:t>
      </w:r>
      <w:proofErr w:type="gramStart"/>
      <w:r>
        <w:t>ОК</w:t>
      </w:r>
      <w:proofErr w:type="gramEnd"/>
      <w:r>
        <w:t xml:space="preserve"> 029-2014 (КДЕС Ред. 2) и Общероссийского классификатора продукции по видам экономической деятельности (ОКПД2) ОК 034-2014 (КПЕС 2008)", включенные: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1) в </w:t>
      </w:r>
      <w:hyperlink r:id="rId12">
        <w:r>
          <w:rPr>
            <w:color w:val="0000FF"/>
          </w:rPr>
          <w:t>раздел A</w:t>
        </w:r>
      </w:hyperlink>
      <w:r>
        <w:t xml:space="preserve"> "Сельское, лесное хозяйство, охота, рыболовство и рыбоводство";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2) в </w:t>
      </w:r>
      <w:hyperlink r:id="rId13">
        <w:r>
          <w:rPr>
            <w:color w:val="0000FF"/>
          </w:rPr>
          <w:t>раздел C</w:t>
        </w:r>
      </w:hyperlink>
      <w:r>
        <w:t xml:space="preserve"> "Обрабатывающие производства";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3) в </w:t>
      </w:r>
      <w:hyperlink r:id="rId14">
        <w:r>
          <w:rPr>
            <w:color w:val="0000FF"/>
          </w:rPr>
          <w:t>раздел F</w:t>
        </w:r>
      </w:hyperlink>
      <w:r>
        <w:t xml:space="preserve"> "Строительство";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4) в </w:t>
      </w:r>
      <w:hyperlink r:id="rId15">
        <w:r>
          <w:rPr>
            <w:color w:val="0000FF"/>
          </w:rPr>
          <w:t>группу 62.01</w:t>
        </w:r>
      </w:hyperlink>
      <w:r>
        <w:t xml:space="preserve"> "Разработка компьютерного программного обеспечения" подкласса 62.0 "Разработка компьютерного программного обеспечения, консультационные услуги в данной области и другие сопутствующие услуги" класса 62 "Разработка компьютерного программного обеспечения, консультационные услуги в данной области и другие сопутствующие услуги" раздела J "Деятельность в области информации и связи";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5) в </w:t>
      </w:r>
      <w:hyperlink r:id="rId16">
        <w:r>
          <w:rPr>
            <w:color w:val="0000FF"/>
          </w:rPr>
          <w:t>подкласс 72.1</w:t>
        </w:r>
      </w:hyperlink>
      <w:r>
        <w:t xml:space="preserve"> "Научные исследования и разработки в области естественных и технических наук" класса 72 "Научные исследования и разработки" раздела M "Деятельность профессиональная, научная и техническая";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6) в </w:t>
      </w:r>
      <w:hyperlink r:id="rId17">
        <w:r>
          <w:rPr>
            <w:color w:val="0000FF"/>
          </w:rPr>
          <w:t>раздел P</w:t>
        </w:r>
      </w:hyperlink>
      <w:r>
        <w:t xml:space="preserve"> "Образование";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7) в </w:t>
      </w:r>
      <w:hyperlink r:id="rId18">
        <w:r>
          <w:rPr>
            <w:color w:val="0000FF"/>
          </w:rPr>
          <w:t>подкласс 86.9</w:t>
        </w:r>
      </w:hyperlink>
      <w:r>
        <w:t xml:space="preserve"> "Деятельность в области медицины прочая" класса 86 "Деятельность в области здравоохранения"; </w:t>
      </w:r>
      <w:hyperlink r:id="rId19">
        <w:r>
          <w:rPr>
            <w:color w:val="0000FF"/>
          </w:rPr>
          <w:t>класс 87</w:t>
        </w:r>
      </w:hyperlink>
      <w:r>
        <w:t xml:space="preserve"> "Деятельность по уходу с обеспечением проживания"; </w:t>
      </w:r>
      <w:hyperlink r:id="rId20">
        <w:r>
          <w:rPr>
            <w:color w:val="0000FF"/>
          </w:rPr>
          <w:t xml:space="preserve">класс </w:t>
        </w:r>
        <w:r>
          <w:rPr>
            <w:color w:val="0000FF"/>
          </w:rPr>
          <w:lastRenderedPageBreak/>
          <w:t>88</w:t>
        </w:r>
      </w:hyperlink>
      <w:r>
        <w:t xml:space="preserve"> "Предоставление социальных услуг без обеспечения проживания" раздела Q "Деятельность в области здравоохранения и социальных услуг";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8) в </w:t>
      </w:r>
      <w:hyperlink r:id="rId21">
        <w:r>
          <w:rPr>
            <w:color w:val="0000FF"/>
          </w:rPr>
          <w:t>класс 90</w:t>
        </w:r>
      </w:hyperlink>
      <w:r>
        <w:t xml:space="preserve"> "Деятельность творческая, деятельность в области искусства и организации развлечений"; </w:t>
      </w:r>
      <w:hyperlink r:id="rId22">
        <w:r>
          <w:rPr>
            <w:color w:val="0000FF"/>
          </w:rPr>
          <w:t>класс 91</w:t>
        </w:r>
      </w:hyperlink>
      <w:r>
        <w:t xml:space="preserve"> "Деятельность библиотек, архивов, музеев и прочих объектов культуры"; </w:t>
      </w:r>
      <w:hyperlink r:id="rId23">
        <w:r>
          <w:rPr>
            <w:color w:val="0000FF"/>
          </w:rPr>
          <w:t>класс 93</w:t>
        </w:r>
      </w:hyperlink>
      <w:r>
        <w:t xml:space="preserve"> "Деятельность в области спорта, отдыха и развлечений" раздела R "Деятельность в области культуры, спорта, организации досуга и развлечений";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9) в </w:t>
      </w:r>
      <w:hyperlink r:id="rId24">
        <w:r>
          <w:rPr>
            <w:color w:val="0000FF"/>
          </w:rPr>
          <w:t>класс 95</w:t>
        </w:r>
      </w:hyperlink>
      <w:r>
        <w:t xml:space="preserve"> "Ремонт компьютеров, предметов личного потребления и хозяйственно-бытового назначения"; </w:t>
      </w:r>
      <w:hyperlink r:id="rId25">
        <w:r>
          <w:rPr>
            <w:color w:val="0000FF"/>
          </w:rPr>
          <w:t>группы 96.01</w:t>
        </w:r>
      </w:hyperlink>
      <w:r>
        <w:t xml:space="preserve"> "Стирка и химическая чистка текстильных и меховых изделий", </w:t>
      </w:r>
      <w:hyperlink r:id="rId26">
        <w:r>
          <w:rPr>
            <w:color w:val="0000FF"/>
          </w:rPr>
          <w:t>96.02</w:t>
        </w:r>
      </w:hyperlink>
      <w:r>
        <w:t xml:space="preserve"> "Предоставление услуг парикмахерскими и салонами красоты", </w:t>
      </w:r>
      <w:hyperlink r:id="rId27">
        <w:r>
          <w:rPr>
            <w:color w:val="0000FF"/>
          </w:rPr>
          <w:t>96.03</w:t>
        </w:r>
      </w:hyperlink>
      <w:r>
        <w:t xml:space="preserve"> "Организация похорон и предоставление связанных с ними услуг" подкласса 96.0 "Деятельность по предоставлению прочих персональных услуг" класса 96 "Деятельность по предоставлению прочих персональных услуг" раздела S "Предоставление прочих видов услуг";</w:t>
      </w:r>
    </w:p>
    <w:p w:rsidR="00E53D40" w:rsidRDefault="00E53D40">
      <w:pPr>
        <w:pStyle w:val="ConsPlusNormal"/>
        <w:jc w:val="both"/>
      </w:pPr>
      <w:r>
        <w:t xml:space="preserve">(п. 9 </w:t>
      </w:r>
      <w:proofErr w:type="gramStart"/>
      <w:r>
        <w:t>введен</w:t>
      </w:r>
      <w:proofErr w:type="gramEnd"/>
      <w:r>
        <w:t xml:space="preserve"> </w:t>
      </w:r>
      <w:hyperlink r:id="rId28">
        <w:r>
          <w:rPr>
            <w:color w:val="0000FF"/>
          </w:rPr>
          <w:t>Законом</w:t>
        </w:r>
      </w:hyperlink>
      <w:r>
        <w:t xml:space="preserve"> Орловской области от 05.09.2015 N 1834-ОЗ)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10) в </w:t>
      </w:r>
      <w:hyperlink r:id="rId29">
        <w:r>
          <w:rPr>
            <w:color w:val="0000FF"/>
          </w:rPr>
          <w:t>класс 55</w:t>
        </w:r>
      </w:hyperlink>
      <w:r>
        <w:t xml:space="preserve"> "Деятельность по предоставлению мест для временного проживания" раздела I "Деятельность гостиниц и предприятий общественного питания".</w:t>
      </w:r>
    </w:p>
    <w:p w:rsidR="00E53D40" w:rsidRDefault="00E53D40">
      <w:pPr>
        <w:pStyle w:val="ConsPlusNormal"/>
        <w:jc w:val="both"/>
      </w:pPr>
      <w:r>
        <w:t xml:space="preserve">(п. 10 </w:t>
      </w:r>
      <w:proofErr w:type="gramStart"/>
      <w:r>
        <w:t>введен</w:t>
      </w:r>
      <w:proofErr w:type="gramEnd"/>
      <w:r>
        <w:t xml:space="preserve"> </w:t>
      </w:r>
      <w:hyperlink r:id="rId30">
        <w:r>
          <w:rPr>
            <w:color w:val="0000FF"/>
          </w:rPr>
          <w:t>Законом</w:t>
        </w:r>
      </w:hyperlink>
      <w:r>
        <w:t xml:space="preserve"> Орловской области от 08.12.2020 N 2547-ОЗ)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2. В соответствии с </w:t>
      </w:r>
      <w:hyperlink r:id="rId31">
        <w:r>
          <w:rPr>
            <w:color w:val="0000FF"/>
          </w:rPr>
          <w:t>пунктом 4 статьи 346.20</w:t>
        </w:r>
      </w:hyperlink>
      <w:r>
        <w:t xml:space="preserve"> Налогового </w:t>
      </w:r>
      <w:hyperlink r:id="rId32">
        <w:r>
          <w:rPr>
            <w:color w:val="0000FF"/>
          </w:rPr>
          <w:t>кодекса</w:t>
        </w:r>
      </w:hyperlink>
      <w:r>
        <w:t xml:space="preserve"> Российской Федерации налогоплательщики, указанные в </w:t>
      </w:r>
      <w:hyperlink w:anchor="P22">
        <w:r>
          <w:rPr>
            <w:color w:val="0000FF"/>
          </w:rPr>
          <w:t>части 1</w:t>
        </w:r>
      </w:hyperlink>
      <w: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индивидуальных предпринимателей непрерывно в течение двух налоговых периодов.</w:t>
      </w:r>
    </w:p>
    <w:p w:rsidR="00E53D40" w:rsidRDefault="00E53D40">
      <w:pPr>
        <w:pStyle w:val="ConsPlusNormal"/>
        <w:spacing w:before="220"/>
        <w:ind w:firstLine="540"/>
        <w:jc w:val="both"/>
      </w:pPr>
      <w:r>
        <w:t xml:space="preserve">3. Установить предельный размер доходов от реализации, определяемых в соответствии со </w:t>
      </w:r>
      <w:hyperlink r:id="rId33">
        <w:r>
          <w:rPr>
            <w:color w:val="0000FF"/>
          </w:rPr>
          <w:t>статьей 249</w:t>
        </w:r>
      </w:hyperlink>
      <w:r>
        <w:t xml:space="preserve"> Налогового кодекса Российской Федерации, получаемых индивидуальным предпринимателем при осуществлении вида предпринимательской деятельности, в отношении которого применяется налоговая ставка в размере 0 процентов, в течение налогового периода - 30 млн. рублей.</w:t>
      </w:r>
    </w:p>
    <w:p w:rsidR="00E53D40" w:rsidRDefault="00E53D4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Орловской области от 02.11.2021 </w:t>
      </w:r>
      <w:hyperlink r:id="rId34">
        <w:r>
          <w:rPr>
            <w:color w:val="0000FF"/>
          </w:rPr>
          <w:t>N 2687-ОЗ</w:t>
        </w:r>
      </w:hyperlink>
      <w:r>
        <w:t xml:space="preserve">, от 12.12.2022 </w:t>
      </w:r>
      <w:hyperlink r:id="rId35">
        <w:r>
          <w:rPr>
            <w:color w:val="0000FF"/>
          </w:rPr>
          <w:t>N 2849-ОЗ</w:t>
        </w:r>
      </w:hyperlink>
      <w:r>
        <w:t>)</w:t>
      </w:r>
    </w:p>
    <w:p w:rsidR="00E53D40" w:rsidRDefault="00E53D40">
      <w:pPr>
        <w:pStyle w:val="ConsPlusNormal"/>
        <w:ind w:firstLine="540"/>
        <w:jc w:val="both"/>
      </w:pPr>
    </w:p>
    <w:p w:rsidR="00E53D40" w:rsidRDefault="00E53D40">
      <w:pPr>
        <w:pStyle w:val="ConsPlusTitle"/>
        <w:ind w:firstLine="540"/>
        <w:jc w:val="both"/>
        <w:outlineLvl w:val="0"/>
      </w:pPr>
      <w:r>
        <w:t>Статья 2</w:t>
      </w:r>
    </w:p>
    <w:p w:rsidR="00E53D40" w:rsidRDefault="00E53D40">
      <w:pPr>
        <w:pStyle w:val="ConsPlusNormal"/>
        <w:ind w:firstLine="540"/>
        <w:jc w:val="both"/>
      </w:pPr>
    </w:p>
    <w:p w:rsidR="00E53D40" w:rsidRDefault="00E53D40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 и действует по 31 декабря 2024 года.</w:t>
      </w:r>
    </w:p>
    <w:p w:rsidR="00E53D40" w:rsidRDefault="00E53D40">
      <w:pPr>
        <w:pStyle w:val="ConsPlusNormal"/>
        <w:jc w:val="both"/>
      </w:pPr>
      <w:r>
        <w:t xml:space="preserve">(в ред. Законов Орловской области от 08.12.2020 </w:t>
      </w:r>
      <w:hyperlink r:id="rId36">
        <w:r>
          <w:rPr>
            <w:color w:val="0000FF"/>
          </w:rPr>
          <w:t>N 2547-ОЗ</w:t>
        </w:r>
      </w:hyperlink>
      <w:r>
        <w:t xml:space="preserve">, от 12.12.2022 </w:t>
      </w:r>
      <w:hyperlink r:id="rId37">
        <w:r>
          <w:rPr>
            <w:color w:val="0000FF"/>
          </w:rPr>
          <w:t>N 2849-ОЗ</w:t>
        </w:r>
      </w:hyperlink>
      <w:r>
        <w:t>)</w:t>
      </w:r>
    </w:p>
    <w:p w:rsidR="00E53D40" w:rsidRDefault="00E53D40">
      <w:pPr>
        <w:pStyle w:val="ConsPlusNormal"/>
        <w:ind w:firstLine="540"/>
        <w:jc w:val="both"/>
      </w:pPr>
    </w:p>
    <w:p w:rsidR="00E53D40" w:rsidRDefault="00E53D40">
      <w:pPr>
        <w:pStyle w:val="ConsPlusNormal"/>
        <w:jc w:val="right"/>
      </w:pPr>
      <w:r>
        <w:t>Губернатор</w:t>
      </w:r>
    </w:p>
    <w:p w:rsidR="00E53D40" w:rsidRDefault="00E53D40">
      <w:pPr>
        <w:pStyle w:val="ConsPlusNormal"/>
        <w:jc w:val="right"/>
      </w:pPr>
      <w:r>
        <w:t>Орловской области</w:t>
      </w:r>
    </w:p>
    <w:p w:rsidR="00E53D40" w:rsidRDefault="00E53D40">
      <w:pPr>
        <w:pStyle w:val="ConsPlusNormal"/>
        <w:jc w:val="right"/>
      </w:pPr>
      <w:r>
        <w:t>В.В.ПОТОМСКИЙ</w:t>
      </w:r>
    </w:p>
    <w:p w:rsidR="00E53D40" w:rsidRDefault="00E53D40">
      <w:pPr>
        <w:pStyle w:val="ConsPlusNormal"/>
        <w:jc w:val="both"/>
      </w:pPr>
      <w:r>
        <w:t>город Орел</w:t>
      </w:r>
    </w:p>
    <w:p w:rsidR="00E53D40" w:rsidRDefault="00E53D40">
      <w:pPr>
        <w:pStyle w:val="ConsPlusNormal"/>
        <w:spacing w:before="220"/>
        <w:jc w:val="both"/>
      </w:pPr>
      <w:r>
        <w:t>10 марта 2015 года</w:t>
      </w:r>
    </w:p>
    <w:p w:rsidR="00E53D40" w:rsidRDefault="00E53D40">
      <w:pPr>
        <w:pStyle w:val="ConsPlusNormal"/>
        <w:spacing w:before="220"/>
        <w:jc w:val="both"/>
      </w:pPr>
      <w:r>
        <w:t xml:space="preserve">N </w:t>
      </w:r>
      <w:bookmarkStart w:id="1" w:name="_GoBack"/>
      <w:r>
        <w:t>1750</w:t>
      </w:r>
      <w:bookmarkEnd w:id="1"/>
      <w:r>
        <w:t>-ОЗ</w:t>
      </w:r>
    </w:p>
    <w:p w:rsidR="00E53D40" w:rsidRDefault="00E53D40">
      <w:pPr>
        <w:pStyle w:val="ConsPlusNormal"/>
        <w:ind w:firstLine="540"/>
        <w:jc w:val="both"/>
      </w:pPr>
    </w:p>
    <w:p w:rsidR="00E53D40" w:rsidRDefault="00E53D40">
      <w:pPr>
        <w:pStyle w:val="ConsPlusNormal"/>
        <w:ind w:firstLine="540"/>
        <w:jc w:val="both"/>
      </w:pPr>
    </w:p>
    <w:p w:rsidR="00E53D40" w:rsidRDefault="00E53D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21EF" w:rsidRDefault="005F21EF"/>
    <w:sectPr w:rsidR="005F21EF" w:rsidSect="0055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40"/>
    <w:rsid w:val="005F21EF"/>
    <w:rsid w:val="00E5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D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53D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53D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D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53D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53D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935E6EAD7EE2FEDC29FDD493CF163EEBB28E403B5C7DAF1BE3904D52469F99A0C024479A3FC191B950EC1C9B41DE00617616A4D6F34E9A78E6ECN8Q1I" TargetMode="External"/><Relationship Id="rId13" Type="http://schemas.openxmlformats.org/officeDocument/2006/relationships/hyperlink" Target="consultantplus://offline/ref=DE935E6EAD7EE2FEDC29E3D985A34931E8BDD74E335073FC4EBCCB10054F95CEE78F7D05DE32C790B85BB845D4408246376514A1D6F14886N7Q9I" TargetMode="External"/><Relationship Id="rId18" Type="http://schemas.openxmlformats.org/officeDocument/2006/relationships/hyperlink" Target="consultantplus://offline/ref=DE935E6EAD7EE2FEDC29E3D985A34931E8BDD74E335073FC4EBCCB10054F95CEE78F7D05DE37C398BC5BB845D4408246376514A1D6F14886N7Q9I" TargetMode="External"/><Relationship Id="rId26" Type="http://schemas.openxmlformats.org/officeDocument/2006/relationships/hyperlink" Target="consultantplus://offline/ref=DE935E6EAD7EE2FEDC29E3D985A34931E8BDD74E335073FC4EBCCB10054F95CEE78F7D05DE37C598B05BB845D4408246376514A1D6F14886N7Q9I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E935E6EAD7EE2FEDC29E3D985A34931E8BDD74E335073FC4EBCCB10054F95CEE78F7D05DE37C495BD5BB845D4408246376514A1D6F14886N7Q9I" TargetMode="External"/><Relationship Id="rId34" Type="http://schemas.openxmlformats.org/officeDocument/2006/relationships/hyperlink" Target="consultantplus://offline/ref=DE935E6EAD7EE2FEDC29FDD493CF163EEBB28E40345F7BA915E3904D52469F99A0C024479A3FC191B950EC1C9B41DE00617616A4D6F34E9A78E6ECN8Q1I" TargetMode="External"/><Relationship Id="rId7" Type="http://schemas.openxmlformats.org/officeDocument/2006/relationships/hyperlink" Target="consultantplus://offline/ref=DE935E6EAD7EE2FEDC29FDD493CF163EEBB28E40345F7BA915E3904D52469F99A0C024479A3FC191B950EC1C9B41DE00617616A4D6F34E9A78E6ECN8Q1I" TargetMode="External"/><Relationship Id="rId12" Type="http://schemas.openxmlformats.org/officeDocument/2006/relationships/hyperlink" Target="consultantplus://offline/ref=DE935E6EAD7EE2FEDC29E3D985A34931E8BDD74E335073FC4EBCCB10054F95CEE78F7D05DE32C192BA5BB845D4408246376514A1D6F14886N7Q9I" TargetMode="External"/><Relationship Id="rId17" Type="http://schemas.openxmlformats.org/officeDocument/2006/relationships/hyperlink" Target="consultantplus://offline/ref=DE935E6EAD7EE2FEDC29E3D985A34931E8BDD74E335073FC4EBCCB10054F95CEE78F7D05DE37C393BF5BB845D4408246376514A1D6F14886N7Q9I" TargetMode="External"/><Relationship Id="rId25" Type="http://schemas.openxmlformats.org/officeDocument/2006/relationships/hyperlink" Target="consultantplus://offline/ref=DE935E6EAD7EE2FEDC29E3D985A34931E8BDD74E335073FC4EBCCB10054F95CEE78F7D05DE37C598BE5BB845D4408246376514A1D6F14886N7Q9I" TargetMode="External"/><Relationship Id="rId33" Type="http://schemas.openxmlformats.org/officeDocument/2006/relationships/hyperlink" Target="consultantplus://offline/ref=DE935E6EAD7EE2FEDC29E3D985A34931E8BDD544315D73FC4EBCCB10054F95CEE78F7D05DE33C897B95BB845D4408246376514A1D6F14886N7Q9I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E935E6EAD7EE2FEDC29E3D985A34931E8BDD74E335073FC4EBCCB10054F95CEE78F7D05DE36C993B15BB845D4408246376514A1D6F14886N7Q9I" TargetMode="External"/><Relationship Id="rId20" Type="http://schemas.openxmlformats.org/officeDocument/2006/relationships/hyperlink" Target="consultantplus://offline/ref=DE935E6EAD7EE2FEDC29E3D985A34931E8BDD74E335073FC4EBCCB10054F95CEE78F7D05DE37C493B15BB845D4408246376514A1D6F14886N7Q9I" TargetMode="External"/><Relationship Id="rId29" Type="http://schemas.openxmlformats.org/officeDocument/2006/relationships/hyperlink" Target="consultantplus://offline/ref=DE935E6EAD7EE2FEDC29E3D985A34931E8BDD74E335073FC4EBCCB10054F95CEE78F7D05DE36C391BE5BB845D4408246376514A1D6F14886N7Q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E935E6EAD7EE2FEDC29FDD493CF163EEBB28E4034597BAA16E3904D52469F99A0C024479A3FC191B950EC1C9B41DE00617616A4D6F34E9A78E6ECN8Q1I" TargetMode="External"/><Relationship Id="rId11" Type="http://schemas.openxmlformats.org/officeDocument/2006/relationships/hyperlink" Target="consultantplus://offline/ref=DE935E6EAD7EE2FEDC29E3D985A34931E8BDD74E335073FC4EBCCB10054F95CEF58F2509DC31DE91BF4EEE1492N1Q6I" TargetMode="External"/><Relationship Id="rId24" Type="http://schemas.openxmlformats.org/officeDocument/2006/relationships/hyperlink" Target="consultantplus://offline/ref=DE935E6EAD7EE2FEDC29E3D985A34931E8BDD74E335073FC4EBCCB10054F95CEE78F7D05DE37C594BC5BB845D4408246376514A1D6F14886N7Q9I" TargetMode="External"/><Relationship Id="rId32" Type="http://schemas.openxmlformats.org/officeDocument/2006/relationships/hyperlink" Target="consultantplus://offline/ref=DE935E6EAD7EE2FEDC29E3D985A34931E8BDD544315D73FC4EBCCB10054F95CEE78F7D00DD31C59AED01A8419D178C5A347D0AA5C8F1N4QBI" TargetMode="External"/><Relationship Id="rId37" Type="http://schemas.openxmlformats.org/officeDocument/2006/relationships/hyperlink" Target="consultantplus://offline/ref=DE935E6EAD7EE2FEDC29FDD493CF163EEBB28E403B5C7DAF1BE3904D52469F99A0C024479A3FC191B950ED149B41DE00617616A4D6F34E9A78E6ECN8Q1I" TargetMode="External"/><Relationship Id="rId5" Type="http://schemas.openxmlformats.org/officeDocument/2006/relationships/hyperlink" Target="consultantplus://offline/ref=DE935E6EAD7EE2FEDC29FDD493CF163EEBB28E4030507BAD13E3904D52469F99A0C024479A3FC191B950EC1C9B41DE00617616A4D6F34E9A78E6ECN8Q1I" TargetMode="External"/><Relationship Id="rId15" Type="http://schemas.openxmlformats.org/officeDocument/2006/relationships/hyperlink" Target="consultantplus://offline/ref=DE935E6EAD7EE2FEDC29E3D985A34931E8BDD74E335073FC4EBCCB10054F95CEE78F7D05DE36C498B15BB845D4408246376514A1D6F14886N7Q9I" TargetMode="External"/><Relationship Id="rId23" Type="http://schemas.openxmlformats.org/officeDocument/2006/relationships/hyperlink" Target="consultantplus://offline/ref=DE935E6EAD7EE2FEDC29E3D985A34931E8BDD74E335073FC4EBCCB10054F95CEE78F7D05DE37C591BE5BB845D4408246376514A1D6F14886N7Q9I" TargetMode="External"/><Relationship Id="rId28" Type="http://schemas.openxmlformats.org/officeDocument/2006/relationships/hyperlink" Target="consultantplus://offline/ref=DE935E6EAD7EE2FEDC29FDD493CF163EEBB28E4030507BAD13E3904D52469F99A0C024479A3FC191B950EC1C9B41DE00617616A4D6F34E9A78E6ECN8Q1I" TargetMode="External"/><Relationship Id="rId36" Type="http://schemas.openxmlformats.org/officeDocument/2006/relationships/hyperlink" Target="consultantplus://offline/ref=DE935E6EAD7EE2FEDC29FDD493CF163EEBB28E4034597BAA16E3904D52469F99A0C024479A3FC191B950ED159B41DE00617616A4D6F34E9A78E6ECN8Q1I" TargetMode="External"/><Relationship Id="rId10" Type="http://schemas.openxmlformats.org/officeDocument/2006/relationships/hyperlink" Target="consultantplus://offline/ref=DE935E6EAD7EE2FEDC29E3D985A34931E8BDD544315D73FC4EBCCB10054F95CEE78F7D00DD31C59AED01A8419D178C5A347D0AA5C8F1N4QBI" TargetMode="External"/><Relationship Id="rId19" Type="http://schemas.openxmlformats.org/officeDocument/2006/relationships/hyperlink" Target="consultantplus://offline/ref=DE935E6EAD7EE2FEDC29E3D985A34931E8BDD74E335073FC4EBCCB10054F95CEE78F7D05DE37C491B05BB845D4408246376514A1D6F14886N7Q9I" TargetMode="External"/><Relationship Id="rId31" Type="http://schemas.openxmlformats.org/officeDocument/2006/relationships/hyperlink" Target="consultantplus://offline/ref=DE935E6EAD7EE2FEDC29E3D985A34931E8BDD544315D73FC4EBCCB10054F95CEE78F7D05DF36C792B204BD50C5188D472A7B12B9CAF34AN8Q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935E6EAD7EE2FEDC29E3D985A34931E8BDD544315D73FC4EBCCB10054F95CEE78F7D05DF36C792B204BD50C5188D472A7B12B9CAF34AN8Q7I" TargetMode="External"/><Relationship Id="rId14" Type="http://schemas.openxmlformats.org/officeDocument/2006/relationships/hyperlink" Target="consultantplus://offline/ref=DE935E6EAD7EE2FEDC29E3D985A34931E8BDD74E335073FC4EBCCB10054F95CEE78F7D05DE30C898BB5BB845D4408246376514A1D6F14886N7Q9I" TargetMode="External"/><Relationship Id="rId22" Type="http://schemas.openxmlformats.org/officeDocument/2006/relationships/hyperlink" Target="consultantplus://offline/ref=DE935E6EAD7EE2FEDC29E3D985A34931E8BDD74E335073FC4EBCCB10054F95CEE78F7D05DE37C497BA5BB845D4408246376514A1D6F14886N7Q9I" TargetMode="External"/><Relationship Id="rId27" Type="http://schemas.openxmlformats.org/officeDocument/2006/relationships/hyperlink" Target="consultantplus://offline/ref=DE935E6EAD7EE2FEDC29E3D985A34931E8BDD74E335073FC4EBCCB10054F95CEE78F7D05DE37C691B85BB845D4408246376514A1D6F14886N7Q9I" TargetMode="External"/><Relationship Id="rId30" Type="http://schemas.openxmlformats.org/officeDocument/2006/relationships/hyperlink" Target="consultantplus://offline/ref=DE935E6EAD7EE2FEDC29FDD493CF163EEBB28E4034597BAA16E3904D52469F99A0C024479A3FC191B950EC1D9B41DE00617616A4D6F34E9A78E6ECN8Q1I" TargetMode="External"/><Relationship Id="rId35" Type="http://schemas.openxmlformats.org/officeDocument/2006/relationships/hyperlink" Target="consultantplus://offline/ref=DE935E6EAD7EE2FEDC29FDD493CF163EEBB28E403B5C7DAF1BE3904D52469F99A0C024479A3FC191B950EC1D9B41DE00617616A4D6F34E9A78E6ECN8Q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Русикова Олеся Валерьевна</dc:creator>
  <cp:lastModifiedBy>Русикова Олеся Валерьевна</cp:lastModifiedBy>
  <cp:revision>1</cp:revision>
  <dcterms:created xsi:type="dcterms:W3CDTF">2023-06-23T08:16:00Z</dcterms:created>
  <dcterms:modified xsi:type="dcterms:W3CDTF">2023-06-23T08:17:00Z</dcterms:modified>
</cp:coreProperties>
</file>