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5E" w:rsidRDefault="00C4205E" w:rsidP="00C4205E">
      <w:pPr>
        <w:spacing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 2</w:t>
      </w:r>
    </w:p>
    <w:p w:rsidR="00C4205E" w:rsidRPr="00EF4634" w:rsidRDefault="00C4205E" w:rsidP="00C4205E">
      <w:pPr>
        <w:spacing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Орловской области</w:t>
      </w:r>
    </w:p>
    <w:p w:rsidR="00C4205E" w:rsidRPr="00082BAE" w:rsidRDefault="00C4205E" w:rsidP="00C4205E">
      <w:pPr>
        <w:pStyle w:val="ConsPlusNormal"/>
        <w:ind w:left="11057"/>
        <w:rPr>
          <w:sz w:val="24"/>
          <w:szCs w:val="24"/>
        </w:rPr>
      </w:pPr>
      <w:r w:rsidRPr="00EF4634">
        <w:rPr>
          <w:sz w:val="24"/>
          <w:szCs w:val="24"/>
        </w:rPr>
        <w:t xml:space="preserve">от </w:t>
      </w:r>
      <w:r w:rsidR="00082BAE" w:rsidRPr="00082BAE">
        <w:rPr>
          <w:sz w:val="24"/>
          <w:szCs w:val="24"/>
        </w:rPr>
        <w:t>26</w:t>
      </w:r>
      <w:r w:rsidR="00082BAE">
        <w:rPr>
          <w:sz w:val="24"/>
          <w:szCs w:val="24"/>
        </w:rPr>
        <w:t>.</w:t>
      </w:r>
      <w:r w:rsidR="00082BAE">
        <w:rPr>
          <w:sz w:val="24"/>
          <w:szCs w:val="24"/>
          <w:lang w:val="en-US"/>
        </w:rPr>
        <w:t>12</w:t>
      </w:r>
      <w:r>
        <w:rPr>
          <w:sz w:val="24"/>
          <w:szCs w:val="24"/>
        </w:rPr>
        <w:t xml:space="preserve">.2019 </w:t>
      </w:r>
      <w:r w:rsidRPr="00EF4634">
        <w:rPr>
          <w:sz w:val="24"/>
          <w:szCs w:val="24"/>
        </w:rPr>
        <w:t>№</w:t>
      </w:r>
      <w:r>
        <w:rPr>
          <w:sz w:val="24"/>
          <w:szCs w:val="24"/>
        </w:rPr>
        <w:t>01-04/</w:t>
      </w:r>
      <w:r w:rsidR="00082BAE">
        <w:rPr>
          <w:sz w:val="24"/>
          <w:szCs w:val="24"/>
        </w:rPr>
        <w:t>331</w:t>
      </w:r>
      <w:r w:rsidR="00082BAE">
        <w:rPr>
          <w:sz w:val="24"/>
          <w:szCs w:val="24"/>
          <w:lang w:val="en-US"/>
        </w:rPr>
        <w:t>@</w:t>
      </w:r>
      <w:bookmarkStart w:id="0" w:name="_GoBack"/>
      <w:bookmarkEnd w:id="0"/>
    </w:p>
    <w:p w:rsidR="008C2B32" w:rsidRPr="00ED648C" w:rsidRDefault="008C2B32" w:rsidP="008C2B32">
      <w:pPr>
        <w:pStyle w:val="ConsPlusNormal"/>
        <w:jc w:val="center"/>
        <w:rPr>
          <w:sz w:val="16"/>
          <w:szCs w:val="16"/>
        </w:rPr>
      </w:pPr>
    </w:p>
    <w:p w:rsidR="00FF1F18" w:rsidRDefault="00FF1F18" w:rsidP="00FF1F1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 w:rsidRPr="00EF4634">
        <w:rPr>
          <w:sz w:val="24"/>
          <w:szCs w:val="24"/>
        </w:rPr>
        <w:t>ИСТОЧНИК</w:t>
      </w:r>
      <w:r>
        <w:rPr>
          <w:sz w:val="24"/>
          <w:szCs w:val="24"/>
        </w:rPr>
        <w:t xml:space="preserve">ОВ </w:t>
      </w:r>
      <w:r w:rsidRPr="00EF4634">
        <w:rPr>
          <w:sz w:val="24"/>
          <w:szCs w:val="24"/>
        </w:rPr>
        <w:t>ДОХОДОВ</w:t>
      </w:r>
      <w:r>
        <w:rPr>
          <w:sz w:val="24"/>
          <w:szCs w:val="24"/>
        </w:rPr>
        <w:t>, ЗАКРЕПЛЯЕМЫХ ЗА ТЕРРИТОРИАЛЬНЫМИ ОРГАНАМИ ОРЛОВСКОЙ ОБЛАСТИ И МЕЖРЕГИОНАЛЬНЫМИ ИНСПЕКЦИЯМИ ФНС РОССИИ ПО КРУПНЕЙШИМ НАЛОГОПЛАТЕЛЬЩИКАМ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FF1F18" w:rsidRDefault="00FF1F18" w:rsidP="00FF1F18">
      <w:pPr>
        <w:pStyle w:val="ConsPlusNormal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ОСУЩЕСТВЛЯЮЩИМИ</w:t>
      </w:r>
      <w:proofErr w:type="gramEnd"/>
      <w:r>
        <w:rPr>
          <w:sz w:val="24"/>
          <w:szCs w:val="24"/>
        </w:rPr>
        <w:t xml:space="preserve"> ПОЛНОМОЧИЯ ГЛАВНЫХ АДМИНИСТРАТОРОВ (АДМИНИСТРАТОРОВ) ДОХОДОВ БЮДЖЕТА</w:t>
      </w:r>
    </w:p>
    <w:p w:rsidR="00FF1F18" w:rsidRPr="00EF4634" w:rsidRDefault="00FF1F18" w:rsidP="00FF1F1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ОРЛОВСКОЙ ОБЛАСТИ И МЕСТНЫХ БЮДЖЕТОВ</w:t>
      </w:r>
    </w:p>
    <w:p w:rsidR="00FC0168" w:rsidRPr="00ED648C" w:rsidRDefault="00FC0168" w:rsidP="008C2B32">
      <w:pPr>
        <w:pStyle w:val="ConsPlusNormal"/>
        <w:rPr>
          <w:sz w:val="16"/>
          <w:szCs w:val="16"/>
        </w:rPr>
      </w:pP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5"/>
        <w:gridCol w:w="4110"/>
        <w:gridCol w:w="4093"/>
        <w:gridCol w:w="3973"/>
      </w:tblGrid>
      <w:tr w:rsidR="00B771EF" w:rsidRPr="003B05DC" w:rsidTr="00676493">
        <w:trPr>
          <w:jc w:val="center"/>
        </w:trPr>
        <w:tc>
          <w:tcPr>
            <w:tcW w:w="2975" w:type="dxa"/>
          </w:tcPr>
          <w:p w:rsidR="00B771EF" w:rsidRPr="003B05DC" w:rsidRDefault="00C04FA0" w:rsidP="00C04F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B771EF"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F0141">
              <w:rPr>
                <w:rFonts w:ascii="Times New Roman" w:hAnsi="Times New Roman" w:cs="Times New Roman"/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4110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4093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3973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</w:tr>
      <w:tr w:rsidR="00B771EF" w:rsidRPr="003B05DC" w:rsidTr="00676493">
        <w:trPr>
          <w:trHeight w:val="143"/>
          <w:jc w:val="center"/>
        </w:trPr>
        <w:tc>
          <w:tcPr>
            <w:tcW w:w="2975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B5156C" w:rsidRPr="00B714ED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182 1 03 02011 01 1000 110</w:t>
            </w: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EF4634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B5156C" w:rsidRPr="00EF4634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B5156C" w:rsidRPr="00B714ED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182 1 03 02011 01 2100 110</w:t>
            </w: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(пени по соответствующему платежу)</w:t>
            </w:r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B5156C" w:rsidRPr="00B714ED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182 1 03 02011 01 2200 110</w:t>
            </w: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B5156C" w:rsidRPr="00B714ED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182 1 03 02011 01 3000 110</w:t>
            </w: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B5156C" w:rsidRPr="00B714ED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182 1 03 02011 01 4000 110</w:t>
            </w: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EF4634" w:rsidTr="00676493">
        <w:trPr>
          <w:jc w:val="center"/>
        </w:trPr>
        <w:tc>
          <w:tcPr>
            <w:tcW w:w="2975" w:type="dxa"/>
          </w:tcPr>
          <w:p w:rsidR="00733E61" w:rsidRDefault="00B5156C" w:rsidP="0075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182 1 03 02011 01 5000 110</w:t>
            </w:r>
          </w:p>
          <w:p w:rsidR="00B5156C" w:rsidRPr="00733E61" w:rsidRDefault="00B5156C" w:rsidP="00ED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EF4634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Акцизы на этиловый спирт из пищевого сырья (за исключением дистиллятов </w:t>
            </w:r>
            <w:r w:rsidRPr="00EF4634">
              <w:rPr>
                <w:sz w:val="24"/>
                <w:szCs w:val="24"/>
              </w:rPr>
              <w:lastRenderedPageBreak/>
              <w:t xml:space="preserve">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EF4634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4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5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182 1 03 02012 01 1000 110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непищевого сырья,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182 1 03 02012 01 2100 110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(пени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этиловый спирт из непищевого сырья,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182 1 03 02012 01 2200 110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182 1 03 02012 01 3000 110</w:t>
            </w:r>
          </w:p>
        </w:tc>
        <w:tc>
          <w:tcPr>
            <w:tcW w:w="4110" w:type="dxa"/>
          </w:tcPr>
          <w:p w:rsidR="00B5156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ED648C" w:rsidRPr="003B05DC" w:rsidRDefault="00ED648C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182 1 03 02012 01 4000 110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непищевого сырья, производимый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182 1 03 02012 01 5000 110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2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182 1 03 02021 01 1000 110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 w:rsidRPr="00B5156C">
              <w:rPr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B5156C" w:rsidRPr="003B05DC" w:rsidRDefault="00B5156C" w:rsidP="00B51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182 1 03 02021 01 2100 110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182 1 03 02021 01 2200 110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Российской Федерации, кроме производимых из подакцизного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винограда (проценты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Проценты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на виноматериалы, виноградное сусло, фруктовое сусло, производимые на территории Российской Федерации, кроме производимых из подакцизного </w:t>
            </w:r>
            <w:r w:rsidRPr="00B5156C">
              <w:rPr>
                <w:color w:val="000000" w:themeColor="text1"/>
                <w:sz w:val="24"/>
                <w:szCs w:val="24"/>
              </w:rPr>
              <w:lastRenderedPageBreak/>
              <w:t>винограда</w:t>
            </w:r>
          </w:p>
        </w:tc>
        <w:tc>
          <w:tcPr>
            <w:tcW w:w="3973" w:type="dxa"/>
          </w:tcPr>
          <w:p w:rsidR="00B5156C" w:rsidRPr="003B05DC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3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182 1 03 02021 01 3000 110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B5156C" w:rsidRPr="003B05DC" w:rsidRDefault="00DE29E2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182 1 03 02021 01 4000 110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Российской Федерации, кроме </w:t>
            </w:r>
            <w:proofErr w:type="gramStart"/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производимых</w:t>
            </w:r>
            <w:proofErr w:type="gramEnd"/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подакцизного винограда (прочие поступления)</w:t>
            </w:r>
            <w:r w:rsidR="008B1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3B05DC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182 1 03 02021 01 5000 110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</w:t>
            </w:r>
            <w:r w:rsidR="008B1918"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производимых из подакцизного винограда</w:t>
            </w:r>
            <w:r w:rsidRPr="00B5156C" w:rsidDel="00303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3B05DC" w:rsidRDefault="00DE29E2" w:rsidP="00DE29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5156C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B5156C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производимые на территории Росси, кроме производимых из подакцизного винограда</w:t>
            </w:r>
          </w:p>
        </w:tc>
        <w:tc>
          <w:tcPr>
            <w:tcW w:w="3973" w:type="dxa"/>
          </w:tcPr>
          <w:p w:rsidR="00B5156C" w:rsidRPr="003B05DC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3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182 1 03 02022 01 1000 110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производимые на территории Российской Федерации из подакцизного винограда (сумма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 w:rsidRPr="00B5156C">
              <w:rPr>
                <w:color w:val="000000" w:themeColor="text1"/>
                <w:sz w:val="24"/>
                <w:szCs w:val="24"/>
              </w:rPr>
              <w:lastRenderedPageBreak/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п. 5.1.1 Положения о Федеральной налоговой службе, утвержденного постановлением Правительства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30.09.2004 №506</w:t>
            </w:r>
          </w:p>
          <w:p w:rsidR="00B5156C" w:rsidRPr="00E2600A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182 1 03 02022 01 2100 110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E2600A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182 1 03 02022 01 2200 110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B5156C" w:rsidRPr="00E2600A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182 1 03 02022 01 3000 110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E2600A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182 1 03 02022 01 4000 110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(прочие поступления)</w:t>
            </w:r>
            <w:r w:rsidR="008B1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93" w:type="dxa"/>
          </w:tcPr>
          <w:p w:rsidR="00B5156C" w:rsidRPr="00E2600A" w:rsidRDefault="00B5156C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E2600A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182 1 03 02022 01 5000 110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производимые на территории Российской Федерации из подакцизного винограда (уплата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E2600A" w:rsidRDefault="00DE29E2" w:rsidP="00DE29E2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B5156C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B5156C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возврата)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B5156C">
              <w:rPr>
                <w:color w:val="000000" w:themeColor="text1"/>
                <w:sz w:val="24"/>
                <w:szCs w:val="24"/>
              </w:rPr>
              <w:lastRenderedPageBreak/>
              <w:t>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B5156C" w:rsidRPr="00E2600A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4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4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9B5363" w:rsidRPr="00E2600A" w:rsidTr="00676493">
        <w:trPr>
          <w:jc w:val="center"/>
        </w:trPr>
        <w:tc>
          <w:tcPr>
            <w:tcW w:w="2975" w:type="dxa"/>
          </w:tcPr>
          <w:p w:rsidR="009B5363" w:rsidRPr="009B5363" w:rsidRDefault="009B5363" w:rsidP="009B53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182 1 03 02090 01 1000 110</w:t>
            </w:r>
          </w:p>
        </w:tc>
        <w:tc>
          <w:tcPr>
            <w:tcW w:w="4110" w:type="dxa"/>
            <w:vAlign w:val="center"/>
          </w:tcPr>
          <w:p w:rsidR="009B5363" w:rsidRPr="009B5363" w:rsidRDefault="009B5363" w:rsidP="009B536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r w:rsidRPr="009B5363" w:rsidDel="00303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9B5363" w:rsidRDefault="009B5363" w:rsidP="009B5363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 w:rsidRPr="009B5363">
              <w:rPr>
                <w:color w:val="000000" w:themeColor="text1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9B5363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9B5363" w:rsidRPr="00E2600A" w:rsidTr="00676493">
        <w:trPr>
          <w:jc w:val="center"/>
        </w:trPr>
        <w:tc>
          <w:tcPr>
            <w:tcW w:w="2975" w:type="dxa"/>
          </w:tcPr>
          <w:p w:rsidR="009B5363" w:rsidRPr="009B5363" w:rsidRDefault="009B5363" w:rsidP="009B53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182 1 03 02090 01 2100 110</w:t>
            </w:r>
          </w:p>
        </w:tc>
        <w:tc>
          <w:tcPr>
            <w:tcW w:w="4110" w:type="dxa"/>
            <w:vAlign w:val="center"/>
          </w:tcPr>
          <w:p w:rsidR="009B5363" w:rsidRPr="009B5363" w:rsidRDefault="009B5363" w:rsidP="009B53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винограда (пени по соответствующему платежу)</w:t>
            </w:r>
          </w:p>
        </w:tc>
        <w:tc>
          <w:tcPr>
            <w:tcW w:w="4093" w:type="dxa"/>
          </w:tcPr>
          <w:p w:rsidR="009B5363" w:rsidRDefault="009B5363" w:rsidP="009B5363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Пени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</w:t>
            </w:r>
            <w:r w:rsidRPr="009B5363">
              <w:rPr>
                <w:color w:val="000000" w:themeColor="text1"/>
                <w:sz w:val="24"/>
                <w:szCs w:val="24"/>
              </w:rPr>
              <w:lastRenderedPageBreak/>
              <w:t>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4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9B5363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182 1 03 02090 01 2200 110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B5363">
              <w:rPr>
                <w:color w:val="000000" w:themeColor="text1"/>
                <w:sz w:val="24"/>
                <w:szCs w:val="24"/>
              </w:rPr>
              <w:t>роценты по</w:t>
            </w:r>
            <w:r>
              <w:rPr>
                <w:color w:val="000000" w:themeColor="text1"/>
                <w:sz w:val="24"/>
                <w:szCs w:val="24"/>
              </w:rPr>
              <w:t xml:space="preserve">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182 1 03 02090 01 3000 110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(суммы денежных взысканий (штрафов) по соответствующему платежу согласно законодательству Российской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Денежные взыскания (штрафы)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182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1 03 02090 01 4000 110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(прочие поступления)</w:t>
            </w:r>
            <w:r w:rsidR="008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182 1 03 02090 01 5000 110</w:t>
            </w:r>
          </w:p>
        </w:tc>
        <w:tc>
          <w:tcPr>
            <w:tcW w:w="4110" w:type="dxa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5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182 1 03 02091 01 1000 110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 w:rsidRPr="00F92187">
              <w:rPr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182 1 03 02091 01 2100 110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 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соответствующему платежу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Пени по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182 1 03 02091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92187">
              <w:rPr>
                <w:color w:val="000000" w:themeColor="text1"/>
                <w:sz w:val="24"/>
                <w:szCs w:val="24"/>
              </w:rPr>
              <w:t>роценты по</w:t>
            </w:r>
            <w:r>
              <w:rPr>
                <w:color w:val="000000" w:themeColor="text1"/>
                <w:sz w:val="24"/>
                <w:szCs w:val="24"/>
              </w:rPr>
              <w:t xml:space="preserve">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182 1 03 02091 01 3000 110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F92187">
              <w:rPr>
                <w:color w:val="000000" w:themeColor="text1"/>
                <w:sz w:val="24"/>
                <w:szCs w:val="24"/>
              </w:rPr>
              <w:t>енежны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взыскани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(штраф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92187">
              <w:rPr>
                <w:color w:val="000000" w:themeColor="text1"/>
                <w:sz w:val="24"/>
                <w:szCs w:val="24"/>
              </w:rPr>
              <w:t>) по</w:t>
            </w:r>
            <w:r>
              <w:rPr>
                <w:color w:val="000000" w:themeColor="text1"/>
                <w:sz w:val="24"/>
                <w:szCs w:val="24"/>
              </w:rPr>
              <w:t xml:space="preserve">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A0719A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15A2"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1 03 02091 01 4000 110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(прочие поступления)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182 1 03 02091 01 5000 110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92187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92187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>
              <w:rPr>
                <w:color w:val="000000" w:themeColor="text1"/>
                <w:sz w:val="24"/>
                <w:szCs w:val="24"/>
              </w:rPr>
              <w:t xml:space="preserve">их </w:t>
            </w:r>
            <w:r w:rsidRPr="00F92187">
              <w:rPr>
                <w:color w:val="000000" w:themeColor="text1"/>
                <w:sz w:val="24"/>
                <w:szCs w:val="24"/>
              </w:rPr>
              <w:t>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6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5209"/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>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Пени по </w:t>
            </w:r>
            <w:r>
              <w:rPr>
                <w:sz w:val="24"/>
                <w:szCs w:val="24"/>
              </w:rPr>
              <w:t>а</w:t>
            </w:r>
            <w:r w:rsidRPr="00585B4D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585B4D">
              <w:rPr>
                <w:color w:val="000000" w:themeColor="text1"/>
                <w:sz w:val="24"/>
                <w:szCs w:val="24"/>
              </w:rPr>
              <w:t xml:space="preserve"> на алкогольную продукцию с объемной долей этилового спирта свыше </w:t>
            </w:r>
            <w:r w:rsidRPr="00585B4D">
              <w:rPr>
                <w:color w:val="000000" w:themeColor="text1"/>
                <w:sz w:val="24"/>
                <w:szCs w:val="24"/>
              </w:rPr>
              <w:br/>
              <w:t xml:space="preserve">9 процентов (за исключением пива, вин, фруктовых вин, игристых вин (шампанских), винных напитков, изготавливаемых без добавления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 xml:space="preserve"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6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(проценты по соответствующему платежу)</w:t>
            </w:r>
            <w:r w:rsidRPr="00585B4D">
              <w:rPr>
                <w:sz w:val="24"/>
                <w:szCs w:val="24"/>
              </w:rPr>
              <w:t>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Pr="00585B4D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      </w:r>
            <w:r w:rsidRPr="00717BEC">
              <w:rPr>
                <w:color w:val="000000" w:themeColor="text1"/>
                <w:sz w:val="24"/>
                <w:szCs w:val="24"/>
              </w:rPr>
              <w:lastRenderedPageBreak/>
              <w:t>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Денежные взыскания (штрафы) по акцизам на </w:t>
            </w:r>
            <w:r w:rsidRPr="00585B4D">
              <w:rPr>
                <w:color w:val="000000" w:themeColor="text1"/>
                <w:sz w:val="24"/>
                <w:szCs w:val="24"/>
              </w:rPr>
              <w:t xml:space="preserve">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7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(прочие поступления)</w:t>
            </w:r>
            <w:hyperlink w:anchor="P2926" w:history="1">
              <w:r w:rsidRPr="00717BE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</w:t>
            </w:r>
            <w:r w:rsidRPr="00717BEC">
              <w:rPr>
                <w:color w:val="000000" w:themeColor="text1"/>
                <w:sz w:val="24"/>
                <w:szCs w:val="24"/>
              </w:rPr>
              <w:lastRenderedPageBreak/>
              <w:t>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акцизам </w:t>
            </w:r>
            <w:r w:rsidRPr="00585B4D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>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7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7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0" w:type="dxa"/>
          </w:tcPr>
          <w:p w:rsidR="007515A2" w:rsidRPr="00510992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10992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8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>
              <w:rPr>
                <w:sz w:val="24"/>
                <w:szCs w:val="24"/>
              </w:rPr>
              <w:t xml:space="preserve"> </w:t>
            </w:r>
            <w:r w:rsidR="008B1918">
              <w:rPr>
                <w:sz w:val="24"/>
                <w:szCs w:val="24"/>
              </w:rPr>
              <w:t>(прочие поступления)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</w:t>
            </w:r>
            <w:r w:rsidRPr="00510992">
              <w:rPr>
                <w:color w:val="000000" w:themeColor="text1"/>
                <w:sz w:val="24"/>
                <w:szCs w:val="24"/>
              </w:rPr>
              <w:lastRenderedPageBreak/>
              <w:t>подакцизного винограда</w:t>
            </w:r>
            <w:r w:rsidRPr="003B05DC">
              <w:rPr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долей этилового спирта свыше 9 </w:t>
            </w:r>
            <w:r w:rsidRPr="00510992">
              <w:rPr>
                <w:color w:val="000000" w:themeColor="text1"/>
                <w:sz w:val="24"/>
                <w:szCs w:val="24"/>
              </w:rPr>
              <w:lastRenderedPageBreak/>
              <w:t>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8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8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8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8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182 1 07 01070 01 1000 110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ст. 337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338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2 ст. 342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182 1 07 01070 01 2100 110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платежу)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>Пени по налогу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sz w:val="24"/>
                <w:szCs w:val="24"/>
              </w:rPr>
              <w:t>п. 3 ст. 75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182 1 07 01070 01 2200 110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 по налогу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4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8 ст. 64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182 1 07 01070 01 3000 110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Денежные взыскания (штрафы)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ст. 122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182 1 07 01070 01 4000 110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 *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182 1 07 01070 01 5000 110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10 ст. 78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5 ст. 79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8B1918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1104C9" w:rsidRDefault="001104C9" w:rsidP="008E36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182 1 16 10122 01 000</w:t>
            </w:r>
            <w:r w:rsid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10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8E3658" w:rsidRDefault="008E3658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</w:t>
            </w: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4E4ADA" w:rsidRDefault="001104C9" w:rsidP="007515A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104C9">
              <w:rPr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</w:t>
            </w:r>
            <w:r w:rsidRPr="001104C9">
              <w:rPr>
                <w:color w:val="000000" w:themeColor="text1"/>
                <w:sz w:val="24"/>
                <w:szCs w:val="24"/>
              </w:rPr>
              <w:lastRenderedPageBreak/>
              <w:t>Федерации по нормативам, действовавшим в 2019 году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C9" w:rsidRDefault="001104C9" w:rsidP="001104C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Часть I, </w:t>
            </w:r>
            <w:hyperlink r:id="rId88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89" w:history="1">
              <w:r>
                <w:rPr>
                  <w:sz w:val="24"/>
                  <w:szCs w:val="24"/>
                </w:rPr>
                <w:t>с</w:t>
              </w:r>
              <w:r w:rsidRPr="00EF4634">
                <w:rPr>
                  <w:sz w:val="24"/>
                  <w:szCs w:val="24"/>
                </w:rPr>
                <w:t>т. 129.2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90" w:history="1">
              <w:r w:rsidRPr="00EF4634">
                <w:rPr>
                  <w:sz w:val="24"/>
                  <w:szCs w:val="24"/>
                </w:rPr>
                <w:t>НК РФ</w:t>
              </w:r>
            </w:hyperlink>
          </w:p>
          <w:p w:rsidR="001104C9" w:rsidRDefault="001104C9" w:rsidP="001104C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104C9" w:rsidRDefault="00082BAE" w:rsidP="001104C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1" w:history="1">
              <w:r w:rsidR="001104C9" w:rsidRPr="00EF4634">
                <w:rPr>
                  <w:sz w:val="24"/>
                  <w:szCs w:val="24"/>
                </w:rPr>
                <w:t>Ст. 14.27</w:t>
              </w:r>
            </w:hyperlink>
            <w:r w:rsidR="001104C9">
              <w:rPr>
                <w:sz w:val="24"/>
                <w:szCs w:val="24"/>
              </w:rPr>
              <w:t xml:space="preserve">; </w:t>
            </w:r>
            <w:r w:rsidR="001104C9" w:rsidRPr="004C173D">
              <w:rPr>
                <w:sz w:val="24"/>
                <w:szCs w:val="24"/>
              </w:rPr>
              <w:t xml:space="preserve">п. 3 и п. 4 ст. 14.1.1; ст. 14.1-1, ст. 14.52; </w:t>
            </w:r>
            <w:proofErr w:type="spellStart"/>
            <w:r w:rsidR="001104C9" w:rsidRPr="004C173D">
              <w:rPr>
                <w:sz w:val="24"/>
                <w:szCs w:val="24"/>
              </w:rPr>
              <w:t>пп</w:t>
            </w:r>
            <w:proofErr w:type="spellEnd"/>
            <w:r w:rsidR="001104C9" w:rsidRPr="004C173D">
              <w:rPr>
                <w:sz w:val="24"/>
                <w:szCs w:val="24"/>
              </w:rPr>
              <w:t xml:space="preserve">. 1 - 3 ст. 15.27; ст. 17.7, ст. 17.9; п. 1 ст. 19.4; ст. 19.4.1; п. 1 ст. 19.5; ст. 19.6, ст. 19.7; </w:t>
            </w:r>
            <w:r w:rsidR="001104C9" w:rsidRPr="004C173D">
              <w:rPr>
                <w:sz w:val="24"/>
                <w:szCs w:val="24"/>
              </w:rPr>
              <w:lastRenderedPageBreak/>
              <w:t>п. 1 ст. 19.26</w:t>
            </w:r>
            <w:r w:rsidR="001104C9">
              <w:rPr>
                <w:sz w:val="24"/>
                <w:szCs w:val="24"/>
              </w:rPr>
              <w:t xml:space="preserve">, </w:t>
            </w:r>
            <w:hyperlink r:id="rId92" w:history="1">
              <w:r w:rsidR="001104C9">
                <w:rPr>
                  <w:sz w:val="24"/>
                  <w:szCs w:val="24"/>
                </w:rPr>
                <w:t>с</w:t>
              </w:r>
              <w:r w:rsidR="001104C9" w:rsidRPr="00EF4634">
                <w:rPr>
                  <w:sz w:val="24"/>
                  <w:szCs w:val="24"/>
                </w:rPr>
                <w:t>т. 20.25</w:t>
              </w:r>
            </w:hyperlink>
            <w:r w:rsidR="001104C9">
              <w:rPr>
                <w:sz w:val="24"/>
                <w:szCs w:val="24"/>
              </w:rPr>
              <w:t xml:space="preserve"> КоАП РФ</w:t>
            </w:r>
            <w:r w:rsidR="001104C9" w:rsidRPr="00EF4634">
              <w:rPr>
                <w:sz w:val="24"/>
                <w:szCs w:val="24"/>
              </w:rPr>
              <w:t xml:space="preserve"> </w:t>
            </w:r>
          </w:p>
          <w:p w:rsidR="001104C9" w:rsidRPr="00EF4634" w:rsidRDefault="001104C9" w:rsidP="001104C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8B1918" w:rsidRDefault="00082BAE" w:rsidP="001104C9">
            <w:pPr>
              <w:pStyle w:val="ConsPlusNormal"/>
              <w:rPr>
                <w:sz w:val="24"/>
                <w:szCs w:val="24"/>
              </w:rPr>
            </w:pPr>
            <w:hyperlink r:id="rId93" w:history="1">
              <w:r w:rsidR="001104C9">
                <w:rPr>
                  <w:sz w:val="24"/>
                  <w:szCs w:val="24"/>
                </w:rPr>
                <w:t>п</w:t>
              </w:r>
              <w:r w:rsidR="001104C9" w:rsidRPr="00EF4634">
                <w:rPr>
                  <w:sz w:val="24"/>
                  <w:szCs w:val="24"/>
                </w:rPr>
                <w:t>. 5.1</w:t>
              </w:r>
            </w:hyperlink>
            <w:r w:rsidR="001104C9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7A2F76" w:rsidRDefault="007A2F76" w:rsidP="001104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182 1 16 10123 01 0031 140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9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9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9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9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F973D2" w:rsidRPr="000158AA" w:rsidRDefault="00082BAE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113" w:history="1">
              <w:r w:rsidR="00F973D2">
                <w:rPr>
                  <w:sz w:val="24"/>
                  <w:szCs w:val="24"/>
                </w:rPr>
                <w:t>п</w:t>
              </w:r>
              <w:r w:rsidR="00F973D2" w:rsidRPr="00EF4634">
                <w:rPr>
                  <w:sz w:val="24"/>
                  <w:szCs w:val="24"/>
                </w:rPr>
                <w:t>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182 1 16 10123 01 0041 140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1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1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1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1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1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F973D2" w:rsidRPr="000158AA" w:rsidRDefault="00082BAE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133" w:history="1">
              <w:r w:rsidR="00F973D2">
                <w:rPr>
                  <w:sz w:val="24"/>
                  <w:szCs w:val="24"/>
                </w:rPr>
                <w:t>п</w:t>
              </w:r>
              <w:r w:rsidR="00F973D2" w:rsidRPr="00EF4634">
                <w:rPr>
                  <w:sz w:val="24"/>
                  <w:szCs w:val="24"/>
                </w:rPr>
                <w:t>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182 1 16 10123 01 0051 140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3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3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3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3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0158AA" w:rsidRDefault="00082BAE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153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676493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182 1 16 10123 01 0101 140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676493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 w:rsidRPr="00676493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 w:rsidRPr="00676493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>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5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</w:t>
            </w:r>
            <w:r w:rsidR="00F973D2" w:rsidRPr="00EF4634">
              <w:rPr>
                <w:sz w:val="24"/>
                <w:szCs w:val="24"/>
              </w:rPr>
              <w:lastRenderedPageBreak/>
              <w:t>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5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5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5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5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0158AA" w:rsidRDefault="00082BAE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173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182 1 16 10123 01 0111 140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74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75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76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77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78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79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pStyle w:val="ConsPlusNormal"/>
              <w:ind w:firstLine="34"/>
              <w:jc w:val="both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>. 1 - 3 ст. 15.27; ст. 17.7, ст. 17.9; п. 1 ст. 19.4; ст. 19.4.1; п. 1 ст. 19.5; ст. 19.6, ст. 19.7; п. 1 ст. 19.26</w:t>
            </w:r>
          </w:p>
          <w:p w:rsidR="00F973D2" w:rsidRPr="008E3658" w:rsidRDefault="00082BAE" w:rsidP="00F973D2">
            <w:pPr>
              <w:pStyle w:val="ConsPlusNormal"/>
              <w:rPr>
                <w:b/>
                <w:sz w:val="24"/>
                <w:szCs w:val="24"/>
              </w:rPr>
            </w:pPr>
            <w:hyperlink r:id="rId180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="00F973D2" w:rsidRPr="00EF4634">
              <w:rPr>
                <w:sz w:val="24"/>
                <w:szCs w:val="24"/>
              </w:rPr>
              <w:lastRenderedPageBreak/>
              <w:t>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182 1 16 10123 01 0121 140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81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82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83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Pr="00EF4634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84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85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pStyle w:val="ConsPlusNormal"/>
              <w:ind w:firstLine="34"/>
              <w:jc w:val="both"/>
            </w:pPr>
          </w:p>
          <w:p w:rsidR="00F973D2" w:rsidRDefault="00F973D2" w:rsidP="00F973D2">
            <w:pPr>
              <w:pStyle w:val="ConsPlusNormal"/>
              <w:ind w:firstLine="34"/>
              <w:jc w:val="both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>. 1 - 3 ст. 15.27; ст. 17.7, ст. 17.9; п. 1 ст. 19.4; ст. 19.4.1; п. 1 ст. 19.5; ст. 19.6, ст. 19.7; п. 1 ст. 19.26</w:t>
            </w:r>
          </w:p>
          <w:p w:rsidR="00F973D2" w:rsidRPr="008E3658" w:rsidRDefault="00082BAE" w:rsidP="00F973D2">
            <w:pPr>
              <w:pStyle w:val="ConsPlusNormal"/>
              <w:rPr>
                <w:b/>
                <w:sz w:val="24"/>
                <w:szCs w:val="24"/>
              </w:rPr>
            </w:pPr>
            <w:hyperlink r:id="rId186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2520AC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182 1 16 10123 01 0131 140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2520AC" w:rsidRDefault="00F973D2" w:rsidP="00F973D2">
            <w:pPr>
              <w:spacing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</w:t>
            </w: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pStyle w:val="ConsPlusNormal"/>
              <w:jc w:val="both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2520AC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</w:t>
            </w:r>
            <w:r w:rsidRPr="002520AC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>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082BAE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87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Default="00082BAE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88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89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 xml:space="preserve">: </w:t>
            </w:r>
            <w:hyperlink r:id="rId190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>;</w:t>
            </w:r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753D2F" w:rsidRDefault="00082BAE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92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3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4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5" w:history="1">
              <w:proofErr w:type="spellStart"/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6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7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8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9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0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1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2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3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4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160F9C" w:rsidRDefault="00082BAE" w:rsidP="00F973D2">
            <w:pPr>
              <w:pStyle w:val="ConsPlusNormal"/>
              <w:rPr>
                <w:rFonts w:eastAsia="Batang"/>
                <w:color w:val="000000" w:themeColor="text1"/>
                <w:sz w:val="24"/>
                <w:szCs w:val="24"/>
              </w:rPr>
            </w:pPr>
            <w:hyperlink r:id="rId205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</w:t>
            </w:r>
            <w:r w:rsidR="00F973D2" w:rsidRPr="00EF4634">
              <w:rPr>
                <w:sz w:val="24"/>
                <w:szCs w:val="24"/>
              </w:rPr>
              <w:lastRenderedPageBreak/>
              <w:t>налоговой службе, утвержденного постановлением Правительства Российской Федерации от 30.09.2004 № 506</w:t>
            </w:r>
            <w:r w:rsidR="00F973D2">
              <w:rPr>
                <w:sz w:val="24"/>
                <w:szCs w:val="24"/>
              </w:rPr>
              <w:t xml:space="preserve"> 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D4FF2" w:rsidRDefault="00F973D2" w:rsidP="00F973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P2926"/>
            <w:bookmarkEnd w:id="1"/>
            <w:r w:rsidRPr="005F4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182 1 16 10129 01 0000 140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4E4ADA" w:rsidRDefault="00F973D2" w:rsidP="00F973D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4E4ADA" w:rsidRDefault="00F973D2" w:rsidP="00F973D2">
            <w:pPr>
              <w:pStyle w:val="ConsPlusNormal"/>
              <w:jc w:val="both"/>
              <w:rPr>
                <w:sz w:val="24"/>
                <w:szCs w:val="24"/>
              </w:rPr>
            </w:pPr>
            <w:r w:rsidRPr="004E4ADA">
              <w:rPr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3B05DC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206" w:history="1">
              <w:r w:rsidR="00F973D2" w:rsidRPr="003B05DC">
                <w:rPr>
                  <w:sz w:val="24"/>
                  <w:szCs w:val="24"/>
                </w:rPr>
                <w:t>НК</w:t>
              </w:r>
            </w:hyperlink>
            <w:r w:rsidR="00F973D2" w:rsidRPr="003B05DC">
              <w:rPr>
                <w:sz w:val="24"/>
                <w:szCs w:val="24"/>
              </w:rPr>
              <w:t xml:space="preserve"> РФ от 31.07.1998 № 146-ФЗ с учетом изменений и дополнений.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Часть I, Глава 16: статьи 116; 119.1, 119.2, пункты 1 и 2 статьи 120, статьи 125, 126, 126.1, 128, 129, 129.1, 129.4, </w:t>
            </w:r>
            <w:r>
              <w:rPr>
                <w:sz w:val="24"/>
                <w:szCs w:val="24"/>
              </w:rPr>
              <w:t xml:space="preserve">129.6, ст.129.7-129.11, </w:t>
            </w:r>
            <w:r w:rsidRPr="003B05DC">
              <w:rPr>
                <w:sz w:val="24"/>
                <w:szCs w:val="24"/>
              </w:rPr>
              <w:t xml:space="preserve">132, 133, 134, 135, 135.1, 135.2 </w:t>
            </w:r>
          </w:p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Pr="003B05DC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207" w:history="1">
              <w:r w:rsidR="00F973D2" w:rsidRPr="003B05DC">
                <w:rPr>
                  <w:sz w:val="24"/>
                  <w:szCs w:val="24"/>
                </w:rPr>
                <w:t>Кодекс</w:t>
              </w:r>
            </w:hyperlink>
            <w:r w:rsidR="00F973D2" w:rsidRPr="003B05DC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Раздел II, </w:t>
            </w:r>
            <w:hyperlink r:id="rId208" w:history="1">
              <w:r w:rsidRPr="003B05DC">
                <w:rPr>
                  <w:sz w:val="24"/>
                  <w:szCs w:val="24"/>
                </w:rPr>
                <w:t>Глава 15</w:t>
              </w:r>
            </w:hyperlink>
            <w:r w:rsidRPr="003B05DC">
              <w:rPr>
                <w:sz w:val="24"/>
                <w:szCs w:val="24"/>
              </w:rPr>
              <w:t>:</w:t>
            </w:r>
          </w:p>
          <w:p w:rsidR="00F973D2" w:rsidRPr="003B05DC" w:rsidRDefault="00082BAE" w:rsidP="00F973D2">
            <w:pPr>
              <w:pStyle w:val="ConsPlusNormal"/>
              <w:rPr>
                <w:sz w:val="24"/>
                <w:szCs w:val="24"/>
              </w:rPr>
            </w:pPr>
            <w:hyperlink r:id="rId209" w:history="1">
              <w:r w:rsidR="00F973D2" w:rsidRPr="003B05DC">
                <w:rPr>
                  <w:sz w:val="24"/>
                  <w:szCs w:val="24"/>
                </w:rPr>
                <w:t>Статья 15.4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10" w:history="1">
              <w:r w:rsidR="00F973D2" w:rsidRPr="003B05DC">
                <w:rPr>
                  <w:sz w:val="24"/>
                  <w:szCs w:val="24"/>
                </w:rPr>
                <w:t>15.5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11" w:history="1">
              <w:r w:rsidR="00F973D2" w:rsidRPr="003B05DC">
                <w:rPr>
                  <w:sz w:val="24"/>
                  <w:szCs w:val="24"/>
                </w:rPr>
                <w:t>15.6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12" w:history="1">
              <w:r w:rsidR="00F973D2" w:rsidRPr="003B05DC">
                <w:rPr>
                  <w:sz w:val="24"/>
                  <w:szCs w:val="24"/>
                </w:rPr>
                <w:t>15.7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13" w:history="1">
              <w:r w:rsidR="00F973D2" w:rsidRPr="003B05DC">
                <w:rPr>
                  <w:sz w:val="24"/>
                  <w:szCs w:val="24"/>
                </w:rPr>
                <w:t>15.8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14" w:history="1">
              <w:r w:rsidR="00F973D2" w:rsidRPr="003B05DC">
                <w:rPr>
                  <w:sz w:val="24"/>
                  <w:szCs w:val="24"/>
                </w:rPr>
                <w:t>15.9</w:t>
              </w:r>
            </w:hyperlink>
            <w:r w:rsidR="00F973D2" w:rsidRPr="003B05DC">
              <w:rPr>
                <w:sz w:val="24"/>
                <w:szCs w:val="24"/>
              </w:rPr>
              <w:t xml:space="preserve">; 15.10, </w:t>
            </w:r>
            <w:hyperlink r:id="rId215" w:history="1">
              <w:r w:rsidR="00F973D2" w:rsidRPr="003B05DC">
                <w:rPr>
                  <w:sz w:val="24"/>
                  <w:szCs w:val="24"/>
                </w:rPr>
                <w:t>15.11</w:t>
              </w:r>
            </w:hyperlink>
            <w:r w:rsidR="00F973D2" w:rsidRPr="003B05DC">
              <w:rPr>
                <w:sz w:val="24"/>
                <w:szCs w:val="24"/>
              </w:rPr>
              <w:t>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Default="00082BAE" w:rsidP="00F973D2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216" w:history="1">
              <w:r w:rsidR="00F973D2" w:rsidRPr="003B05DC">
                <w:rPr>
                  <w:sz w:val="24"/>
                  <w:szCs w:val="24"/>
                </w:rPr>
                <w:t>п.5.1</w:t>
              </w:r>
            </w:hyperlink>
            <w:r w:rsidR="00F973D2" w:rsidRPr="003B05DC">
              <w:rPr>
                <w:sz w:val="24"/>
                <w:szCs w:val="24"/>
              </w:rPr>
              <w:t>.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FC0168" w:rsidRPr="003B05DC" w:rsidRDefault="00FC0168" w:rsidP="00DE7B98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FD437E">
      <w:headerReference w:type="default" r:id="rId217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 w:rsidP="00A21AB6">
      <w:pPr>
        <w:spacing w:line="240" w:lineRule="auto"/>
      </w:pPr>
      <w:r>
        <w:separator/>
      </w:r>
    </w:p>
  </w:endnote>
  <w:endnote w:type="continuationSeparator" w:id="0">
    <w:p w:rsidR="00CA48B0" w:rsidRDefault="00CA48B0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 w:rsidP="00A21AB6">
      <w:pPr>
        <w:spacing w:line="240" w:lineRule="auto"/>
      </w:pPr>
      <w:r>
        <w:separator/>
      </w:r>
    </w:p>
  </w:footnote>
  <w:footnote w:type="continuationSeparator" w:id="0">
    <w:p w:rsidR="00CA48B0" w:rsidRDefault="00CA48B0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6A5B59" w:rsidRPr="00874706" w:rsidRDefault="006A5B59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AE">
          <w:rPr>
            <w:noProof/>
          </w:rPr>
          <w:t>23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6B"/>
    <w:rsid w:val="0003047E"/>
    <w:rsid w:val="000308FD"/>
    <w:rsid w:val="00034D73"/>
    <w:rsid w:val="00035653"/>
    <w:rsid w:val="000358D6"/>
    <w:rsid w:val="00042CF8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E75"/>
    <w:rsid w:val="00075769"/>
    <w:rsid w:val="00080168"/>
    <w:rsid w:val="00082BAE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4C9"/>
    <w:rsid w:val="00110E4E"/>
    <w:rsid w:val="001208A6"/>
    <w:rsid w:val="00120B33"/>
    <w:rsid w:val="00122FA5"/>
    <w:rsid w:val="00131B86"/>
    <w:rsid w:val="00137490"/>
    <w:rsid w:val="001377D8"/>
    <w:rsid w:val="00140C69"/>
    <w:rsid w:val="001420F5"/>
    <w:rsid w:val="0014288E"/>
    <w:rsid w:val="00151BEE"/>
    <w:rsid w:val="00154DB7"/>
    <w:rsid w:val="00155BDD"/>
    <w:rsid w:val="001560B8"/>
    <w:rsid w:val="00160F9C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25B7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348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6884"/>
    <w:rsid w:val="00247706"/>
    <w:rsid w:val="00250F9F"/>
    <w:rsid w:val="002510BC"/>
    <w:rsid w:val="002520A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3CD0"/>
    <w:rsid w:val="002E5EA7"/>
    <w:rsid w:val="002F1248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266CC"/>
    <w:rsid w:val="0033245F"/>
    <w:rsid w:val="00333490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77CC5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5AA"/>
    <w:rsid w:val="003C4907"/>
    <w:rsid w:val="003C5E1C"/>
    <w:rsid w:val="003C7656"/>
    <w:rsid w:val="003D21AC"/>
    <w:rsid w:val="003D2AE6"/>
    <w:rsid w:val="003D2CFC"/>
    <w:rsid w:val="003E0B20"/>
    <w:rsid w:val="003E3878"/>
    <w:rsid w:val="003E68C8"/>
    <w:rsid w:val="003E7356"/>
    <w:rsid w:val="003F64AA"/>
    <w:rsid w:val="00404773"/>
    <w:rsid w:val="00410BC6"/>
    <w:rsid w:val="00411E88"/>
    <w:rsid w:val="004144F8"/>
    <w:rsid w:val="00417BF8"/>
    <w:rsid w:val="00422F5A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1930"/>
    <w:rsid w:val="00492759"/>
    <w:rsid w:val="004938AC"/>
    <w:rsid w:val="00495511"/>
    <w:rsid w:val="00496ED5"/>
    <w:rsid w:val="004A3A41"/>
    <w:rsid w:val="004A4C26"/>
    <w:rsid w:val="004A5FBF"/>
    <w:rsid w:val="004B0645"/>
    <w:rsid w:val="004B0E3C"/>
    <w:rsid w:val="004B2F62"/>
    <w:rsid w:val="004C03B1"/>
    <w:rsid w:val="004C173D"/>
    <w:rsid w:val="004D5C1F"/>
    <w:rsid w:val="004E0E45"/>
    <w:rsid w:val="004E164E"/>
    <w:rsid w:val="004E4ADA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15AE7"/>
    <w:rsid w:val="00515C89"/>
    <w:rsid w:val="0052007B"/>
    <w:rsid w:val="00522B1A"/>
    <w:rsid w:val="00522BAB"/>
    <w:rsid w:val="00524713"/>
    <w:rsid w:val="00527B2E"/>
    <w:rsid w:val="00532BC6"/>
    <w:rsid w:val="0053353B"/>
    <w:rsid w:val="0053723F"/>
    <w:rsid w:val="00541D1E"/>
    <w:rsid w:val="005430AF"/>
    <w:rsid w:val="005451BB"/>
    <w:rsid w:val="00546C18"/>
    <w:rsid w:val="00550D36"/>
    <w:rsid w:val="005511F4"/>
    <w:rsid w:val="00551C4D"/>
    <w:rsid w:val="00554B84"/>
    <w:rsid w:val="00556DAC"/>
    <w:rsid w:val="0056022D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6B84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745C5"/>
    <w:rsid w:val="00675B82"/>
    <w:rsid w:val="00676493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E9"/>
    <w:rsid w:val="006A35DE"/>
    <w:rsid w:val="006A4EA4"/>
    <w:rsid w:val="006A5B59"/>
    <w:rsid w:val="006A68A7"/>
    <w:rsid w:val="006B0004"/>
    <w:rsid w:val="006B03CF"/>
    <w:rsid w:val="006B099F"/>
    <w:rsid w:val="006B39FE"/>
    <w:rsid w:val="006B5ECB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27E"/>
    <w:rsid w:val="006F5485"/>
    <w:rsid w:val="006F7F8A"/>
    <w:rsid w:val="00702AF2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3E61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A2"/>
    <w:rsid w:val="007520BB"/>
    <w:rsid w:val="007539D3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2F76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3BCF"/>
    <w:rsid w:val="00810323"/>
    <w:rsid w:val="00810B85"/>
    <w:rsid w:val="008135BE"/>
    <w:rsid w:val="008205FC"/>
    <w:rsid w:val="008213D8"/>
    <w:rsid w:val="008243B6"/>
    <w:rsid w:val="0082520D"/>
    <w:rsid w:val="0082774C"/>
    <w:rsid w:val="00830101"/>
    <w:rsid w:val="00830F32"/>
    <w:rsid w:val="008322A1"/>
    <w:rsid w:val="00833B4A"/>
    <w:rsid w:val="00834C77"/>
    <w:rsid w:val="00840D5D"/>
    <w:rsid w:val="0084189D"/>
    <w:rsid w:val="008419C3"/>
    <w:rsid w:val="008420D4"/>
    <w:rsid w:val="00842733"/>
    <w:rsid w:val="00854F51"/>
    <w:rsid w:val="008557AB"/>
    <w:rsid w:val="0086225F"/>
    <w:rsid w:val="00863C9E"/>
    <w:rsid w:val="00867F3A"/>
    <w:rsid w:val="00870D7F"/>
    <w:rsid w:val="008724F6"/>
    <w:rsid w:val="00874706"/>
    <w:rsid w:val="00875DCB"/>
    <w:rsid w:val="00876C49"/>
    <w:rsid w:val="008830FD"/>
    <w:rsid w:val="00884A2B"/>
    <w:rsid w:val="00884D54"/>
    <w:rsid w:val="008860FC"/>
    <w:rsid w:val="00887D75"/>
    <w:rsid w:val="00891C23"/>
    <w:rsid w:val="008A270E"/>
    <w:rsid w:val="008A3401"/>
    <w:rsid w:val="008A4E6A"/>
    <w:rsid w:val="008A602E"/>
    <w:rsid w:val="008A707E"/>
    <w:rsid w:val="008B10C5"/>
    <w:rsid w:val="008B1918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289"/>
    <w:rsid w:val="008E34B6"/>
    <w:rsid w:val="008E3658"/>
    <w:rsid w:val="008F0141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3202"/>
    <w:rsid w:val="00925B20"/>
    <w:rsid w:val="0093064C"/>
    <w:rsid w:val="00932490"/>
    <w:rsid w:val="0093299C"/>
    <w:rsid w:val="00936BA4"/>
    <w:rsid w:val="00936E1E"/>
    <w:rsid w:val="009378A0"/>
    <w:rsid w:val="00941AEB"/>
    <w:rsid w:val="00942908"/>
    <w:rsid w:val="00945B04"/>
    <w:rsid w:val="0095199A"/>
    <w:rsid w:val="00953E2F"/>
    <w:rsid w:val="00962F08"/>
    <w:rsid w:val="00966E5A"/>
    <w:rsid w:val="00967B10"/>
    <w:rsid w:val="0097229C"/>
    <w:rsid w:val="00974A98"/>
    <w:rsid w:val="00977A07"/>
    <w:rsid w:val="00981DA6"/>
    <w:rsid w:val="00984F55"/>
    <w:rsid w:val="009860FB"/>
    <w:rsid w:val="009864A8"/>
    <w:rsid w:val="00986B93"/>
    <w:rsid w:val="00991330"/>
    <w:rsid w:val="00993136"/>
    <w:rsid w:val="00994736"/>
    <w:rsid w:val="00995B66"/>
    <w:rsid w:val="009A1BD9"/>
    <w:rsid w:val="009A4742"/>
    <w:rsid w:val="009A7AF0"/>
    <w:rsid w:val="009B2A31"/>
    <w:rsid w:val="009B3B84"/>
    <w:rsid w:val="009B4137"/>
    <w:rsid w:val="009B5363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0719A"/>
    <w:rsid w:val="00A11D88"/>
    <w:rsid w:val="00A20EDC"/>
    <w:rsid w:val="00A21988"/>
    <w:rsid w:val="00A21AB6"/>
    <w:rsid w:val="00A2348F"/>
    <w:rsid w:val="00A25405"/>
    <w:rsid w:val="00A271FD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2C00"/>
    <w:rsid w:val="00A8356C"/>
    <w:rsid w:val="00A847EB"/>
    <w:rsid w:val="00A8496B"/>
    <w:rsid w:val="00A8576E"/>
    <w:rsid w:val="00A85E56"/>
    <w:rsid w:val="00A874B8"/>
    <w:rsid w:val="00A87EB3"/>
    <w:rsid w:val="00A90E5C"/>
    <w:rsid w:val="00A95A58"/>
    <w:rsid w:val="00A9760A"/>
    <w:rsid w:val="00AA2F7E"/>
    <w:rsid w:val="00AA37EF"/>
    <w:rsid w:val="00AA3A50"/>
    <w:rsid w:val="00AB2943"/>
    <w:rsid w:val="00AB29F5"/>
    <w:rsid w:val="00AB3978"/>
    <w:rsid w:val="00AC33E4"/>
    <w:rsid w:val="00AD15FD"/>
    <w:rsid w:val="00AD1C90"/>
    <w:rsid w:val="00AE5559"/>
    <w:rsid w:val="00AF06A5"/>
    <w:rsid w:val="00AF120C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51308"/>
    <w:rsid w:val="00B5156C"/>
    <w:rsid w:val="00B51D30"/>
    <w:rsid w:val="00B525AA"/>
    <w:rsid w:val="00B54F22"/>
    <w:rsid w:val="00B551D9"/>
    <w:rsid w:val="00B55534"/>
    <w:rsid w:val="00B56267"/>
    <w:rsid w:val="00B57E2C"/>
    <w:rsid w:val="00B616CE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B3D"/>
    <w:rsid w:val="00C04FA0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410FE"/>
    <w:rsid w:val="00C4153A"/>
    <w:rsid w:val="00C4205E"/>
    <w:rsid w:val="00C421E0"/>
    <w:rsid w:val="00C42DD6"/>
    <w:rsid w:val="00C4462D"/>
    <w:rsid w:val="00C452D6"/>
    <w:rsid w:val="00C4574C"/>
    <w:rsid w:val="00C46F3F"/>
    <w:rsid w:val="00C51A26"/>
    <w:rsid w:val="00C55C6A"/>
    <w:rsid w:val="00C670BA"/>
    <w:rsid w:val="00C67F04"/>
    <w:rsid w:val="00C71DDB"/>
    <w:rsid w:val="00C7475B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C2A"/>
    <w:rsid w:val="00CA1F25"/>
    <w:rsid w:val="00CA48B0"/>
    <w:rsid w:val="00CA4FB1"/>
    <w:rsid w:val="00CB3A2A"/>
    <w:rsid w:val="00CB475D"/>
    <w:rsid w:val="00CC0BF3"/>
    <w:rsid w:val="00CC1785"/>
    <w:rsid w:val="00CC2A4E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F0704"/>
    <w:rsid w:val="00D021BC"/>
    <w:rsid w:val="00D04A6A"/>
    <w:rsid w:val="00D0522C"/>
    <w:rsid w:val="00D06C01"/>
    <w:rsid w:val="00D112B6"/>
    <w:rsid w:val="00D13356"/>
    <w:rsid w:val="00D13622"/>
    <w:rsid w:val="00D15DEB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463F"/>
    <w:rsid w:val="00D62370"/>
    <w:rsid w:val="00D6241D"/>
    <w:rsid w:val="00D63CBC"/>
    <w:rsid w:val="00D65AF1"/>
    <w:rsid w:val="00D71BD7"/>
    <w:rsid w:val="00D73E4C"/>
    <w:rsid w:val="00D75096"/>
    <w:rsid w:val="00D80F3B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A65"/>
    <w:rsid w:val="00DE1D8C"/>
    <w:rsid w:val="00DE21CA"/>
    <w:rsid w:val="00DE29E2"/>
    <w:rsid w:val="00DE2B4A"/>
    <w:rsid w:val="00DE4B5C"/>
    <w:rsid w:val="00DE5A97"/>
    <w:rsid w:val="00DE7B98"/>
    <w:rsid w:val="00DF1556"/>
    <w:rsid w:val="00DF22B8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F1A"/>
    <w:rsid w:val="00E254DF"/>
    <w:rsid w:val="00E2600A"/>
    <w:rsid w:val="00E27306"/>
    <w:rsid w:val="00E31B46"/>
    <w:rsid w:val="00E350F0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3831"/>
    <w:rsid w:val="00E84A2D"/>
    <w:rsid w:val="00E85966"/>
    <w:rsid w:val="00E8652B"/>
    <w:rsid w:val="00E87197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702"/>
    <w:rsid w:val="00EB7F9E"/>
    <w:rsid w:val="00EC4B8A"/>
    <w:rsid w:val="00EC5D16"/>
    <w:rsid w:val="00EC5ED7"/>
    <w:rsid w:val="00EC651A"/>
    <w:rsid w:val="00EC66CA"/>
    <w:rsid w:val="00EC7944"/>
    <w:rsid w:val="00ED0749"/>
    <w:rsid w:val="00ED1C7D"/>
    <w:rsid w:val="00ED24C0"/>
    <w:rsid w:val="00ED3DF5"/>
    <w:rsid w:val="00ED4687"/>
    <w:rsid w:val="00ED648C"/>
    <w:rsid w:val="00ED694E"/>
    <w:rsid w:val="00EE14BD"/>
    <w:rsid w:val="00EE19AA"/>
    <w:rsid w:val="00EE3CAC"/>
    <w:rsid w:val="00EE65E2"/>
    <w:rsid w:val="00EE7A41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2EC7"/>
    <w:rsid w:val="00F3434B"/>
    <w:rsid w:val="00F356B2"/>
    <w:rsid w:val="00F36BF1"/>
    <w:rsid w:val="00F37CE6"/>
    <w:rsid w:val="00F4270B"/>
    <w:rsid w:val="00F44FC5"/>
    <w:rsid w:val="00F45A7C"/>
    <w:rsid w:val="00F61BF4"/>
    <w:rsid w:val="00F61DB9"/>
    <w:rsid w:val="00F6216C"/>
    <w:rsid w:val="00F62C87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187"/>
    <w:rsid w:val="00F924A1"/>
    <w:rsid w:val="00F96C10"/>
    <w:rsid w:val="00F973D2"/>
    <w:rsid w:val="00FA0350"/>
    <w:rsid w:val="00FA0E47"/>
    <w:rsid w:val="00FA0FF1"/>
    <w:rsid w:val="00FA74C5"/>
    <w:rsid w:val="00FB0CFC"/>
    <w:rsid w:val="00FB16F6"/>
    <w:rsid w:val="00FB32D6"/>
    <w:rsid w:val="00FB617C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1FEA"/>
    <w:rsid w:val="00FD2FF9"/>
    <w:rsid w:val="00FD437E"/>
    <w:rsid w:val="00FE3864"/>
    <w:rsid w:val="00FE4BC2"/>
    <w:rsid w:val="00FE4C2D"/>
    <w:rsid w:val="00FE73F1"/>
    <w:rsid w:val="00FF1F18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DFEE19753843D94E14AB6C5A6F8BBE464A9BF5C6ADDF9B4CAA6885126B68D5B7F6DD7E56F82J8J9O" TargetMode="External"/><Relationship Id="rId21" Type="http://schemas.openxmlformats.org/officeDocument/2006/relationships/hyperlink" Target="consultantplus://offline/ref=7579D5B6CBF19C730ADEA420ED08C66F8358B46FE40106C857DEA9011283E278205ED83DF660c8W2J" TargetMode="External"/><Relationship Id="rId42" Type="http://schemas.openxmlformats.org/officeDocument/2006/relationships/hyperlink" Target="consultantplus://offline/ref=7579D5B6CBF19C730ADEA420ED08C66F8358B46FE40106C857DEA9011283E278205ED836F0c6W3J" TargetMode="External"/><Relationship Id="rId63" Type="http://schemas.openxmlformats.org/officeDocument/2006/relationships/hyperlink" Target="consultantplus://offline/ref=7579D5B6CBF19C730ADEA420ED08C66F8358B563E60D06C857DEA9011283E278205ED83EF0618A40cFW2J" TargetMode="External"/><Relationship Id="rId84" Type="http://schemas.openxmlformats.org/officeDocument/2006/relationships/hyperlink" Target="consultantplus://offline/ref=7579D5B6CBF19C730ADEA420ED08C66F8358B566E10506C857DEA9011283E278205ED837F761c8W2J" TargetMode="External"/><Relationship Id="rId138" Type="http://schemas.openxmlformats.org/officeDocument/2006/relationships/hyperlink" Target="consultantplus://offline/ref=ADFEE19753843D94E14AB6C5A6F8BBE464A9BF5C6ADDF9B4CAA6885126B68D5B7F6DD7E56C8BJ8J9O" TargetMode="External"/><Relationship Id="rId159" Type="http://schemas.openxmlformats.org/officeDocument/2006/relationships/hyperlink" Target="consultantplus://offline/ref=4B971D73D723679A955BCD7510EEDFBA4BF6E791DDDBB161E7721F4C822A5EF7B6A21AC55907xDQ0N" TargetMode="External"/><Relationship Id="rId170" Type="http://schemas.openxmlformats.org/officeDocument/2006/relationships/hyperlink" Target="consultantplus://offline/ref=4B971D73D723679A955BCD7510EEDFBA4BF6E791DDDBB161E7721F4C822A5EF7B6A21AC25B07DE39x7Q0N" TargetMode="External"/><Relationship Id="rId191" Type="http://schemas.openxmlformats.org/officeDocument/2006/relationships/hyperlink" Target="consultantplus://offline/ref=4B971D73D723679A955BCD7510EEDFBA4BF6E791DDDBB161E7721F4C822A5EF7B6A21AC55907xDQ0N" TargetMode="External"/><Relationship Id="rId205" Type="http://schemas.openxmlformats.org/officeDocument/2006/relationships/hyperlink" Target="consultantplus://offline/ref=ADFEE19753843D94E14AB6C5A6F8BBE464A9BC586CDDF9B4CAA6885126B68D5B7F6DD7E16F8B896FJ5JEO" TargetMode="External"/><Relationship Id="rId107" Type="http://schemas.openxmlformats.org/officeDocument/2006/relationships/hyperlink" Target="consultantplus://offline/ref=4B971D73D723679A955BCD7510EEDFBA4BF6E791DDDBB161E7721F4C822A5EF7B6A21AC55D0ExDQFN" TargetMode="External"/><Relationship Id="rId11" Type="http://schemas.openxmlformats.org/officeDocument/2006/relationships/hyperlink" Target="consultantplus://offline/ref=ADFEE19753843D94E14AB6C5A6F8BBE464A9BD546ED1F9B4CAA6885126B68D5B7F6DD7E2698AJ8J0O" TargetMode="External"/><Relationship Id="rId32" Type="http://schemas.openxmlformats.org/officeDocument/2006/relationships/hyperlink" Target="consultantplus://offline/ref=7579D5B6CBF19C730ADEA420ED08C66F8358B46FE40106C857DEA9011283E278205ED836F0c6W3J" TargetMode="External"/><Relationship Id="rId53" Type="http://schemas.openxmlformats.org/officeDocument/2006/relationships/hyperlink" Target="consultantplus://offline/ref=7579D5B6CBF19C730ADEA420ED08C66F8358B563E60D06C857DEA9011283E278205ED83EF0618A40cFW2J" TargetMode="External"/><Relationship Id="rId74" Type="http://schemas.openxmlformats.org/officeDocument/2006/relationships/hyperlink" Target="consultantplus://offline/ref=7579D5B6CBF19C730ADEA420ED08C66F8358B566E10506C857DEA9011283E278205ED837F761c8W2J" TargetMode="External"/><Relationship Id="rId128" Type="http://schemas.openxmlformats.org/officeDocument/2006/relationships/hyperlink" Target="consultantplus://offline/ref=4B971D73D723679A955BCD7510EEDFBA4BF6E791DDDBB161E7721F4C822A5EF7B6A21AC65900xDQCN" TargetMode="External"/><Relationship Id="rId149" Type="http://schemas.openxmlformats.org/officeDocument/2006/relationships/hyperlink" Target="consultantplus://offline/ref=4B971D73D723679A955BCD7510EEDFBA4BF6E791DDDBB161E7721F4C822A5EF7B6A21AC65900xDQF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ADFEE19753843D94E14AB6C5A6F8BBE464A9BD546ED1F9B4CAA6885126JBJ6O" TargetMode="External"/><Relationship Id="rId95" Type="http://schemas.openxmlformats.org/officeDocument/2006/relationships/hyperlink" Target="consultantplus://offline/ref=ADFEE19753843D94E14AB6C5A6F8BBE464A9BF5C6ADDF9B4CAA6885126B68D5B7F6DD7E16F8B886BJ5JBO" TargetMode="External"/><Relationship Id="rId160" Type="http://schemas.openxmlformats.org/officeDocument/2006/relationships/hyperlink" Target="consultantplus://offline/ref=4B971D73D723679A955BCD7510EEDFBA4BF6E791DDDBB161E7721F4C822A5EF7B6A21AC55904xDQ8N" TargetMode="External"/><Relationship Id="rId165" Type="http://schemas.openxmlformats.org/officeDocument/2006/relationships/hyperlink" Target="consultantplus://offline/ref=4B971D73D723679A955BCD7510EEDFBA4BF6E791DDDBB161E7721F4C822A5EF7B6A21AC25B07DD3Bx7Q8N" TargetMode="External"/><Relationship Id="rId181" Type="http://schemas.openxmlformats.org/officeDocument/2006/relationships/hyperlink" Target="consultantplus://offline/ref=ADFEE19753843D94E14AB6C5A6F8BBE464A9BF5C6ADDF9B4CAA6885126JBJ6O" TargetMode="External"/><Relationship Id="rId186" Type="http://schemas.openxmlformats.org/officeDocument/2006/relationships/hyperlink" Target="consultantplus://offline/ref=ADFEE19753843D94E14AB6C5A6F8BBE464A9BC586CDDF9B4CAA6885126B68D5B7F6DD7E16F8B896FJ5JEO" TargetMode="External"/><Relationship Id="rId216" Type="http://schemas.openxmlformats.org/officeDocument/2006/relationships/hyperlink" Target="consultantplus://offline/ref=7579D5B6CBF19C730ADEA420ED08C66F8358B563E60D06C857DEA9011283E278205ED83EF0618B47cFW4J" TargetMode="External"/><Relationship Id="rId211" Type="http://schemas.openxmlformats.org/officeDocument/2006/relationships/hyperlink" Target="consultantplus://offline/ref=7579D5B6CBF19C730ADEA420ED08C66F8358B667E00D06C857DEA9011283E278205ED83BF262c8WFJ" TargetMode="External"/><Relationship Id="rId22" Type="http://schemas.openxmlformats.org/officeDocument/2006/relationships/hyperlink" Target="consultantplus://offline/ref=7579D5B6CBF19C730ADEA420ED08C66F8358B46FE40106C857DEA9011283E278205ED836F0c6W3J" TargetMode="External"/><Relationship Id="rId27" Type="http://schemas.openxmlformats.org/officeDocument/2006/relationships/hyperlink" Target="consultantplus://offline/ref=7579D5B6CBF19C730ADEA420ED08C66F8358B46FE40106C857DEA9011283E278205ED83DF461c8W2J" TargetMode="External"/><Relationship Id="rId43" Type="http://schemas.openxmlformats.org/officeDocument/2006/relationships/hyperlink" Target="consultantplus://offline/ref=7579D5B6CBF19C730ADEA420ED08C66F8358B563E60D06C857DEA9011283E278205ED83EF0618A40cFW2J" TargetMode="External"/><Relationship Id="rId48" Type="http://schemas.openxmlformats.org/officeDocument/2006/relationships/hyperlink" Target="consultantplus://offline/ref=7579D5B6CBF19C730ADEA420ED08C66F8358B46FE40106C857DEA9011283E278205ED83DF262c8WBJ" TargetMode="External"/><Relationship Id="rId64" Type="http://schemas.openxmlformats.org/officeDocument/2006/relationships/hyperlink" Target="consultantplus://offline/ref=7579D5B6CBF19C730ADEA420ED08C66F8358B566E10506C857DEA9011283E278205ED837F761c8W2J" TargetMode="External"/><Relationship Id="rId69" Type="http://schemas.openxmlformats.org/officeDocument/2006/relationships/hyperlink" Target="consultantplus://offline/ref=7579D5B6CBF19C730ADEA420ED08C66F8358B563E60D06C857DEA9011283E278205ED83EF0618A40cFW2J" TargetMode="External"/><Relationship Id="rId113" Type="http://schemas.openxmlformats.org/officeDocument/2006/relationships/hyperlink" Target="consultantplus://offline/ref=ADFEE19753843D94E14AB6C5A6F8BBE464A9BC586CDDF9B4CAA6885126B68D5B7F6DD7E16F8B896FJ5JEO" TargetMode="External"/><Relationship Id="rId118" Type="http://schemas.openxmlformats.org/officeDocument/2006/relationships/hyperlink" Target="consultantplus://offline/ref=ADFEE19753843D94E14AB6C5A6F8BBE464A9BF5C6ADDF9B4CAA6885126B68D5B7F6DD7E56C8BJ8J9O" TargetMode="External"/><Relationship Id="rId134" Type="http://schemas.openxmlformats.org/officeDocument/2006/relationships/hyperlink" Target="consultantplus://offline/ref=ADFEE19753843D94E14AB6C5A6F8BBE464A9BF5C6ADDF9B4CAA6885126JBJ6O" TargetMode="External"/><Relationship Id="rId139" Type="http://schemas.openxmlformats.org/officeDocument/2006/relationships/hyperlink" Target="consultantplus://offline/ref=4B971D73D723679A955BCD7510EEDFBA4BF6E791DDDBB161E7721F4C822A5EF7B6A21AC55907xDQ0N" TargetMode="External"/><Relationship Id="rId80" Type="http://schemas.openxmlformats.org/officeDocument/2006/relationships/hyperlink" Target="consultantplus://offline/ref=7579D5B6CBF19C730ADEA420ED08C66F8358B46FE40106C857DEA9011283E278205ED83EF367c8WFJ" TargetMode="External"/><Relationship Id="rId85" Type="http://schemas.openxmlformats.org/officeDocument/2006/relationships/hyperlink" Target="consultantplus://offline/ref=7579D5B6CBF19C730ADEA420ED08C66F8358B566E10506C857DEA9011283E278205ED837F760c8WAJ" TargetMode="External"/><Relationship Id="rId150" Type="http://schemas.openxmlformats.org/officeDocument/2006/relationships/hyperlink" Target="consultantplus://offline/ref=4B971D73D723679A955BCD7510EEDFBA4BF6E791DDDBB161E7721F4C822A5EF7B6A21AC25B07DE39x7Q0N" TargetMode="External"/><Relationship Id="rId155" Type="http://schemas.openxmlformats.org/officeDocument/2006/relationships/hyperlink" Target="consultantplus://offline/ref=ADFEE19753843D94E14AB6C5A6F8BBE464A9BF5C6ADDF9B4CAA6885126B68D5B7F6DD7E16F8B886BJ5JBO" TargetMode="External"/><Relationship Id="rId171" Type="http://schemas.openxmlformats.org/officeDocument/2006/relationships/hyperlink" Target="consultantplus://offline/ref=4B971D73D723679A955BCD7510EEDFBA4BF6E791DDDBB161E7721F4C822A5EF7B6A21AC25B07DE39x7Q5N" TargetMode="External"/><Relationship Id="rId176" Type="http://schemas.openxmlformats.org/officeDocument/2006/relationships/hyperlink" Target="consultantplus://offline/ref=ADFEE19753843D94E14AB6C5A6F8BBE464A9BF5C6ADDF9B4CAA6885126B68D5B7F6DD7E16F8B886BJ5JBO" TargetMode="External"/><Relationship Id="rId192" Type="http://schemas.openxmlformats.org/officeDocument/2006/relationships/hyperlink" Target="consultantplus://offline/ref=4B971D73D723679A955BCD7510EEDFBA4BF6E791DDDBB161E7721F4C822A5EF7B6A21AC55904xDQ8N" TargetMode="External"/><Relationship Id="rId197" Type="http://schemas.openxmlformats.org/officeDocument/2006/relationships/hyperlink" Target="consultantplus://offline/ref=4B971D73D723679A955BCD7510EEDFBA4BF6E791DDDBB161E7721F4C822A5EF7B6A21AC25B07DD3Bx7Q8N" TargetMode="External"/><Relationship Id="rId206" Type="http://schemas.openxmlformats.org/officeDocument/2006/relationships/hyperlink" Target="consultantplus://offline/ref=7579D5B6CBF19C730ADEA420ED08C66F8358B46FE40106C857DEA90112c8W3J" TargetMode="External"/><Relationship Id="rId201" Type="http://schemas.openxmlformats.org/officeDocument/2006/relationships/hyperlink" Target="consultantplus://offline/ref=4B971D73D723679A955BCD7510EEDFBA4BF6E791DDDBB161E7721F4C822A5EF7B6A21AC65900xDQFN" TargetMode="External"/><Relationship Id="rId12" Type="http://schemas.openxmlformats.org/officeDocument/2006/relationships/hyperlink" Target="consultantplus://offline/ref=ADFEE19753843D94E14AB6C5A6F8BBE464A9BD546ED1F9B4CAA6885126B68D5B7F6DD7E96FJ8J9O" TargetMode="External"/><Relationship Id="rId17" Type="http://schemas.openxmlformats.org/officeDocument/2006/relationships/hyperlink" Target="consultantplus://offline/ref=ADFEE19753843D94E14AB6C5A6F8BBE464A9BD546ED1F9B4CAA6885126B68D5B7F6DD7E26B8BJ8J0O" TargetMode="External"/><Relationship Id="rId33" Type="http://schemas.openxmlformats.org/officeDocument/2006/relationships/hyperlink" Target="consultantplus://offline/ref=7579D5B6CBF19C730ADEA420ED08C66F8358B563E60D06C857DEA9011283E278205ED83EF0618A40cFW2J" TargetMode="External"/><Relationship Id="rId38" Type="http://schemas.openxmlformats.org/officeDocument/2006/relationships/hyperlink" Target="consultantplus://offline/ref=7579D5B6CBF19C730ADEA420ED08C66F8358B46FE40106C857DEA9011283E278205ED83DF262c8WBJ" TargetMode="External"/><Relationship Id="rId59" Type="http://schemas.openxmlformats.org/officeDocument/2006/relationships/hyperlink" Target="consultantplus://offline/ref=7579D5B6CBF19C730ADEA420ED08C66F8358B563E60D06C857DEA9011283E278205ED83EF0618A40cFW2J" TargetMode="External"/><Relationship Id="rId103" Type="http://schemas.openxmlformats.org/officeDocument/2006/relationships/hyperlink" Target="consultantplus://offline/ref=4B971D73D723679A955BCD7510EEDFBA4BF6E791DDDBB161E7721F4C822A5EF7B6A21AC55902xDQ1N" TargetMode="External"/><Relationship Id="rId108" Type="http://schemas.openxmlformats.org/officeDocument/2006/relationships/hyperlink" Target="consultantplus://offline/ref=4B971D73D723679A955BCD7510EEDFBA4BF6E791DDDBB161E7721F4C822A5EF7B6A21AC65900xDQCN" TargetMode="External"/><Relationship Id="rId124" Type="http://schemas.openxmlformats.org/officeDocument/2006/relationships/hyperlink" Target="consultantplus://offline/ref=4B971D73D723679A955BCD7510EEDFBA4BF6E791DDDBB161E7721F4C822A5EF7B6A21AC05B03xDQ9N" TargetMode="External"/><Relationship Id="rId129" Type="http://schemas.openxmlformats.org/officeDocument/2006/relationships/hyperlink" Target="consultantplus://offline/ref=4B971D73D723679A955BCD7510EEDFBA4BF6E791DDDBB161E7721F4C822A5EF7B6A21AC65900xDQFN" TargetMode="External"/><Relationship Id="rId54" Type="http://schemas.openxmlformats.org/officeDocument/2006/relationships/hyperlink" Target="consultantplus://offline/ref=7579D5B6CBF19C730ADEA420ED08C66F8358B566E10506C857DEA9011283E278205ED837F761c8W2J" TargetMode="External"/><Relationship Id="rId70" Type="http://schemas.openxmlformats.org/officeDocument/2006/relationships/hyperlink" Target="consultantplus://offline/ref=7579D5B6CBF19C730ADEA420ED08C66F8358B46FE40106C857DEA9011283E278205ED83EF367c8WFJ" TargetMode="External"/><Relationship Id="rId75" Type="http://schemas.openxmlformats.org/officeDocument/2006/relationships/hyperlink" Target="consultantplus://offline/ref=7579D5B6CBF19C730ADEA420ED08C66F8358B566E10506C857DEA9011283E278205ED837F760c8WAJ" TargetMode="External"/><Relationship Id="rId91" Type="http://schemas.openxmlformats.org/officeDocument/2006/relationships/hyperlink" Target="consultantplus://offline/ref=ADFEE19753843D94E14AB6C5A6F8BBE464A9BF5C6ADDF9B4CAA6885126B68D5B7F6DD7E56F82J8J9O" TargetMode="External"/><Relationship Id="rId96" Type="http://schemas.openxmlformats.org/officeDocument/2006/relationships/hyperlink" Target="consultantplus://offline/ref=ADFEE19753843D94E14AB6C5A6F8BBE464A9BF5C6ADDF9B4CAA6885126B68D5B7F6DD7E56D82J8J0O" TargetMode="External"/><Relationship Id="rId140" Type="http://schemas.openxmlformats.org/officeDocument/2006/relationships/hyperlink" Target="consultantplus://offline/ref=4B971D73D723679A955BCD7510EEDFBA4BF6E791DDDBB161E7721F4C822A5EF7B6A21AC55904xDQ8N" TargetMode="External"/><Relationship Id="rId145" Type="http://schemas.openxmlformats.org/officeDocument/2006/relationships/hyperlink" Target="consultantplus://offline/ref=4B971D73D723679A955BCD7510EEDFBA4BF6E791DDDBB161E7721F4C822A5EF7B6A21AC25B07DD3Bx7Q8N" TargetMode="External"/><Relationship Id="rId161" Type="http://schemas.openxmlformats.org/officeDocument/2006/relationships/hyperlink" Target="consultantplus://offline/ref=4B971D73D723679A955BCD7510EEDFBA4BF6E791DDDBB161E7721F4C822A5EF7B6A21AC75307xDQ0N" TargetMode="External"/><Relationship Id="rId166" Type="http://schemas.openxmlformats.org/officeDocument/2006/relationships/hyperlink" Target="consultantplus://offline/ref=4B971D73D723679A955BCD7510EEDFBA4BF6E791DDDBB161E7721F4C822A5EF7B6A21AC25B07DD3Ax7Q4N" TargetMode="External"/><Relationship Id="rId182" Type="http://schemas.openxmlformats.org/officeDocument/2006/relationships/hyperlink" Target="consultantplus://offline/ref=ADFEE19753843D94E14AB6C5A6F8BBE464A9BF5C6ADDF9B4CAA6885126B68D5B7F6DD7E16F8B886BJ5JBO" TargetMode="External"/><Relationship Id="rId187" Type="http://schemas.openxmlformats.org/officeDocument/2006/relationships/hyperlink" Target="consultantplus://offline/ref=ADFEE19753843D94E14AB6C5A6F8BBE464A9BF5C6ADDF9B4CAA6885126JBJ6O" TargetMode="External"/><Relationship Id="rId217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7579D5B6CBF19C730ADEA420ED08C66F8358B667E00D06C857DEA9011283E278205ED83EF0608846cFW5J" TargetMode="External"/><Relationship Id="rId23" Type="http://schemas.openxmlformats.org/officeDocument/2006/relationships/hyperlink" Target="consultantplus://offline/ref=7579D5B6CBF19C730ADEA420ED08C66F8358B563E60D06C857DEA9011283E278205ED83EF0618A40cFW2J" TargetMode="External"/><Relationship Id="rId28" Type="http://schemas.openxmlformats.org/officeDocument/2006/relationships/hyperlink" Target="consultantplus://offline/ref=7579D5B6CBF19C730ADEA420ED08C66F8358B46FE40106C857DEA9011283E278205ED83DF262c8WBJ" TargetMode="External"/><Relationship Id="rId49" Type="http://schemas.openxmlformats.org/officeDocument/2006/relationships/hyperlink" Target="consultantplus://offline/ref=7579D5B6CBF19C730ADEA420ED08C66F8358B563E60D06C857DEA9011283E278205ED83EF0618A40cFW2J" TargetMode="External"/><Relationship Id="rId114" Type="http://schemas.openxmlformats.org/officeDocument/2006/relationships/hyperlink" Target="consultantplus://offline/ref=ADFEE19753843D94E14AB6C5A6F8BBE464A9BF5C6ADDF9B4CAA6885126JBJ6O" TargetMode="External"/><Relationship Id="rId119" Type="http://schemas.openxmlformats.org/officeDocument/2006/relationships/hyperlink" Target="consultantplus://offline/ref=4B971D73D723679A955BCD7510EEDFBA4BF6E791DDDBB161E7721F4C822A5EF7B6A21AC55907xDQ0N" TargetMode="External"/><Relationship Id="rId44" Type="http://schemas.openxmlformats.org/officeDocument/2006/relationships/hyperlink" Target="consultantplus://offline/ref=7579D5B6CBF19C730ADEA420ED08C66F8358B566E10506C857DEA9011283E278205ED837F761c8W2J" TargetMode="External"/><Relationship Id="rId60" Type="http://schemas.openxmlformats.org/officeDocument/2006/relationships/hyperlink" Target="consultantplus://offline/ref=7579D5B6CBF19C730ADEA420ED08C66F8358B46FE40106C857DEA9011283E278205ED83EF367c8WFJ" TargetMode="External"/><Relationship Id="rId65" Type="http://schemas.openxmlformats.org/officeDocument/2006/relationships/hyperlink" Target="consultantplus://offline/ref=7579D5B6CBF19C730ADEA420ED08C66F8358B566E10506C857DEA9011283E278205ED837F760c8WAJ" TargetMode="External"/><Relationship Id="rId81" Type="http://schemas.openxmlformats.org/officeDocument/2006/relationships/hyperlink" Target="consultantplus://offline/ref=7579D5B6CBF19C730ADEA420ED08C66F8358B46FE40106C857DEA9011283E278205ED83DF660c8W2J" TargetMode="External"/><Relationship Id="rId86" Type="http://schemas.openxmlformats.org/officeDocument/2006/relationships/hyperlink" Target="consultantplus://offline/ref=7579D5B6CBF19C730ADEA420ED08C66F8358B46FE40106C857DEA9011283E278205ED83AF3c6W8J" TargetMode="External"/><Relationship Id="rId130" Type="http://schemas.openxmlformats.org/officeDocument/2006/relationships/hyperlink" Target="consultantplus://offline/ref=4B971D73D723679A955BCD7510EEDFBA4BF6E791DDDBB161E7721F4C822A5EF7B6A21AC25B07DE39x7Q0N" TargetMode="External"/><Relationship Id="rId135" Type="http://schemas.openxmlformats.org/officeDocument/2006/relationships/hyperlink" Target="consultantplus://offline/ref=ADFEE19753843D94E14AB6C5A6F8BBE464A9BF5C6ADDF9B4CAA6885126B68D5B7F6DD7E16F8B886BJ5JBO" TargetMode="External"/><Relationship Id="rId151" Type="http://schemas.openxmlformats.org/officeDocument/2006/relationships/hyperlink" Target="consultantplus://offline/ref=4B971D73D723679A955BCD7510EEDFBA4BF6E791DDDBB161E7721F4C822A5EF7B6A21AC25B07DE39x7Q5N" TargetMode="External"/><Relationship Id="rId156" Type="http://schemas.openxmlformats.org/officeDocument/2006/relationships/hyperlink" Target="consultantplus://offline/ref=ADFEE19753843D94E14AB6C5A6F8BBE464A9BF5C6ADDF9B4CAA6885126B68D5B7F6DD7E56D82J8J0O" TargetMode="External"/><Relationship Id="rId177" Type="http://schemas.openxmlformats.org/officeDocument/2006/relationships/hyperlink" Target="consultantplus://offline/ref=ADFEE19753843D94E14AB6C5A6F8BBE464A9BF5C6ADDF9B4CAA6885126B68D5B7F6DD7E56D82J8J0O" TargetMode="External"/><Relationship Id="rId198" Type="http://schemas.openxmlformats.org/officeDocument/2006/relationships/hyperlink" Target="consultantplus://offline/ref=4B971D73D723679A955BCD7510EEDFBA4BF6E791DDDBB161E7721F4C822A5EF7B6A21AC25B07DD3Ax7Q4N" TargetMode="External"/><Relationship Id="rId172" Type="http://schemas.openxmlformats.org/officeDocument/2006/relationships/hyperlink" Target="consultantplus://offline/ref=4B971D73D723679A955BCD7510EEDFBA4BF6E791DDDBB161E7721F4C822A5EF7B6A21AC45B0FxDQAN" TargetMode="External"/><Relationship Id="rId193" Type="http://schemas.openxmlformats.org/officeDocument/2006/relationships/hyperlink" Target="consultantplus://offline/ref=4B971D73D723679A955BCD7510EEDFBA4BF6E791DDDBB161E7721F4C822A5EF7B6A21AC75307xDQ0N" TargetMode="External"/><Relationship Id="rId202" Type="http://schemas.openxmlformats.org/officeDocument/2006/relationships/hyperlink" Target="consultantplus://offline/ref=4B971D73D723679A955BCD7510EEDFBA4BF6E791DDDBB161E7721F4C822A5EF7B6A21AC25B07DE39x7Q0N" TargetMode="External"/><Relationship Id="rId207" Type="http://schemas.openxmlformats.org/officeDocument/2006/relationships/hyperlink" Target="consultantplus://offline/ref=7579D5B6CBF19C730ADEA420ED08C66F8358B667E00D06C857DEA90112c8W3J" TargetMode="External"/><Relationship Id="rId13" Type="http://schemas.openxmlformats.org/officeDocument/2006/relationships/hyperlink" Target="consultantplus://offline/ref=ADFEE19753843D94E14AB6C5A6F8BBE464A9BC586CDDF9B4CAA6885126B68D5B7F6DD7E16F8B8868J5J8O" TargetMode="External"/><Relationship Id="rId18" Type="http://schemas.openxmlformats.org/officeDocument/2006/relationships/hyperlink" Target="consultantplus://offline/ref=7579D5B6CBF19C730ADEA420ED08C66F8358B46FE40106C857DEA9011283E278205ED83DF262c8WBJ" TargetMode="External"/><Relationship Id="rId39" Type="http://schemas.openxmlformats.org/officeDocument/2006/relationships/hyperlink" Target="consultantplus://offline/ref=7579D5B6CBF19C730ADEA420ED08C66F8358B563E60D06C857DEA9011283E278205ED83EF0618A40cFW2J" TargetMode="External"/><Relationship Id="rId109" Type="http://schemas.openxmlformats.org/officeDocument/2006/relationships/hyperlink" Target="consultantplus://offline/ref=4B971D73D723679A955BCD7510EEDFBA4BF6E791DDDBB161E7721F4C822A5EF7B6A21AC65900xDQFN" TargetMode="External"/><Relationship Id="rId34" Type="http://schemas.openxmlformats.org/officeDocument/2006/relationships/hyperlink" Target="consultantplus://offline/ref=7579D5B6CBF19C730ADEA420ED08C66F8358B566E10506C857DEA9011283E278205ED837F761c8W2J" TargetMode="External"/><Relationship Id="rId50" Type="http://schemas.openxmlformats.org/officeDocument/2006/relationships/hyperlink" Target="consultantplus://offline/ref=7579D5B6CBF19C730ADEA420ED08C66F8358B46FE40106C857DEA9011283E278205ED83EF367c8WFJ" TargetMode="External"/><Relationship Id="rId55" Type="http://schemas.openxmlformats.org/officeDocument/2006/relationships/hyperlink" Target="consultantplus://offline/ref=7579D5B6CBF19C730ADEA420ED08C66F8358B566E10506C857DEA9011283E278205ED837F760c8WAJ" TargetMode="External"/><Relationship Id="rId76" Type="http://schemas.openxmlformats.org/officeDocument/2006/relationships/hyperlink" Target="consultantplus://offline/ref=7579D5B6CBF19C730ADEA420ED08C66F8358B46FE40106C857DEA9011283E278205ED83AF3c6W8J" TargetMode="External"/><Relationship Id="rId97" Type="http://schemas.openxmlformats.org/officeDocument/2006/relationships/hyperlink" Target="consultantplus://offline/ref=ADFEE19753843D94E14AB6C5A6F8BBE464A9BF5C6ADDF9B4CAA6885126B68D5B7F6DD7E56F82J8J9O" TargetMode="External"/><Relationship Id="rId104" Type="http://schemas.openxmlformats.org/officeDocument/2006/relationships/hyperlink" Target="consultantplus://offline/ref=4B971D73D723679A955BCD7510EEDFBA4BF6E791DDDBB161E7721F4C822A5EF7B6A21AC05B03xDQ9N" TargetMode="External"/><Relationship Id="rId120" Type="http://schemas.openxmlformats.org/officeDocument/2006/relationships/hyperlink" Target="consultantplus://offline/ref=4B971D73D723679A955BCD7510EEDFBA4BF6E791DDDBB161E7721F4C822A5EF7B6A21AC55904xDQ8N" TargetMode="External"/><Relationship Id="rId125" Type="http://schemas.openxmlformats.org/officeDocument/2006/relationships/hyperlink" Target="consultantplus://offline/ref=4B971D73D723679A955BCD7510EEDFBA4BF6E791DDDBB161E7721F4C822A5EF7B6A21AC25B07DD3Bx7Q8N" TargetMode="External"/><Relationship Id="rId141" Type="http://schemas.openxmlformats.org/officeDocument/2006/relationships/hyperlink" Target="consultantplus://offline/ref=4B971D73D723679A955BCD7510EEDFBA4BF6E791DDDBB161E7721F4C822A5EF7B6A21AC75307xDQ0N" TargetMode="External"/><Relationship Id="rId146" Type="http://schemas.openxmlformats.org/officeDocument/2006/relationships/hyperlink" Target="consultantplus://offline/ref=4B971D73D723679A955BCD7510EEDFBA4BF6E791DDDBB161E7721F4C822A5EF7B6A21AC25B07DD3Ax7Q4N" TargetMode="External"/><Relationship Id="rId167" Type="http://schemas.openxmlformats.org/officeDocument/2006/relationships/hyperlink" Target="consultantplus://offline/ref=4B971D73D723679A955BCD7510EEDFBA4BF6E791DDDBB161E7721F4C822A5EF7B6A21AC55D0ExDQFN" TargetMode="External"/><Relationship Id="rId188" Type="http://schemas.openxmlformats.org/officeDocument/2006/relationships/hyperlink" Target="consultantplus://offline/ref=ADFEE19753843D94E14AB6C5A6F8BBE464A9BF5C6ADDF9B4CAA6885126B68D5B7F6DD7E16F8B886BJ5JB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579D5B6CBF19C730ADEA420ED08C66F8358B46FE40106C857DEA9011283E278205ED83DF660c8W2J" TargetMode="External"/><Relationship Id="rId92" Type="http://schemas.openxmlformats.org/officeDocument/2006/relationships/hyperlink" Target="consultantplus://offline/ref=ADFEE19753843D94E14AB6C5A6F8BBE464A9BF5C6ADDF9B4CAA6885126B68D5B7F6DD7E36C88J8J1O" TargetMode="External"/><Relationship Id="rId162" Type="http://schemas.openxmlformats.org/officeDocument/2006/relationships/hyperlink" Target="consultantplus://offline/ref=4B971D73D723679A955BCD7510EEDFBA4BF6E791DDDBB161E7721F4C822A5EF7B6A21AC65806xDQ8N" TargetMode="External"/><Relationship Id="rId183" Type="http://schemas.openxmlformats.org/officeDocument/2006/relationships/hyperlink" Target="consultantplus://offline/ref=ADFEE19753843D94E14AB6C5A6F8BBE464A9BF5C6ADDF9B4CAA6885126B68D5B7F6DD7E56D82J8J0O" TargetMode="External"/><Relationship Id="rId213" Type="http://schemas.openxmlformats.org/officeDocument/2006/relationships/hyperlink" Target="consultantplus://offline/ref=7579D5B6CBF19C730ADEA420ED08C66F8358B667E00D06C857DEA9011283E278205ED83EF0608847cFW0J" TargetMode="Externa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7579D5B6CBF19C730ADEA420ED08C66F8358B563E60D06C857DEA9011283E278205ED83EF0618A40cFW2J" TargetMode="External"/><Relationship Id="rId24" Type="http://schemas.openxmlformats.org/officeDocument/2006/relationships/hyperlink" Target="consultantplus://offline/ref=7579D5B6CBF19C730ADEA420ED08C66F8358B566E10506C857DEA9011283E278205ED837F761c8W2J" TargetMode="External"/><Relationship Id="rId40" Type="http://schemas.openxmlformats.org/officeDocument/2006/relationships/hyperlink" Target="consultantplus://offline/ref=7579D5B6CBF19C730ADEA420ED08C66F8358B46FE40106C857DEA9011283E278205ED83EF367c8WFJ" TargetMode="External"/><Relationship Id="rId45" Type="http://schemas.openxmlformats.org/officeDocument/2006/relationships/hyperlink" Target="consultantplus://offline/ref=7579D5B6CBF19C730ADEA420ED08C66F8358B566E10506C857DEA9011283E278205ED837F760c8WAJ" TargetMode="External"/><Relationship Id="rId66" Type="http://schemas.openxmlformats.org/officeDocument/2006/relationships/hyperlink" Target="consultantplus://offline/ref=7579D5B6CBF19C730ADEA420ED08C66F8358B46FE40106C857DEA9011283E278205ED83AF3c6W8J" TargetMode="External"/><Relationship Id="rId87" Type="http://schemas.openxmlformats.org/officeDocument/2006/relationships/hyperlink" Target="consultantplus://offline/ref=7579D5B6CBF19C730ADEA420ED08C66F8358B46FE40106C857DEA9011283E278205ED83DF461c8W2J" TargetMode="External"/><Relationship Id="rId110" Type="http://schemas.openxmlformats.org/officeDocument/2006/relationships/hyperlink" Target="consultantplus://offline/ref=4B971D73D723679A955BCD7510EEDFBA4BF6E791DDDBB161E7721F4C822A5EF7B6A21AC25B07DE39x7Q0N" TargetMode="External"/><Relationship Id="rId115" Type="http://schemas.openxmlformats.org/officeDocument/2006/relationships/hyperlink" Target="consultantplus://offline/ref=ADFEE19753843D94E14AB6C5A6F8BBE464A9BF5C6ADDF9B4CAA6885126B68D5B7F6DD7E16F8B886BJ5JBO" TargetMode="External"/><Relationship Id="rId131" Type="http://schemas.openxmlformats.org/officeDocument/2006/relationships/hyperlink" Target="consultantplus://offline/ref=4B971D73D723679A955BCD7510EEDFBA4BF6E791DDDBB161E7721F4C822A5EF7B6A21AC25B07DE39x7Q5N" TargetMode="External"/><Relationship Id="rId136" Type="http://schemas.openxmlformats.org/officeDocument/2006/relationships/hyperlink" Target="consultantplus://offline/ref=ADFEE19753843D94E14AB6C5A6F8BBE464A9BF5C6ADDF9B4CAA6885126B68D5B7F6DD7E56D82J8J0O" TargetMode="External"/><Relationship Id="rId157" Type="http://schemas.openxmlformats.org/officeDocument/2006/relationships/hyperlink" Target="consultantplus://offline/ref=ADFEE19753843D94E14AB6C5A6F8BBE464A9BF5C6ADDF9B4CAA6885126B68D5B7F6DD7E56F82J8J9O" TargetMode="External"/><Relationship Id="rId178" Type="http://schemas.openxmlformats.org/officeDocument/2006/relationships/hyperlink" Target="consultantplus://offline/ref=ADFEE19753843D94E14AB6C5A6F8BBE464A9BF5C6ADDF9B4CAA6885126B68D5B7F6DD7E56F82J8J9O" TargetMode="External"/><Relationship Id="rId61" Type="http://schemas.openxmlformats.org/officeDocument/2006/relationships/hyperlink" Target="consultantplus://offline/ref=7579D5B6CBF19C730ADEA420ED08C66F8358B46FE40106C857DEA9011283E278205ED83DF660c8W2J" TargetMode="External"/><Relationship Id="rId82" Type="http://schemas.openxmlformats.org/officeDocument/2006/relationships/hyperlink" Target="consultantplus://offline/ref=7579D5B6CBF19C730ADEA420ED08C66F8358B46FE40106C857DEA9011283E278205ED836F0c6W3J" TargetMode="External"/><Relationship Id="rId152" Type="http://schemas.openxmlformats.org/officeDocument/2006/relationships/hyperlink" Target="consultantplus://offline/ref=4B971D73D723679A955BCD7510EEDFBA4BF6E791DDDBB161E7721F4C822A5EF7B6A21AC45B0FxDQAN" TargetMode="External"/><Relationship Id="rId173" Type="http://schemas.openxmlformats.org/officeDocument/2006/relationships/hyperlink" Target="consultantplus://offline/ref=ADFEE19753843D94E14AB6C5A6F8BBE464A9BC586CDDF9B4CAA6885126B68D5B7F6DD7E16F8B896FJ5JEO" TargetMode="External"/><Relationship Id="rId194" Type="http://schemas.openxmlformats.org/officeDocument/2006/relationships/hyperlink" Target="consultantplus://offline/ref=4B971D73D723679A955BCD7510EEDFBA4BF6E791DDDBB161E7721F4C822A5EF7B6A21AC65806xDQ8N" TargetMode="External"/><Relationship Id="rId199" Type="http://schemas.openxmlformats.org/officeDocument/2006/relationships/hyperlink" Target="consultantplus://offline/ref=4B971D73D723679A955BCD7510EEDFBA4BF6E791DDDBB161E7721F4C822A5EF7B6A21AC55D0ExDQFN" TargetMode="External"/><Relationship Id="rId203" Type="http://schemas.openxmlformats.org/officeDocument/2006/relationships/hyperlink" Target="consultantplus://offline/ref=4B971D73D723679A955BCD7510EEDFBA4BF6E791DDDBB161E7721F4C822A5EF7B6A21AC25B07DE39x7Q5N" TargetMode="External"/><Relationship Id="rId208" Type="http://schemas.openxmlformats.org/officeDocument/2006/relationships/hyperlink" Target="consultantplus://offline/ref=7579D5B6CBF19C730ADEA420ED08C66F8358B667E00D06C857DEA9011283E278205ED83EF467c8WAJ" TargetMode="External"/><Relationship Id="rId19" Type="http://schemas.openxmlformats.org/officeDocument/2006/relationships/hyperlink" Target="consultantplus://offline/ref=7579D5B6CBF19C730ADEA420ED08C66F8358B563E60D06C857DEA9011283E278205ED83EF0618A40cFW2J" TargetMode="External"/><Relationship Id="rId14" Type="http://schemas.openxmlformats.org/officeDocument/2006/relationships/hyperlink" Target="consultantplus://offline/ref=ADFEE19753843D94E14AB6C5A6F8BBE464A9BC5D6BD5F9B4CAA6885126B68D5B7F6DD7E8688BJ8J0O" TargetMode="External"/><Relationship Id="rId30" Type="http://schemas.openxmlformats.org/officeDocument/2006/relationships/hyperlink" Target="consultantplus://offline/ref=7579D5B6CBF19C730ADEA420ED08C66F8358B46FE40106C857DEA9011283E278205ED83EF367c8WFJ" TargetMode="External"/><Relationship Id="rId35" Type="http://schemas.openxmlformats.org/officeDocument/2006/relationships/hyperlink" Target="consultantplus://offline/ref=7579D5B6CBF19C730ADEA420ED08C66F8358B566E10506C857DEA9011283E278205ED837F760c8WAJ" TargetMode="External"/><Relationship Id="rId56" Type="http://schemas.openxmlformats.org/officeDocument/2006/relationships/hyperlink" Target="consultantplus://offline/ref=7579D5B6CBF19C730ADEA420ED08C66F8358B46FE40106C857DEA9011283E278205ED83AF3c6W8J" TargetMode="External"/><Relationship Id="rId77" Type="http://schemas.openxmlformats.org/officeDocument/2006/relationships/hyperlink" Target="consultantplus://offline/ref=7579D5B6CBF19C730ADEA420ED08C66F8358B46FE40106C857DEA9011283E278205ED83DF461c8W2J" TargetMode="External"/><Relationship Id="rId100" Type="http://schemas.openxmlformats.org/officeDocument/2006/relationships/hyperlink" Target="consultantplus://offline/ref=4B971D73D723679A955BCD7510EEDFBA4BF6E791DDDBB161E7721F4C822A5EF7B6A21AC55904xDQ8N" TargetMode="External"/><Relationship Id="rId105" Type="http://schemas.openxmlformats.org/officeDocument/2006/relationships/hyperlink" Target="consultantplus://offline/ref=4B971D73D723679A955BCD7510EEDFBA4BF6E791DDDBB161E7721F4C822A5EF7B6A21AC25B07DD3Bx7Q8N" TargetMode="External"/><Relationship Id="rId126" Type="http://schemas.openxmlformats.org/officeDocument/2006/relationships/hyperlink" Target="consultantplus://offline/ref=4B971D73D723679A955BCD7510EEDFBA4BF6E791DDDBB161E7721F4C822A5EF7B6A21AC25B07DD3Ax7Q4N" TargetMode="External"/><Relationship Id="rId147" Type="http://schemas.openxmlformats.org/officeDocument/2006/relationships/hyperlink" Target="consultantplus://offline/ref=4B971D73D723679A955BCD7510EEDFBA4BF6E791DDDBB161E7721F4C822A5EF7B6A21AC55D0ExDQFN" TargetMode="External"/><Relationship Id="rId168" Type="http://schemas.openxmlformats.org/officeDocument/2006/relationships/hyperlink" Target="consultantplus://offline/ref=4B971D73D723679A955BCD7510EEDFBA4BF6E791DDDBB161E7721F4C822A5EF7B6A21AC65900xDQCN" TargetMode="External"/><Relationship Id="rId8" Type="http://schemas.openxmlformats.org/officeDocument/2006/relationships/hyperlink" Target="consultantplus://offline/ref=ADFEE19753843D94E14AB6C5A6F8BBE464A9BD546ED1F9B4CAA6885126B68D5B7F6DD7E26D88J8J9O" TargetMode="External"/><Relationship Id="rId51" Type="http://schemas.openxmlformats.org/officeDocument/2006/relationships/hyperlink" Target="consultantplus://offline/ref=7579D5B6CBF19C730ADEA420ED08C66F8358B46FE40106C857DEA9011283E278205ED83DF660c8W2J" TargetMode="External"/><Relationship Id="rId72" Type="http://schemas.openxmlformats.org/officeDocument/2006/relationships/hyperlink" Target="consultantplus://offline/ref=7579D5B6CBF19C730ADEA420ED08C66F8358B46FE40106C857DEA9011283E278205ED836F0c6W3J" TargetMode="External"/><Relationship Id="rId93" Type="http://schemas.openxmlformats.org/officeDocument/2006/relationships/hyperlink" Target="consultantplus://offline/ref=ADFEE19753843D94E14AB6C5A6F8BBE464A9BC586CDDF9B4CAA6885126B68D5B7F6DD7E16F8B896FJ5JEO" TargetMode="External"/><Relationship Id="rId98" Type="http://schemas.openxmlformats.org/officeDocument/2006/relationships/hyperlink" Target="consultantplus://offline/ref=ADFEE19753843D94E14AB6C5A6F8BBE464A9BF5C6ADDF9B4CAA6885126B68D5B7F6DD7E56C8BJ8J9O" TargetMode="External"/><Relationship Id="rId121" Type="http://schemas.openxmlformats.org/officeDocument/2006/relationships/hyperlink" Target="consultantplus://offline/ref=4B971D73D723679A955BCD7510EEDFBA4BF6E791DDDBB161E7721F4C822A5EF7B6A21AC75307xDQ0N" TargetMode="External"/><Relationship Id="rId142" Type="http://schemas.openxmlformats.org/officeDocument/2006/relationships/hyperlink" Target="consultantplus://offline/ref=4B971D73D723679A955BCD7510EEDFBA4BF6E791DDDBB161E7721F4C822A5EF7B6A21AC65806xDQ8N" TargetMode="External"/><Relationship Id="rId163" Type="http://schemas.openxmlformats.org/officeDocument/2006/relationships/hyperlink" Target="consultantplus://offline/ref=4B971D73D723679A955BCD7510EEDFBA4BF6E791DDDBB161E7721F4C822A5EF7B6A21AC55902xDQ1N" TargetMode="External"/><Relationship Id="rId184" Type="http://schemas.openxmlformats.org/officeDocument/2006/relationships/hyperlink" Target="consultantplus://offline/ref=ADFEE19753843D94E14AB6C5A6F8BBE464A9BF5C6ADDF9B4CAA6885126B68D5B7F6DD7E56F82J8J9O" TargetMode="External"/><Relationship Id="rId189" Type="http://schemas.openxmlformats.org/officeDocument/2006/relationships/hyperlink" Target="consultantplus://offline/ref=ADFEE19753843D94E14AB6C5A6F8BBE464A9BF5C6ADDF9B4CAA6885126B68D5B7F6DD7E56D82J8J0O" TargetMode="External"/><Relationship Id="rId219" Type="http://schemas.openxmlformats.org/officeDocument/2006/relationships/theme" Target="theme/theme1.xm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7579D5B6CBF19C730ADEA420ED08C66F8358B667E00D06C857DEA9011283E278205ED83EF0608847cFW7J" TargetMode="External"/><Relationship Id="rId25" Type="http://schemas.openxmlformats.org/officeDocument/2006/relationships/hyperlink" Target="consultantplus://offline/ref=7579D5B6CBF19C730ADEA420ED08C66F8358B566E10506C857DEA9011283E278205ED837F760c8WAJ" TargetMode="External"/><Relationship Id="rId46" Type="http://schemas.openxmlformats.org/officeDocument/2006/relationships/hyperlink" Target="consultantplus://offline/ref=7579D5B6CBF19C730ADEA420ED08C66F8358B46FE40106C857DEA9011283E278205ED83AF3c6W8J" TargetMode="External"/><Relationship Id="rId67" Type="http://schemas.openxmlformats.org/officeDocument/2006/relationships/hyperlink" Target="consultantplus://offline/ref=7579D5B6CBF19C730ADEA420ED08C66F8358B46FE40106C857DEA9011283E278205ED83DF461c8W2J" TargetMode="External"/><Relationship Id="rId116" Type="http://schemas.openxmlformats.org/officeDocument/2006/relationships/hyperlink" Target="consultantplus://offline/ref=ADFEE19753843D94E14AB6C5A6F8BBE464A9BF5C6ADDF9B4CAA6885126B68D5B7F6DD7E56D82J8J0O" TargetMode="External"/><Relationship Id="rId137" Type="http://schemas.openxmlformats.org/officeDocument/2006/relationships/hyperlink" Target="consultantplus://offline/ref=ADFEE19753843D94E14AB6C5A6F8BBE464A9BF5C6ADDF9B4CAA6885126B68D5B7F6DD7E56F82J8J9O" TargetMode="External"/><Relationship Id="rId158" Type="http://schemas.openxmlformats.org/officeDocument/2006/relationships/hyperlink" Target="consultantplus://offline/ref=ADFEE19753843D94E14AB6C5A6F8BBE464A9BF5C6ADDF9B4CAA6885126B68D5B7F6DD7E56C8BJ8J9O" TargetMode="External"/><Relationship Id="rId20" Type="http://schemas.openxmlformats.org/officeDocument/2006/relationships/hyperlink" Target="consultantplus://offline/ref=7579D5B6CBF19C730ADEA420ED08C66F8358B46FE40106C857DEA9011283E278205ED83EF367c8WFJ" TargetMode="External"/><Relationship Id="rId41" Type="http://schemas.openxmlformats.org/officeDocument/2006/relationships/hyperlink" Target="consultantplus://offline/ref=7579D5B6CBF19C730ADEA420ED08C66F8358B46FE40106C857DEA9011283E278205ED83DF660c8W2J" TargetMode="External"/><Relationship Id="rId62" Type="http://schemas.openxmlformats.org/officeDocument/2006/relationships/hyperlink" Target="consultantplus://offline/ref=7579D5B6CBF19C730ADEA420ED08C66F8358B46FE40106C857DEA9011283E278205ED836F0c6W3J" TargetMode="External"/><Relationship Id="rId83" Type="http://schemas.openxmlformats.org/officeDocument/2006/relationships/hyperlink" Target="consultantplus://offline/ref=7579D5B6CBF19C730ADEA420ED08C66F8358B563E60D06C857DEA9011283E278205ED83EF0618A40cFW2J" TargetMode="External"/><Relationship Id="rId88" Type="http://schemas.openxmlformats.org/officeDocument/2006/relationships/hyperlink" Target="consultantplus://offline/ref=ADFEE19753843D94E14AB6C5A6F8BBE464A9BD546ED1F9B4CAA6885126B68D5B7F6DD7E16F8A8869J5JFO" TargetMode="External"/><Relationship Id="rId111" Type="http://schemas.openxmlformats.org/officeDocument/2006/relationships/hyperlink" Target="consultantplus://offline/ref=4B971D73D723679A955BCD7510EEDFBA4BF6E791DDDBB161E7721F4C822A5EF7B6A21AC25B07DE39x7Q5N" TargetMode="External"/><Relationship Id="rId132" Type="http://schemas.openxmlformats.org/officeDocument/2006/relationships/hyperlink" Target="consultantplus://offline/ref=4B971D73D723679A955BCD7510EEDFBA4BF6E791DDDBB161E7721F4C822A5EF7B6A21AC45B0FxDQAN" TargetMode="External"/><Relationship Id="rId153" Type="http://schemas.openxmlformats.org/officeDocument/2006/relationships/hyperlink" Target="consultantplus://offline/ref=ADFEE19753843D94E14AB6C5A6F8BBE464A9BC586CDDF9B4CAA6885126B68D5B7F6DD7E16F8B896FJ5JEO" TargetMode="External"/><Relationship Id="rId174" Type="http://schemas.openxmlformats.org/officeDocument/2006/relationships/hyperlink" Target="consultantplus://offline/ref=ADFEE19753843D94E14AB6C5A6F8BBE464A9BD556DD3F9B4CAA6885126B68D5B7F6DD7E16D88J8J0O" TargetMode="External"/><Relationship Id="rId179" Type="http://schemas.openxmlformats.org/officeDocument/2006/relationships/hyperlink" Target="consultantplus://offline/ref=ADFEE19753843D94E14AB6C5A6F8BBE464A9BF5C6ADDF9B4CAA6885126B68D5B7F6DD7E56C8BJ8J9O" TargetMode="External"/><Relationship Id="rId195" Type="http://schemas.openxmlformats.org/officeDocument/2006/relationships/hyperlink" Target="consultantplus://offline/ref=4B971D73D723679A955BCD7510EEDFBA4BF6E791DDDBB161E7721F4C822A5EF7B6A21AC55902xDQ1N" TargetMode="External"/><Relationship Id="rId209" Type="http://schemas.openxmlformats.org/officeDocument/2006/relationships/hyperlink" Target="consultantplus://offline/ref=7579D5B6CBF19C730ADEA420ED08C66F8358B667E00D06C857DEA9011283E278205ED83EF0608845cFW4J" TargetMode="External"/><Relationship Id="rId190" Type="http://schemas.openxmlformats.org/officeDocument/2006/relationships/hyperlink" Target="consultantplus://offline/ref=ADFEE19753843D94E14AB6C5A6F8BBE464A9BF5C6ADDF9B4CAA6885126B68D5B7F6DD7E56F82J8J9O" TargetMode="External"/><Relationship Id="rId204" Type="http://schemas.openxmlformats.org/officeDocument/2006/relationships/hyperlink" Target="consultantplus://offline/ref=4B971D73D723679A955BCD7510EEDFBA4BF6E791DDDBB161E7721F4C822A5EF7B6A21AC45B0FxDQAN" TargetMode="External"/><Relationship Id="rId15" Type="http://schemas.openxmlformats.org/officeDocument/2006/relationships/hyperlink" Target="consultantplus://offline/ref=ADFEE19753843D94E14AB6C5A6F8BBE464A9BC5D6BD5F9B4CAA6885126B68D5B7F6DD7E8688AJ8J8O" TargetMode="External"/><Relationship Id="rId36" Type="http://schemas.openxmlformats.org/officeDocument/2006/relationships/hyperlink" Target="consultantplus://offline/ref=7579D5B6CBF19C730ADEA420ED08C66F8358B46FE40106C857DEA9011283E278205ED83AF3c6W8J" TargetMode="External"/><Relationship Id="rId57" Type="http://schemas.openxmlformats.org/officeDocument/2006/relationships/hyperlink" Target="consultantplus://offline/ref=7579D5B6CBF19C730ADEA420ED08C66F8358B46FE40106C857DEA9011283E278205ED83DF461c8W2J" TargetMode="External"/><Relationship Id="rId106" Type="http://schemas.openxmlformats.org/officeDocument/2006/relationships/hyperlink" Target="consultantplus://offline/ref=4B971D73D723679A955BCD7510EEDFBA4BF6E791DDDBB161E7721F4C822A5EF7B6A21AC25B07DD3Ax7Q4N" TargetMode="External"/><Relationship Id="rId127" Type="http://schemas.openxmlformats.org/officeDocument/2006/relationships/hyperlink" Target="consultantplus://offline/ref=4B971D73D723679A955BCD7510EEDFBA4BF6E791DDDBB161E7721F4C822A5EF7B6A21AC55D0ExDQFN" TargetMode="External"/><Relationship Id="rId10" Type="http://schemas.openxmlformats.org/officeDocument/2006/relationships/hyperlink" Target="consultantplus://offline/ref=ADFEE19753843D94E14AB6C5A6F8BBE464A9BD546ED1F9B4CAA6885126B68D5B7F6DD7E16C8DJ8JDO" TargetMode="External"/><Relationship Id="rId31" Type="http://schemas.openxmlformats.org/officeDocument/2006/relationships/hyperlink" Target="consultantplus://offline/ref=7579D5B6CBF19C730ADEA420ED08C66F8358B46FE40106C857DEA9011283E278205ED83DF660c8W2J" TargetMode="External"/><Relationship Id="rId52" Type="http://schemas.openxmlformats.org/officeDocument/2006/relationships/hyperlink" Target="consultantplus://offline/ref=7579D5B6CBF19C730ADEA420ED08C66F8358B46FE40106C857DEA9011283E278205ED836F0c6W3J" TargetMode="External"/><Relationship Id="rId73" Type="http://schemas.openxmlformats.org/officeDocument/2006/relationships/hyperlink" Target="consultantplus://offline/ref=7579D5B6CBF19C730ADEA420ED08C66F8358B563E60D06C857DEA9011283E278205ED83EF0618A40cFW2J" TargetMode="External"/><Relationship Id="rId78" Type="http://schemas.openxmlformats.org/officeDocument/2006/relationships/hyperlink" Target="consultantplus://offline/ref=7579D5B6CBF19C730ADEA420ED08C66F8358B46FE40106C857DEA9011283E278205ED83DF262c8WBJ" TargetMode="External"/><Relationship Id="rId94" Type="http://schemas.openxmlformats.org/officeDocument/2006/relationships/hyperlink" Target="consultantplus://offline/ref=ADFEE19753843D94E14AB6C5A6F8BBE464A9BF5C6ADDF9B4CAA6885126JBJ6O" TargetMode="External"/><Relationship Id="rId99" Type="http://schemas.openxmlformats.org/officeDocument/2006/relationships/hyperlink" Target="consultantplus://offline/ref=4B971D73D723679A955BCD7510EEDFBA4BF6E791DDDBB161E7721F4C822A5EF7B6A21AC55907xDQ0N" TargetMode="External"/><Relationship Id="rId101" Type="http://schemas.openxmlformats.org/officeDocument/2006/relationships/hyperlink" Target="consultantplus://offline/ref=4B971D73D723679A955BCD7510EEDFBA4BF6E791DDDBB161E7721F4C822A5EF7B6A21AC75307xDQ0N" TargetMode="External"/><Relationship Id="rId122" Type="http://schemas.openxmlformats.org/officeDocument/2006/relationships/hyperlink" Target="consultantplus://offline/ref=4B971D73D723679A955BCD7510EEDFBA4BF6E791DDDBB161E7721F4C822A5EF7B6A21AC65806xDQ8N" TargetMode="External"/><Relationship Id="rId143" Type="http://schemas.openxmlformats.org/officeDocument/2006/relationships/hyperlink" Target="consultantplus://offline/ref=4B971D73D723679A955BCD7510EEDFBA4BF6E791DDDBB161E7721F4C822A5EF7B6A21AC55902xDQ1N" TargetMode="External"/><Relationship Id="rId148" Type="http://schemas.openxmlformats.org/officeDocument/2006/relationships/hyperlink" Target="consultantplus://offline/ref=4B971D73D723679A955BCD7510EEDFBA4BF6E791DDDBB161E7721F4C822A5EF7B6A21AC65900xDQCN" TargetMode="External"/><Relationship Id="rId164" Type="http://schemas.openxmlformats.org/officeDocument/2006/relationships/hyperlink" Target="consultantplus://offline/ref=4B971D73D723679A955BCD7510EEDFBA4BF6E791DDDBB161E7721F4C822A5EF7B6A21AC05B03xDQ9N" TargetMode="External"/><Relationship Id="rId169" Type="http://schemas.openxmlformats.org/officeDocument/2006/relationships/hyperlink" Target="consultantplus://offline/ref=4B971D73D723679A955BCD7510EEDFBA4BF6E791DDDBB161E7721F4C822A5EF7B6A21AC65900xDQFN" TargetMode="External"/><Relationship Id="rId185" Type="http://schemas.openxmlformats.org/officeDocument/2006/relationships/hyperlink" Target="consultantplus://offline/ref=ADFEE19753843D94E14AB6C5A6F8BBE464A9BF5C6ADDF9B4CAA6885126B68D5B7F6DD7E56C8BJ8J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FEE19753843D94E14AB6C5A6F8BBE464A9BC586CDDF9B4CAA6885126B68D5B7F6DD7E16F8B8868J5J8O" TargetMode="External"/><Relationship Id="rId180" Type="http://schemas.openxmlformats.org/officeDocument/2006/relationships/hyperlink" Target="consultantplus://offline/ref=ADFEE19753843D94E14AB6C5A6F8BBE464A9BC586CDDF9B4CAA6885126B68D5B7F6DD7E16F8B896FJ5JEO" TargetMode="External"/><Relationship Id="rId210" Type="http://schemas.openxmlformats.org/officeDocument/2006/relationships/hyperlink" Target="consultantplus://offline/ref=7579D5B6CBF19C730ADEA420ED08C66F8358B667E00D06C857DEA9011283E278205ED83EF0608845cFWBJ" TargetMode="External"/><Relationship Id="rId215" Type="http://schemas.openxmlformats.org/officeDocument/2006/relationships/hyperlink" Target="consultantplus://offline/ref=7579D5B6CBF19C730ADEA420ED08C66F8358B667E00D06C857DEA9011283E278205ED83EF0608840cFW3J" TargetMode="External"/><Relationship Id="rId26" Type="http://schemas.openxmlformats.org/officeDocument/2006/relationships/hyperlink" Target="consultantplus://offline/ref=7579D5B6CBF19C730ADEA420ED08C66F8358B46FE40106C857DEA9011283E278205ED83AF3c6W8J" TargetMode="External"/><Relationship Id="rId47" Type="http://schemas.openxmlformats.org/officeDocument/2006/relationships/hyperlink" Target="consultantplus://offline/ref=7579D5B6CBF19C730ADEA420ED08C66F8358B46FE40106C857DEA9011283E278205ED83DF461c8W2J" TargetMode="External"/><Relationship Id="rId68" Type="http://schemas.openxmlformats.org/officeDocument/2006/relationships/hyperlink" Target="consultantplus://offline/ref=7579D5B6CBF19C730ADEA420ED08C66F8358B46FE40106C857DEA9011283E278205ED83DF262c8WBJ" TargetMode="External"/><Relationship Id="rId89" Type="http://schemas.openxmlformats.org/officeDocument/2006/relationships/hyperlink" Target="consultantplus://offline/ref=ADFEE19753843D94E14AB6C5A6F8BBE464A9BD546ED1F9B4CAA6885126B68D5B7F6DD7E96FJ8J2O" TargetMode="External"/><Relationship Id="rId112" Type="http://schemas.openxmlformats.org/officeDocument/2006/relationships/hyperlink" Target="consultantplus://offline/ref=4B971D73D723679A955BCD7510EEDFBA4BF6E791DDDBB161E7721F4C822A5EF7B6A21AC45B0FxDQAN" TargetMode="External"/><Relationship Id="rId133" Type="http://schemas.openxmlformats.org/officeDocument/2006/relationships/hyperlink" Target="consultantplus://offline/ref=ADFEE19753843D94E14AB6C5A6F8BBE464A9BC586CDDF9B4CAA6885126B68D5B7F6DD7E16F8B896FJ5JEO" TargetMode="External"/><Relationship Id="rId154" Type="http://schemas.openxmlformats.org/officeDocument/2006/relationships/hyperlink" Target="consultantplus://offline/ref=ADFEE19753843D94E14AB6C5A6F8BBE464A9BF5C6ADDF9B4CAA6885126JBJ6O" TargetMode="External"/><Relationship Id="rId175" Type="http://schemas.openxmlformats.org/officeDocument/2006/relationships/hyperlink" Target="consultantplus://offline/ref=ADFEE19753843D94E14AB6C5A6F8BBE464A9BF5C6ADDF9B4CAA6885126JBJ6O" TargetMode="External"/><Relationship Id="rId196" Type="http://schemas.openxmlformats.org/officeDocument/2006/relationships/hyperlink" Target="consultantplus://offline/ref=4B971D73D723679A955BCD7510EEDFBA4BF6E791DDDBB161E7721F4C822A5EF7B6A21AC05B03xDQ9N" TargetMode="External"/><Relationship Id="rId200" Type="http://schemas.openxmlformats.org/officeDocument/2006/relationships/hyperlink" Target="consultantplus://offline/ref=4B971D73D723679A955BCD7510EEDFBA4BF6E791DDDBB161E7721F4C822A5EF7B6A21AC65900xDQCN" TargetMode="External"/><Relationship Id="rId16" Type="http://schemas.openxmlformats.org/officeDocument/2006/relationships/hyperlink" Target="consultantplus://offline/ref=ADFEE19753843D94E14AB6C5A6F8BBE464A9BD546ED1F9B4CAA6885126B68D5B7F6DD7E56CJ8J2O" TargetMode="External"/><Relationship Id="rId37" Type="http://schemas.openxmlformats.org/officeDocument/2006/relationships/hyperlink" Target="consultantplus://offline/ref=7579D5B6CBF19C730ADEA420ED08C66F8358B46FE40106C857DEA9011283E278205ED83DF461c8W2J" TargetMode="External"/><Relationship Id="rId58" Type="http://schemas.openxmlformats.org/officeDocument/2006/relationships/hyperlink" Target="consultantplus://offline/ref=7579D5B6CBF19C730ADEA420ED08C66F8358B46FE40106C857DEA9011283E278205ED83DF262c8WBJ" TargetMode="External"/><Relationship Id="rId79" Type="http://schemas.openxmlformats.org/officeDocument/2006/relationships/hyperlink" Target="consultantplus://offline/ref=7579D5B6CBF19C730ADEA420ED08C66F8358B563E60D06C857DEA9011283E278205ED83EF0618A40cFW2J" TargetMode="External"/><Relationship Id="rId102" Type="http://schemas.openxmlformats.org/officeDocument/2006/relationships/hyperlink" Target="consultantplus://offline/ref=4B971D73D723679A955BCD7510EEDFBA4BF6E791DDDBB161E7721F4C822A5EF7B6A21AC65806xDQ8N" TargetMode="External"/><Relationship Id="rId123" Type="http://schemas.openxmlformats.org/officeDocument/2006/relationships/hyperlink" Target="consultantplus://offline/ref=4B971D73D723679A955BCD7510EEDFBA4BF6E791DDDBB161E7721F4C822A5EF7B6A21AC55902xDQ1N" TargetMode="External"/><Relationship Id="rId144" Type="http://schemas.openxmlformats.org/officeDocument/2006/relationships/hyperlink" Target="consultantplus://offline/ref=4B971D73D723679A955BCD7510EEDFBA4BF6E791DDDBB161E7721F4C822A5EF7B6A21AC05B03xD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86B1-591A-4BF4-8B33-5193B653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11172</Words>
  <Characters>63687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Привалова  Юлия Леонидовна</cp:lastModifiedBy>
  <cp:revision>6</cp:revision>
  <cp:lastPrinted>2019-12-25T06:20:00Z</cp:lastPrinted>
  <dcterms:created xsi:type="dcterms:W3CDTF">2019-12-19T08:38:00Z</dcterms:created>
  <dcterms:modified xsi:type="dcterms:W3CDTF">2019-12-26T11:34:00Z</dcterms:modified>
</cp:coreProperties>
</file>