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6335" w:rsidTr="001560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335" w:rsidRDefault="00426335">
            <w:pPr>
              <w:pStyle w:val="ConsPlusNormal"/>
            </w:pPr>
            <w:bookmarkStart w:id="0" w:name="_GoBack"/>
            <w:bookmarkEnd w:id="0"/>
            <w:r>
              <w:t>12 мая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26335" w:rsidRDefault="00426335">
            <w:pPr>
              <w:pStyle w:val="ConsPlusNormal"/>
              <w:jc w:val="right"/>
            </w:pPr>
            <w:r>
              <w:t>N 3652-ЗПО</w:t>
            </w:r>
          </w:p>
        </w:tc>
      </w:tr>
    </w:tbl>
    <w:p w:rsidR="00426335" w:rsidRDefault="00426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335" w:rsidRDefault="00426335">
      <w:pPr>
        <w:pStyle w:val="ConsPlusNormal"/>
        <w:jc w:val="both"/>
      </w:pPr>
    </w:p>
    <w:p w:rsidR="00426335" w:rsidRDefault="00426335">
      <w:pPr>
        <w:pStyle w:val="ConsPlusTitle"/>
        <w:jc w:val="center"/>
      </w:pPr>
      <w:r>
        <w:t>ЗАКОН</w:t>
      </w:r>
    </w:p>
    <w:p w:rsidR="00426335" w:rsidRDefault="00426335">
      <w:pPr>
        <w:pStyle w:val="ConsPlusTitle"/>
        <w:jc w:val="center"/>
      </w:pPr>
      <w:r>
        <w:t>ПЕНЗЕНСКОЙ ОБЛАСТИ</w:t>
      </w:r>
    </w:p>
    <w:p w:rsidR="00426335" w:rsidRDefault="00426335">
      <w:pPr>
        <w:pStyle w:val="ConsPlusTitle"/>
        <w:ind w:firstLine="540"/>
        <w:jc w:val="both"/>
      </w:pPr>
    </w:p>
    <w:p w:rsidR="00426335" w:rsidRDefault="00426335">
      <w:pPr>
        <w:pStyle w:val="ConsPlusTitle"/>
        <w:jc w:val="center"/>
      </w:pPr>
      <w:r>
        <w:t>О ВНЕСЕНИИ ИЗМЕНЕНИЙ В ЗАКОН ПЕНЗЕНСКОЙ ОБЛАСТИ "О ВВЕДЕНИИ</w:t>
      </w:r>
    </w:p>
    <w:p w:rsidR="00426335" w:rsidRDefault="00426335">
      <w:pPr>
        <w:pStyle w:val="ConsPlusTitle"/>
        <w:jc w:val="center"/>
      </w:pPr>
      <w:r>
        <w:t>ПАТЕНТНОЙ СИСТЕМЫ НАЛОГООБЛОЖЕНИЯ НА ТЕРРИТОРИИ ПЕНЗЕНСКОЙ</w:t>
      </w:r>
    </w:p>
    <w:p w:rsidR="00426335" w:rsidRDefault="00426335">
      <w:pPr>
        <w:pStyle w:val="ConsPlusTitle"/>
        <w:jc w:val="center"/>
      </w:pPr>
      <w:r>
        <w:t xml:space="preserve">ОБЛАСТИ И УСТАНОВЛЕНИИ РАЗМЕРОВ ПОТЕНЦИАЛЬНО </w:t>
      </w:r>
      <w:proofErr w:type="gramStart"/>
      <w:r>
        <w:t>ВОЗМОЖНОГО</w:t>
      </w:r>
      <w:proofErr w:type="gramEnd"/>
    </w:p>
    <w:p w:rsidR="00426335" w:rsidRDefault="00426335">
      <w:pPr>
        <w:pStyle w:val="ConsPlusTitle"/>
        <w:jc w:val="center"/>
      </w:pPr>
      <w:r>
        <w:t>К ПОЛУЧЕНИЮ ИНДИВИДУАЛЬНЫМ ПРЕДПРИНИМАТЕЛЕМ ГОДОВОГО ДОХОДА</w:t>
      </w:r>
    </w:p>
    <w:p w:rsidR="00426335" w:rsidRDefault="00426335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426335" w:rsidRDefault="0042633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 НАЛОГООБЛОЖЕНИЯ"</w:t>
      </w:r>
    </w:p>
    <w:p w:rsidR="00426335" w:rsidRDefault="00426335">
      <w:pPr>
        <w:pStyle w:val="ConsPlusNormal"/>
        <w:jc w:val="both"/>
      </w:pPr>
    </w:p>
    <w:p w:rsidR="00426335" w:rsidRDefault="00426335">
      <w:pPr>
        <w:pStyle w:val="ConsPlusNormal"/>
        <w:jc w:val="right"/>
      </w:pPr>
      <w:hyperlink r:id="rId5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426335" w:rsidRDefault="00426335">
      <w:pPr>
        <w:pStyle w:val="ConsPlusNormal"/>
        <w:jc w:val="right"/>
      </w:pPr>
      <w:r>
        <w:t>Законодательным Собранием</w:t>
      </w:r>
    </w:p>
    <w:p w:rsidR="00426335" w:rsidRDefault="00426335">
      <w:pPr>
        <w:pStyle w:val="ConsPlusNormal"/>
        <w:jc w:val="right"/>
      </w:pPr>
      <w:r>
        <w:t>Пензенской области</w:t>
      </w:r>
    </w:p>
    <w:p w:rsidR="00426335" w:rsidRDefault="00426335">
      <w:pPr>
        <w:pStyle w:val="ConsPlusNormal"/>
        <w:jc w:val="right"/>
      </w:pPr>
      <w:r>
        <w:t>29 апреля 2021 года</w:t>
      </w:r>
    </w:p>
    <w:p w:rsidR="00426335" w:rsidRDefault="00426335">
      <w:pPr>
        <w:pStyle w:val="ConsPlusNormal"/>
        <w:jc w:val="both"/>
      </w:pPr>
    </w:p>
    <w:p w:rsidR="00426335" w:rsidRDefault="00426335">
      <w:pPr>
        <w:pStyle w:val="ConsPlusTitle"/>
        <w:ind w:firstLine="540"/>
        <w:jc w:val="both"/>
        <w:outlineLvl w:val="0"/>
      </w:pPr>
      <w:r>
        <w:t>Статья 1</w:t>
      </w:r>
    </w:p>
    <w:p w:rsidR="00426335" w:rsidRDefault="00426335">
      <w:pPr>
        <w:pStyle w:val="ConsPlusNormal"/>
        <w:jc w:val="both"/>
      </w:pPr>
    </w:p>
    <w:p w:rsidR="00426335" w:rsidRDefault="0042633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28 ноября 2012 года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(Пензенские губернские ведомости, 2012, N 104; 2015, N 12;</w:t>
      </w:r>
      <w:proofErr w:type="gramEnd"/>
      <w:r>
        <w:t xml:space="preserve"> </w:t>
      </w:r>
      <w:proofErr w:type="gramStart"/>
      <w:r>
        <w:t>2016, N 64; 2019, N 79; 2020, N 30, N 81) следующие изменения:</w:t>
      </w:r>
      <w:proofErr w:type="gramEnd"/>
    </w:p>
    <w:p w:rsidR="00426335" w:rsidRDefault="00426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335" w:rsidRDefault="00426335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3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01.07.2021, но не ранее чем по истечении одного месяца со дня официального опубликования и не ранее 1-го числа очередного налогового периода по налогу, уплачиваемому в связи с применением патентной системы налогообложения.</w:t>
            </w:r>
          </w:p>
        </w:tc>
      </w:tr>
    </w:tbl>
    <w:p w:rsidR="00426335" w:rsidRDefault="00426335">
      <w:pPr>
        <w:pStyle w:val="ConsPlusNormal"/>
        <w:spacing w:before="280"/>
        <w:ind w:firstLine="540"/>
        <w:jc w:val="both"/>
      </w:pPr>
      <w:bookmarkStart w:id="1" w:name="P23"/>
      <w:bookmarkEnd w:id="1"/>
      <w:r>
        <w:t xml:space="preserve">1)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Установленные в соответствии с приложением к настоящему Закону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дифференцируются по территориям действия патентов по муниципальным образованиям, за исключением видов предпринимательской деятельности, указанных в пунктах 10, 11.1 - 11.2, 32, 33 и пункте 46.3 (в части, касающейся развозной и разносной розничной торговли</w:t>
      </w:r>
      <w:proofErr w:type="gramEnd"/>
      <w:r>
        <w:t>) приложения к настоящему Закону, по следующим городским округам и муниципальным районам: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t>1) городские округа: город Пенза, город Заречный и город Кузнецк Пензенской области - с коэффициентом 1,0;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Башмаковский</w:t>
      </w:r>
      <w:proofErr w:type="spellEnd"/>
      <w:r>
        <w:t xml:space="preserve">, </w:t>
      </w:r>
      <w:proofErr w:type="spellStart"/>
      <w:r>
        <w:t>Бековский</w:t>
      </w:r>
      <w:proofErr w:type="spellEnd"/>
      <w:r>
        <w:t xml:space="preserve">, Белинский, </w:t>
      </w:r>
      <w:proofErr w:type="spellStart"/>
      <w:r>
        <w:t>Бессоновский</w:t>
      </w:r>
      <w:proofErr w:type="spellEnd"/>
      <w:r>
        <w:t xml:space="preserve">, </w:t>
      </w:r>
      <w:proofErr w:type="spellStart"/>
      <w:r>
        <w:t>Городищенский</w:t>
      </w:r>
      <w:proofErr w:type="spellEnd"/>
      <w:r>
        <w:t xml:space="preserve">, </w:t>
      </w:r>
      <w:proofErr w:type="spellStart"/>
      <w:r>
        <w:t>Земетчинский</w:t>
      </w:r>
      <w:proofErr w:type="spellEnd"/>
      <w:r>
        <w:t xml:space="preserve">, Каменский, </w:t>
      </w:r>
      <w:proofErr w:type="spellStart"/>
      <w:r>
        <w:t>Колышлейский</w:t>
      </w:r>
      <w:proofErr w:type="spellEnd"/>
      <w:r>
        <w:t xml:space="preserve">, Кузнецкий, </w:t>
      </w:r>
      <w:proofErr w:type="spellStart"/>
      <w:r>
        <w:t>Лунинский</w:t>
      </w:r>
      <w:proofErr w:type="spellEnd"/>
      <w:r>
        <w:t xml:space="preserve">, </w:t>
      </w:r>
      <w:proofErr w:type="spellStart"/>
      <w:r>
        <w:t>Мокшанский</w:t>
      </w:r>
      <w:proofErr w:type="spellEnd"/>
      <w:r>
        <w:t xml:space="preserve">, </w:t>
      </w:r>
      <w:proofErr w:type="spellStart"/>
      <w:r>
        <w:t>Нижнеломовский</w:t>
      </w:r>
      <w:proofErr w:type="spellEnd"/>
      <w:r>
        <w:t xml:space="preserve">, Никольский, Пензенский, </w:t>
      </w:r>
      <w:proofErr w:type="spellStart"/>
      <w:r>
        <w:t>Сердобский</w:t>
      </w:r>
      <w:proofErr w:type="spellEnd"/>
      <w:r>
        <w:t xml:space="preserve">, </w:t>
      </w:r>
      <w:proofErr w:type="spellStart"/>
      <w:r>
        <w:t>Шемышейский</w:t>
      </w:r>
      <w:proofErr w:type="spellEnd"/>
      <w:r>
        <w:t xml:space="preserve"> муниципальные районы Пензенской области - с коэффициентом 0,85;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spellStart"/>
      <w:r>
        <w:t>Вадинский</w:t>
      </w:r>
      <w:proofErr w:type="spellEnd"/>
      <w:r>
        <w:t xml:space="preserve">, </w:t>
      </w:r>
      <w:proofErr w:type="spellStart"/>
      <w:r>
        <w:t>Иссинский</w:t>
      </w:r>
      <w:proofErr w:type="spellEnd"/>
      <w:r>
        <w:t xml:space="preserve">, </w:t>
      </w:r>
      <w:proofErr w:type="spellStart"/>
      <w:r>
        <w:t>Камешкирский</w:t>
      </w:r>
      <w:proofErr w:type="spellEnd"/>
      <w:r>
        <w:t xml:space="preserve">, Лопатинский, </w:t>
      </w:r>
      <w:proofErr w:type="spellStart"/>
      <w:r>
        <w:t>Малосердобинский</w:t>
      </w:r>
      <w:proofErr w:type="spellEnd"/>
      <w:r>
        <w:t xml:space="preserve">, </w:t>
      </w:r>
      <w:proofErr w:type="spellStart"/>
      <w:r>
        <w:t>Наровчатский</w:t>
      </w:r>
      <w:proofErr w:type="spellEnd"/>
      <w:r>
        <w:t xml:space="preserve">, </w:t>
      </w:r>
      <w:proofErr w:type="spellStart"/>
      <w:r>
        <w:t>Неверкинский</w:t>
      </w:r>
      <w:proofErr w:type="spellEnd"/>
      <w:r>
        <w:t xml:space="preserve">, </w:t>
      </w:r>
      <w:proofErr w:type="spellStart"/>
      <w:r>
        <w:t>Пачелмский</w:t>
      </w:r>
      <w:proofErr w:type="spellEnd"/>
      <w:r>
        <w:t xml:space="preserve">, </w:t>
      </w:r>
      <w:proofErr w:type="spellStart"/>
      <w:r>
        <w:t>Сосновоборский</w:t>
      </w:r>
      <w:proofErr w:type="spellEnd"/>
      <w:r>
        <w:t xml:space="preserve">, Спасский, </w:t>
      </w:r>
      <w:proofErr w:type="spellStart"/>
      <w:r>
        <w:t>Тамалинский</w:t>
      </w:r>
      <w:proofErr w:type="spellEnd"/>
      <w:r>
        <w:t xml:space="preserve"> муниципальные районы Пензенской области - с коэффициентом 0,7.";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приложении</w:t>
        </w:r>
      </w:hyperlink>
      <w:r>
        <w:t>: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графе 3 пункта 45</w:t>
        </w:r>
      </w:hyperlink>
      <w:r>
        <w:t xml:space="preserve"> слова "площадь объекта стационарной торговой сети" заменить словами "площадь торгового зала";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графе 3 пункта 47</w:t>
        </w:r>
      </w:hyperlink>
      <w:r>
        <w:t xml:space="preserve"> слова "площадь объекта организации общественного питания" заменить словами "площадь зала обслуживания посетителей".</w:t>
      </w:r>
    </w:p>
    <w:p w:rsidR="00426335" w:rsidRDefault="00426335">
      <w:pPr>
        <w:pStyle w:val="ConsPlusNormal"/>
        <w:jc w:val="both"/>
      </w:pPr>
    </w:p>
    <w:p w:rsidR="00426335" w:rsidRDefault="00426335">
      <w:pPr>
        <w:pStyle w:val="ConsPlusTitle"/>
        <w:ind w:firstLine="540"/>
        <w:jc w:val="both"/>
        <w:outlineLvl w:val="0"/>
      </w:pPr>
      <w:r>
        <w:t>Статья 2</w:t>
      </w:r>
    </w:p>
    <w:p w:rsidR="00426335" w:rsidRDefault="00426335">
      <w:pPr>
        <w:pStyle w:val="ConsPlusNormal"/>
        <w:jc w:val="both"/>
      </w:pPr>
    </w:p>
    <w:p w:rsidR="00426335" w:rsidRDefault="00426335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23" w:history="1">
        <w:r>
          <w:rPr>
            <w:color w:val="0000FF"/>
          </w:rPr>
          <w:t>пункта 1 статьи 1</w:t>
        </w:r>
      </w:hyperlink>
      <w:r>
        <w:t xml:space="preserve"> настоящего Закона.</w:t>
      </w:r>
    </w:p>
    <w:p w:rsidR="00426335" w:rsidRDefault="00426335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2. </w:t>
      </w:r>
      <w:hyperlink w:anchor="P23" w:history="1">
        <w:r>
          <w:rPr>
            <w:color w:val="0000FF"/>
          </w:rPr>
          <w:t>Пункт 1 статьи 1</w:t>
        </w:r>
      </w:hyperlink>
      <w:r>
        <w:t xml:space="preserve"> настоящего Закона вступает в силу с 1 июля 2021 года, но не ранее чем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426335" w:rsidRDefault="004263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Действие положений </w:t>
      </w:r>
      <w:hyperlink r:id="rId13" w:history="1">
        <w:r>
          <w:rPr>
            <w:color w:val="0000FF"/>
          </w:rPr>
          <w:t>пунктов 45</w:t>
        </w:r>
      </w:hyperlink>
      <w:r>
        <w:t xml:space="preserve"> и </w:t>
      </w:r>
      <w:hyperlink r:id="rId14" w:history="1">
        <w:r>
          <w:rPr>
            <w:color w:val="0000FF"/>
          </w:rPr>
          <w:t>47</w:t>
        </w:r>
      </w:hyperlink>
      <w:r>
        <w:t xml:space="preserve"> приложения к Закону Пензенской области от 28 ноября 2012 года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настоящего Закона) распространяется на правоотношения, возникшие с 1 февраля</w:t>
      </w:r>
      <w:proofErr w:type="gramEnd"/>
      <w:r>
        <w:t xml:space="preserve"> 2021 года.</w:t>
      </w:r>
    </w:p>
    <w:p w:rsidR="00426335" w:rsidRDefault="00426335">
      <w:pPr>
        <w:pStyle w:val="ConsPlusNormal"/>
        <w:jc w:val="both"/>
      </w:pPr>
    </w:p>
    <w:p w:rsidR="00426335" w:rsidRDefault="0042633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26335" w:rsidRDefault="00426335">
      <w:pPr>
        <w:pStyle w:val="ConsPlusNormal"/>
        <w:jc w:val="right"/>
      </w:pPr>
      <w:r>
        <w:t>Губернатора Пензенской области</w:t>
      </w:r>
    </w:p>
    <w:p w:rsidR="00426335" w:rsidRDefault="00426335">
      <w:pPr>
        <w:pStyle w:val="ConsPlusNormal"/>
        <w:jc w:val="right"/>
      </w:pPr>
      <w:r>
        <w:t>О.В.МЕЛЬНИЧЕНКО</w:t>
      </w:r>
    </w:p>
    <w:p w:rsidR="00426335" w:rsidRDefault="00426335">
      <w:pPr>
        <w:pStyle w:val="ConsPlusNormal"/>
      </w:pPr>
      <w:r>
        <w:t>г. Пенза</w:t>
      </w:r>
    </w:p>
    <w:p w:rsidR="00426335" w:rsidRDefault="00426335">
      <w:pPr>
        <w:pStyle w:val="ConsPlusNormal"/>
        <w:spacing w:before="220"/>
      </w:pPr>
      <w:r>
        <w:t>12 мая 2021 года</w:t>
      </w:r>
    </w:p>
    <w:p w:rsidR="00426335" w:rsidRDefault="00426335">
      <w:pPr>
        <w:pStyle w:val="ConsPlusNormal"/>
        <w:spacing w:before="220"/>
      </w:pPr>
      <w:r>
        <w:t>N 3652-ЗПО</w:t>
      </w:r>
    </w:p>
    <w:p w:rsidR="00426335" w:rsidRDefault="00426335">
      <w:pPr>
        <w:pStyle w:val="ConsPlusNormal"/>
        <w:jc w:val="both"/>
      </w:pPr>
    </w:p>
    <w:p w:rsidR="00426335" w:rsidRDefault="00426335">
      <w:pPr>
        <w:pStyle w:val="ConsPlusNormal"/>
        <w:jc w:val="both"/>
      </w:pPr>
    </w:p>
    <w:p w:rsidR="00426335" w:rsidRDefault="00426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5B8" w:rsidRDefault="007375B8"/>
    <w:sectPr w:rsidR="007375B8" w:rsidSect="006E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35"/>
    <w:rsid w:val="001560AE"/>
    <w:rsid w:val="00426335"/>
    <w:rsid w:val="007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929DD002BCB1E3E398DDB7BCC6E15C0C79B61F8B547E6CA82A5274495EC705B2D9BFE9E7D9CA1D0DC0A6733DA5D5E0F690F062E495L8qFM" TargetMode="External"/><Relationship Id="rId13" Type="http://schemas.openxmlformats.org/officeDocument/2006/relationships/hyperlink" Target="consultantplus://offline/ref=1EEC929DD002BCB1E3E398DDB7BCC6E15C0C79B61F8B547E6CA82A5274495EC705B2D9BFE9E7D9C8165991E5273BF081BAA39BEF65FA9788A31BBC47L9q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C929DD002BCB1E3E398DDB7BCC6E15C0C79B61F8B547E6CA82A5274495EC705B2D9BFE9E7D9C8165991E22E3BF081BAA39BEF65FA9788A31BBC47L9qBM" TargetMode="External"/><Relationship Id="rId12" Type="http://schemas.openxmlformats.org/officeDocument/2006/relationships/hyperlink" Target="consultantplus://offline/ref=1EEC929DD002BCB1E3E398DDB7BCC6E15C0C79B61F8B587C6BA82A5274495EC705B2D9BFE9E7D9C8165991E5263BF081BAA39BEF65FA9788A31BBC47L9qB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C929DD002BCB1E3E398DDB7BCC6E15C0C79B61F8B587C6BA82A5274495EC705B2D9BFFBE781C4175C8FE2202EA6D0FCLFq7M" TargetMode="External"/><Relationship Id="rId11" Type="http://schemas.openxmlformats.org/officeDocument/2006/relationships/hyperlink" Target="consultantplus://offline/ref=1EEC929DD002BCB1E3E398DDB7BCC6E15C0C79B61F8B587C6BA82A5274495EC705B2D9BFE9E7D9C8165991E42F3BF081BAA39BEF65FA9788A31BBC47L9qBM" TargetMode="External"/><Relationship Id="rId5" Type="http://schemas.openxmlformats.org/officeDocument/2006/relationships/hyperlink" Target="consultantplus://offline/ref=1EEC929DD002BCB1E3E398D4AEBBC6E15C0C79B61F8E5B796BA277587C1052C502BD86A8EEAED5C9165991E52D64F594ABFB97EB7EE49190BF19BEL4q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C929DD002BCB1E3E398DDB7BCC6E15C0C79B61F8B587C6BA82A5274495EC705B2D9BFE9E7D9C11552C5B36265A9D1FBE896E87EE6978CLBq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929DD002BCB1E3E398DDB7BCC6E15C0C79B61F8B547E6CA82A5274495EC705B2D9BFE9E7D9C8165991E22E3BF081BAA39BEF65FA9788A31BBC47L9qBM" TargetMode="External"/><Relationship Id="rId14" Type="http://schemas.openxmlformats.org/officeDocument/2006/relationships/hyperlink" Target="consultantplus://offline/ref=1EEC929DD002BCB1E3E398DDB7BCC6E15C0C79B61F8B547E6CA82A5274495EC705B2D9BFE9E7D9C8165991E5243BF081BAA39BEF65FA9788A31BBC47L9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Родичкина Татьяна Вячеславовна</dc:creator>
  <cp:lastModifiedBy>Родичкина Татьяна Вячеславовна</cp:lastModifiedBy>
  <cp:revision>2</cp:revision>
  <dcterms:created xsi:type="dcterms:W3CDTF">2021-06-15T12:42:00Z</dcterms:created>
  <dcterms:modified xsi:type="dcterms:W3CDTF">2021-06-15T13:04:00Z</dcterms:modified>
</cp:coreProperties>
</file>