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C1" w:rsidRPr="00B01D79" w:rsidRDefault="007A36C1">
      <w:pPr>
        <w:pStyle w:val="ConsPlusTitle"/>
        <w:jc w:val="center"/>
        <w:rPr>
          <w:sz w:val="24"/>
          <w:szCs w:val="24"/>
        </w:rPr>
      </w:pPr>
      <w:bookmarkStart w:id="0" w:name="_GoBack"/>
      <w:bookmarkEnd w:id="0"/>
      <w:r w:rsidRPr="00B01D79">
        <w:rPr>
          <w:sz w:val="24"/>
          <w:szCs w:val="24"/>
        </w:rPr>
        <w:t>ЗЕМСКОЕ СОБРАНИЕ КРАСНОКАМСКОГО МУНИЦИПАЛЬНОГО РАЙОНА</w:t>
      </w:r>
    </w:p>
    <w:p w:rsidR="007A36C1" w:rsidRPr="00B01D79" w:rsidRDefault="007A36C1">
      <w:pPr>
        <w:pStyle w:val="ConsPlusTitle"/>
        <w:jc w:val="center"/>
        <w:rPr>
          <w:sz w:val="24"/>
          <w:szCs w:val="24"/>
        </w:rPr>
      </w:pPr>
    </w:p>
    <w:p w:rsidR="007A36C1" w:rsidRPr="00B01D79" w:rsidRDefault="007A36C1">
      <w:pPr>
        <w:pStyle w:val="ConsPlusTitle"/>
        <w:jc w:val="center"/>
        <w:rPr>
          <w:sz w:val="24"/>
          <w:szCs w:val="24"/>
        </w:rPr>
      </w:pPr>
      <w:r w:rsidRPr="00B01D79">
        <w:rPr>
          <w:sz w:val="24"/>
          <w:szCs w:val="24"/>
        </w:rPr>
        <w:t>РЕШЕНИЕ</w:t>
      </w:r>
    </w:p>
    <w:p w:rsidR="007A36C1" w:rsidRPr="00B01D79" w:rsidRDefault="007A36C1">
      <w:pPr>
        <w:pStyle w:val="ConsPlusTitle"/>
        <w:jc w:val="center"/>
        <w:rPr>
          <w:sz w:val="24"/>
          <w:szCs w:val="24"/>
        </w:rPr>
      </w:pPr>
      <w:r w:rsidRPr="00B01D79">
        <w:rPr>
          <w:sz w:val="24"/>
          <w:szCs w:val="24"/>
        </w:rPr>
        <w:t>от 23 ноября 2007 г. N 163</w:t>
      </w:r>
    </w:p>
    <w:p w:rsidR="007A36C1" w:rsidRPr="00B01D79" w:rsidRDefault="007A36C1">
      <w:pPr>
        <w:pStyle w:val="ConsPlusTitle"/>
        <w:jc w:val="center"/>
        <w:rPr>
          <w:sz w:val="24"/>
          <w:szCs w:val="24"/>
        </w:rPr>
      </w:pPr>
    </w:p>
    <w:p w:rsidR="007A36C1" w:rsidRPr="00B01D79" w:rsidRDefault="007A36C1">
      <w:pPr>
        <w:pStyle w:val="ConsPlusTitle"/>
        <w:jc w:val="center"/>
        <w:rPr>
          <w:sz w:val="24"/>
          <w:szCs w:val="24"/>
        </w:rPr>
      </w:pPr>
      <w:r w:rsidRPr="00B01D79">
        <w:rPr>
          <w:sz w:val="24"/>
          <w:szCs w:val="24"/>
        </w:rPr>
        <w:t>О ВНЕСЕНИИ ИЗМЕНЕНИЙ В РЕШЕНИЕ КРАСНОКАМСКОЙ ДУМЫ</w:t>
      </w:r>
    </w:p>
    <w:p w:rsidR="007A36C1" w:rsidRPr="00B01D79" w:rsidRDefault="007A36C1">
      <w:pPr>
        <w:pStyle w:val="ConsPlusTitle"/>
        <w:jc w:val="center"/>
        <w:rPr>
          <w:sz w:val="24"/>
          <w:szCs w:val="24"/>
        </w:rPr>
      </w:pPr>
      <w:r w:rsidRPr="00B01D79">
        <w:rPr>
          <w:sz w:val="24"/>
          <w:szCs w:val="24"/>
        </w:rPr>
        <w:t>ОТ 02.11.2005 N 150 "О ВВЕДЕНИИ СИСТЕМЫ НАЛОГООБЛОЖЕНИЯ</w:t>
      </w:r>
    </w:p>
    <w:p w:rsidR="007A36C1" w:rsidRPr="00B01D79" w:rsidRDefault="007A36C1">
      <w:pPr>
        <w:pStyle w:val="ConsPlusTitle"/>
        <w:jc w:val="center"/>
        <w:rPr>
          <w:sz w:val="24"/>
          <w:szCs w:val="24"/>
        </w:rPr>
      </w:pPr>
      <w:r w:rsidRPr="00B01D79">
        <w:rPr>
          <w:sz w:val="24"/>
          <w:szCs w:val="24"/>
        </w:rPr>
        <w:t>В ВИДЕ ЕДИНОГО НАЛОГА НА ВМЕНЕННЫЙ ДОХОД НА ТЕРРИТОРИИ</w:t>
      </w:r>
    </w:p>
    <w:p w:rsidR="007A36C1" w:rsidRPr="00B01D79" w:rsidRDefault="007A36C1">
      <w:pPr>
        <w:pStyle w:val="ConsPlusTitle"/>
        <w:jc w:val="center"/>
        <w:rPr>
          <w:sz w:val="24"/>
          <w:szCs w:val="24"/>
        </w:rPr>
      </w:pPr>
      <w:r w:rsidRPr="00B01D79">
        <w:rPr>
          <w:sz w:val="24"/>
          <w:szCs w:val="24"/>
        </w:rPr>
        <w:t>КРАСНОКАМСКОГО МУНИЦИПАЛЬНОГО РАЙОНА" (В РЕД. РЕШЕНИЙ</w:t>
      </w:r>
    </w:p>
    <w:p w:rsidR="007A36C1" w:rsidRPr="00B01D79" w:rsidRDefault="007A36C1">
      <w:pPr>
        <w:pStyle w:val="ConsPlusTitle"/>
        <w:jc w:val="center"/>
        <w:rPr>
          <w:sz w:val="24"/>
          <w:szCs w:val="24"/>
        </w:rPr>
      </w:pPr>
      <w:r w:rsidRPr="00B01D79">
        <w:rPr>
          <w:sz w:val="24"/>
          <w:szCs w:val="24"/>
        </w:rPr>
        <w:t>ЗЕМСКОГО СОБРАНИЯ ОТ 22.02.2006 N 11,</w:t>
      </w:r>
    </w:p>
    <w:p w:rsidR="007A36C1" w:rsidRPr="00B01D79" w:rsidRDefault="007A36C1">
      <w:pPr>
        <w:pStyle w:val="ConsPlusTitle"/>
        <w:jc w:val="center"/>
        <w:rPr>
          <w:sz w:val="24"/>
          <w:szCs w:val="24"/>
        </w:rPr>
      </w:pPr>
      <w:r w:rsidRPr="00B01D79">
        <w:rPr>
          <w:sz w:val="24"/>
          <w:szCs w:val="24"/>
        </w:rPr>
        <w:t>ОТ 23.08.2007 N 117)</w:t>
      </w:r>
    </w:p>
    <w:p w:rsidR="007A36C1" w:rsidRDefault="007A36C1">
      <w:pPr>
        <w:pStyle w:val="ConsPlusNormal"/>
        <w:jc w:val="both"/>
        <w:rPr>
          <w:lang w:val="en-US"/>
        </w:rPr>
      </w:pPr>
    </w:p>
    <w:p w:rsidR="007A36C1" w:rsidRPr="00B01D79" w:rsidRDefault="007A36C1">
      <w:pPr>
        <w:pStyle w:val="ConsPlusNormal"/>
        <w:jc w:val="both"/>
        <w:rPr>
          <w:lang w:val="en-US"/>
        </w:rPr>
      </w:pPr>
    </w:p>
    <w:p w:rsidR="007A36C1" w:rsidRPr="00B01D79" w:rsidRDefault="007A36C1" w:rsidP="00B01D79">
      <w:pPr>
        <w:pStyle w:val="ConsPlusNormal"/>
        <w:ind w:firstLine="709"/>
        <w:jc w:val="both"/>
        <w:rPr>
          <w:sz w:val="24"/>
          <w:szCs w:val="24"/>
        </w:rPr>
      </w:pPr>
      <w:r w:rsidRPr="00B01D79">
        <w:rPr>
          <w:sz w:val="24"/>
          <w:szCs w:val="24"/>
        </w:rPr>
        <w:t>В соответствии со ст. 346.29 Налогового кодекса Российской Федерации, ст. 15 Федерального закона от 06.10.2003 N 131-ФЗ "Об общих принципах организации местного самоуправления в Российской Федерации", ст. 20 Устава Краснокамского муниципального района Земское собрание Краснокамского муниципального района решает:</w:t>
      </w:r>
    </w:p>
    <w:p w:rsidR="007A36C1" w:rsidRPr="00B01D79" w:rsidRDefault="007A36C1" w:rsidP="00B01D79">
      <w:pPr>
        <w:pStyle w:val="ConsPlusNormal"/>
        <w:ind w:firstLine="709"/>
        <w:jc w:val="both"/>
        <w:rPr>
          <w:sz w:val="24"/>
          <w:szCs w:val="24"/>
        </w:rPr>
      </w:pPr>
    </w:p>
    <w:p w:rsidR="007A36C1" w:rsidRPr="00B01D79" w:rsidRDefault="007A36C1" w:rsidP="00B01D79">
      <w:pPr>
        <w:pStyle w:val="ConsPlusNormal"/>
        <w:ind w:firstLine="709"/>
        <w:jc w:val="both"/>
        <w:rPr>
          <w:sz w:val="24"/>
          <w:szCs w:val="24"/>
        </w:rPr>
      </w:pPr>
      <w:r w:rsidRPr="00B01D79">
        <w:rPr>
          <w:sz w:val="24"/>
          <w:szCs w:val="24"/>
        </w:rPr>
        <w:t>1. Внести следующие изменения в решение Краснокамской Думы от 02.11.2005 N 150 "О введении системы налогообложения в виде единого налога на вмененный доход на территории Краснокамского муниципального района" (в ред. решений Земского собрания Краснокамского муниципального района от 22.02.2006 N 11, от 23.08.2007 N 117):</w:t>
      </w:r>
    </w:p>
    <w:p w:rsidR="007A36C1" w:rsidRPr="00B01D79" w:rsidRDefault="007A36C1" w:rsidP="00B01D79">
      <w:pPr>
        <w:pStyle w:val="ConsPlusNormal"/>
        <w:ind w:firstLine="709"/>
        <w:jc w:val="both"/>
        <w:rPr>
          <w:sz w:val="24"/>
          <w:szCs w:val="24"/>
        </w:rPr>
      </w:pPr>
      <w:r w:rsidRPr="00B01D79">
        <w:rPr>
          <w:sz w:val="24"/>
          <w:szCs w:val="24"/>
        </w:rPr>
        <w:t>1.1. Изложить п. 2 приложения 1 "Перечень видов деятельности, в отношении которых вводится система налогообложения в виде единого налога на вмененный доход" в новой редакции:</w:t>
      </w:r>
    </w:p>
    <w:p w:rsidR="007A36C1" w:rsidRPr="00B01D79" w:rsidRDefault="007A36C1" w:rsidP="00B01D79">
      <w:pPr>
        <w:pStyle w:val="ConsPlusNormal"/>
        <w:ind w:firstLine="709"/>
        <w:jc w:val="both"/>
        <w:rPr>
          <w:sz w:val="24"/>
          <w:szCs w:val="24"/>
        </w:rPr>
      </w:pPr>
      <w:r w:rsidRPr="00B01D79">
        <w:rPr>
          <w:sz w:val="24"/>
          <w:szCs w:val="24"/>
        </w:rPr>
        <w:t>"2.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7A36C1" w:rsidRPr="00B01D79" w:rsidRDefault="007A36C1" w:rsidP="00B01D79">
      <w:pPr>
        <w:pStyle w:val="ConsPlusNormal"/>
        <w:ind w:firstLine="709"/>
        <w:jc w:val="both"/>
        <w:rPr>
          <w:sz w:val="24"/>
          <w:szCs w:val="24"/>
        </w:rPr>
      </w:pPr>
      <w:r w:rsidRPr="00B01D79">
        <w:rPr>
          <w:sz w:val="24"/>
          <w:szCs w:val="24"/>
        </w:rPr>
        <w:t>1.2. Изложить п. 11 приложения 1 "Перечень видов деятельности, в отношении которых вводится система налогообложения в виде единого налога на вмененный доход" в новой редакции:</w:t>
      </w:r>
    </w:p>
    <w:p w:rsidR="007A36C1" w:rsidRPr="00B01D79" w:rsidRDefault="007A36C1" w:rsidP="00B01D79">
      <w:pPr>
        <w:pStyle w:val="ConsPlusNormal"/>
        <w:ind w:firstLine="709"/>
        <w:jc w:val="both"/>
        <w:rPr>
          <w:sz w:val="24"/>
          <w:szCs w:val="24"/>
        </w:rPr>
      </w:pPr>
      <w:r w:rsidRPr="00B01D79">
        <w:rPr>
          <w:sz w:val="24"/>
          <w:szCs w:val="24"/>
        </w:rPr>
        <w:t>"11. Оказание услуг по временному размещению и проживанию организациями и индивидуальными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7A36C1" w:rsidRPr="00B01D79" w:rsidRDefault="007A36C1" w:rsidP="00B01D79">
      <w:pPr>
        <w:pStyle w:val="ConsPlusNormal"/>
        <w:ind w:firstLine="709"/>
        <w:jc w:val="both"/>
        <w:rPr>
          <w:sz w:val="24"/>
          <w:szCs w:val="24"/>
        </w:rPr>
      </w:pPr>
      <w:r w:rsidRPr="00B01D79">
        <w:rPr>
          <w:sz w:val="24"/>
          <w:szCs w:val="24"/>
        </w:rPr>
        <w:t>1.3. Дополнить приложение 1 "Перечень видов деятельности, в отношении которых вводится система налогообложения в виде единого налога на вмененный доход" п. 12 в следующей редакции:</w:t>
      </w:r>
    </w:p>
    <w:p w:rsidR="007A36C1" w:rsidRPr="00B01D79" w:rsidRDefault="007A36C1" w:rsidP="00B01D79">
      <w:pPr>
        <w:pStyle w:val="ConsPlusNormal"/>
        <w:ind w:firstLine="709"/>
        <w:jc w:val="both"/>
        <w:rPr>
          <w:sz w:val="24"/>
          <w:szCs w:val="24"/>
        </w:rPr>
      </w:pPr>
      <w:r w:rsidRPr="00B01D79">
        <w:rPr>
          <w:sz w:val="24"/>
          <w:szCs w:val="24"/>
        </w:rPr>
        <w:t>"12. Оказание услуг по передаче во временное владение и(или)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p w:rsidR="007A36C1" w:rsidRPr="00B01D79" w:rsidRDefault="007A36C1" w:rsidP="00B01D79">
      <w:pPr>
        <w:pStyle w:val="ConsPlusNormal"/>
        <w:ind w:firstLine="709"/>
        <w:jc w:val="both"/>
        <w:rPr>
          <w:sz w:val="24"/>
          <w:szCs w:val="24"/>
        </w:rPr>
      </w:pPr>
      <w:r w:rsidRPr="00B01D79">
        <w:rPr>
          <w:sz w:val="24"/>
          <w:szCs w:val="24"/>
        </w:rPr>
        <w:t>1.4. Изложить последний абзац п. 1 приложения 2 "Значение корректирующего коэффициента базовой доходности К2" в новой редакции:</w:t>
      </w:r>
    </w:p>
    <w:p w:rsidR="007A36C1" w:rsidRPr="00B01D79" w:rsidRDefault="007A36C1" w:rsidP="00B01D79">
      <w:pPr>
        <w:pStyle w:val="ConsPlusNormal"/>
        <w:ind w:firstLine="709"/>
        <w:jc w:val="both"/>
        <w:rPr>
          <w:sz w:val="24"/>
          <w:szCs w:val="24"/>
        </w:rPr>
      </w:pPr>
      <w:r w:rsidRPr="00B01D79">
        <w:rPr>
          <w:sz w:val="24"/>
          <w:szCs w:val="24"/>
        </w:rPr>
        <w:t>"1. 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по видам предпринимательской деятельности,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7A36C1" w:rsidRPr="00B01D79" w:rsidRDefault="007A36C1" w:rsidP="00B01D79">
      <w:pPr>
        <w:pStyle w:val="ConsPlusNormal"/>
        <w:ind w:firstLine="709"/>
        <w:jc w:val="both"/>
        <w:rPr>
          <w:sz w:val="24"/>
          <w:szCs w:val="24"/>
        </w:rPr>
      </w:pPr>
      <w:r w:rsidRPr="00B01D79">
        <w:rPr>
          <w:sz w:val="24"/>
          <w:szCs w:val="24"/>
        </w:rPr>
        <w:t>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 при условии, что доля группы с максимальным значением коэффициента К2 превышает 40% от общего товарооборота или 30% от поступления товаров.</w:t>
      </w:r>
    </w:p>
    <w:p w:rsidR="007A36C1" w:rsidRPr="00B01D79" w:rsidRDefault="007A36C1" w:rsidP="00B01D79">
      <w:pPr>
        <w:pStyle w:val="ConsPlusNormal"/>
        <w:ind w:firstLine="709"/>
        <w:jc w:val="both"/>
        <w:rPr>
          <w:sz w:val="24"/>
          <w:szCs w:val="24"/>
        </w:rPr>
      </w:pPr>
      <w:r w:rsidRPr="00B01D79">
        <w:rPr>
          <w:sz w:val="24"/>
          <w:szCs w:val="24"/>
        </w:rPr>
        <w:t>В случае если при реализации смешанного ассортимента товаров доля непродовольственных товаров составляет менее 30% от товарооборота или менее 20% от поступления товаров, применяется корректирующий коэффициент К2 по продовольственной группе товаров (п. 1.5).".</w:t>
      </w:r>
    </w:p>
    <w:p w:rsidR="007A36C1" w:rsidRPr="00B01D79" w:rsidRDefault="007A36C1" w:rsidP="00B01D79">
      <w:pPr>
        <w:pStyle w:val="ConsPlusNormal"/>
        <w:ind w:firstLine="709"/>
        <w:jc w:val="both"/>
        <w:rPr>
          <w:sz w:val="24"/>
          <w:szCs w:val="24"/>
        </w:rPr>
      </w:pPr>
      <w:r w:rsidRPr="00B01D79">
        <w:rPr>
          <w:sz w:val="24"/>
          <w:szCs w:val="24"/>
        </w:rPr>
        <w:t>1.5. Дополнить приложение 2 "Значение корректирующего коэффициента базовой доходности К2" пунктами 1.7.6, 1.7.7, 1.10 согласно приложению 1 к данному решению.</w:t>
      </w:r>
    </w:p>
    <w:p w:rsidR="007A36C1" w:rsidRPr="00B01D79" w:rsidRDefault="007A36C1" w:rsidP="00B01D79">
      <w:pPr>
        <w:pStyle w:val="ConsPlusNormal"/>
        <w:ind w:firstLine="709"/>
        <w:jc w:val="both"/>
        <w:rPr>
          <w:sz w:val="24"/>
          <w:szCs w:val="24"/>
        </w:rPr>
      </w:pPr>
      <w:r w:rsidRPr="00B01D79">
        <w:rPr>
          <w:sz w:val="24"/>
          <w:szCs w:val="24"/>
        </w:rPr>
        <w:t>1.6. Изложить п. 1.4, 1.5, 1.6.1, 1.7.5, 1.8, 1.9, 2.1, 4.2, 4.3, 6.1-6.9, 6.11-6.15, 6.17-6.19, 6.21-6.22, 6.24-6.33 в новой редакции согласно приложению.</w:t>
      </w:r>
    </w:p>
    <w:p w:rsidR="007A36C1" w:rsidRPr="00B01D79" w:rsidRDefault="007A36C1" w:rsidP="00B01D79">
      <w:pPr>
        <w:pStyle w:val="ConsPlusNormal"/>
        <w:ind w:firstLine="709"/>
        <w:jc w:val="both"/>
        <w:rPr>
          <w:sz w:val="24"/>
          <w:szCs w:val="24"/>
        </w:rPr>
      </w:pPr>
      <w:r w:rsidRPr="00B01D79">
        <w:rPr>
          <w:sz w:val="24"/>
          <w:szCs w:val="24"/>
        </w:rPr>
        <w:t>2. Настоящее решение вступает в силу с 01.01.2008.</w:t>
      </w:r>
    </w:p>
    <w:p w:rsidR="007A36C1" w:rsidRPr="00B01D79" w:rsidRDefault="007A36C1" w:rsidP="00B01D79">
      <w:pPr>
        <w:pStyle w:val="ConsPlusNormal"/>
        <w:ind w:firstLine="709"/>
        <w:jc w:val="both"/>
        <w:rPr>
          <w:sz w:val="24"/>
          <w:szCs w:val="24"/>
        </w:rPr>
      </w:pPr>
      <w:r w:rsidRPr="00B01D79">
        <w:rPr>
          <w:sz w:val="24"/>
          <w:szCs w:val="24"/>
        </w:rPr>
        <w:t>3. Решение подлежит опубликованию в газете "Краснокамская звезда".</w:t>
      </w:r>
    </w:p>
    <w:p w:rsidR="007A36C1" w:rsidRPr="00B01D79" w:rsidRDefault="007A36C1" w:rsidP="00B01D79">
      <w:pPr>
        <w:pStyle w:val="ConsPlusNormal"/>
        <w:ind w:firstLine="709"/>
        <w:jc w:val="both"/>
        <w:rPr>
          <w:sz w:val="24"/>
          <w:szCs w:val="24"/>
        </w:rPr>
      </w:pPr>
      <w:r w:rsidRPr="00B01D79">
        <w:rPr>
          <w:sz w:val="24"/>
          <w:szCs w:val="24"/>
        </w:rPr>
        <w:t>4. Контроль за исполнением решения возложить на комиссию по экономике, бюджету и налогам Земского собрания Краснокамского муниципального района (Колоколов А.П.).</w:t>
      </w:r>
    </w:p>
    <w:p w:rsidR="007A36C1" w:rsidRDefault="007A36C1">
      <w:pPr>
        <w:pStyle w:val="ConsPlusNormal"/>
        <w:jc w:val="right"/>
      </w:pPr>
    </w:p>
    <w:p w:rsidR="007A36C1" w:rsidRPr="00B01D79" w:rsidRDefault="007A36C1">
      <w:pPr>
        <w:pStyle w:val="ConsPlusNormal"/>
        <w:jc w:val="right"/>
        <w:rPr>
          <w:i/>
          <w:sz w:val="24"/>
          <w:szCs w:val="24"/>
        </w:rPr>
      </w:pPr>
      <w:r w:rsidRPr="00B01D79">
        <w:rPr>
          <w:i/>
          <w:sz w:val="24"/>
          <w:szCs w:val="24"/>
        </w:rPr>
        <w:t xml:space="preserve">Глава Краснокамского </w:t>
      </w:r>
    </w:p>
    <w:p w:rsidR="007A36C1" w:rsidRPr="00B01D79" w:rsidRDefault="007A36C1">
      <w:pPr>
        <w:pStyle w:val="ConsPlusNormal"/>
        <w:jc w:val="right"/>
        <w:rPr>
          <w:i/>
          <w:sz w:val="24"/>
          <w:szCs w:val="24"/>
        </w:rPr>
      </w:pPr>
      <w:r w:rsidRPr="00B01D79">
        <w:rPr>
          <w:i/>
          <w:sz w:val="24"/>
          <w:szCs w:val="24"/>
        </w:rPr>
        <w:t>муниципального района</w:t>
      </w:r>
    </w:p>
    <w:p w:rsidR="007A36C1" w:rsidRPr="00B01D79" w:rsidRDefault="007A36C1">
      <w:pPr>
        <w:pStyle w:val="ConsPlusNormal"/>
        <w:jc w:val="right"/>
        <w:rPr>
          <w:i/>
          <w:sz w:val="24"/>
          <w:szCs w:val="24"/>
        </w:rPr>
      </w:pPr>
      <w:r w:rsidRPr="00B01D79">
        <w:rPr>
          <w:i/>
          <w:sz w:val="24"/>
          <w:szCs w:val="24"/>
        </w:rPr>
        <w:t>В.Д.ЖУКОВ</w:t>
      </w:r>
    </w:p>
    <w:p w:rsidR="007A36C1" w:rsidRDefault="007A36C1">
      <w:pPr>
        <w:pStyle w:val="ConsPlusNormal"/>
        <w:jc w:val="both"/>
      </w:pPr>
    </w:p>
    <w:p w:rsidR="007A36C1" w:rsidRDefault="007A36C1">
      <w:pPr>
        <w:pStyle w:val="ConsPlusNormal"/>
        <w:jc w:val="both"/>
      </w:pPr>
    </w:p>
    <w:p w:rsidR="007A36C1" w:rsidRDefault="007A36C1">
      <w:pPr>
        <w:pStyle w:val="ConsPlusNormal"/>
        <w:jc w:val="both"/>
      </w:pPr>
    </w:p>
    <w:p w:rsidR="007A36C1" w:rsidRDefault="007A36C1">
      <w:pPr>
        <w:pStyle w:val="ConsPlusNormal"/>
        <w:jc w:val="both"/>
      </w:pPr>
    </w:p>
    <w:p w:rsidR="007A36C1" w:rsidRDefault="007A36C1">
      <w:pPr>
        <w:pStyle w:val="ConsPlusNormal"/>
        <w:jc w:val="both"/>
      </w:pPr>
    </w:p>
    <w:p w:rsidR="007A36C1" w:rsidRPr="00B01D79" w:rsidRDefault="007A36C1">
      <w:pPr>
        <w:pStyle w:val="ConsPlusNormal"/>
        <w:jc w:val="right"/>
        <w:rPr>
          <w:sz w:val="24"/>
          <w:szCs w:val="24"/>
        </w:rPr>
      </w:pPr>
      <w:r w:rsidRPr="00B01D79">
        <w:rPr>
          <w:sz w:val="24"/>
          <w:szCs w:val="24"/>
        </w:rPr>
        <w:t>Приложение</w:t>
      </w:r>
    </w:p>
    <w:p w:rsidR="007A36C1" w:rsidRPr="00B01D79" w:rsidRDefault="007A36C1">
      <w:pPr>
        <w:pStyle w:val="ConsPlusNormal"/>
        <w:jc w:val="right"/>
        <w:rPr>
          <w:sz w:val="24"/>
          <w:szCs w:val="24"/>
        </w:rPr>
      </w:pPr>
      <w:r w:rsidRPr="00B01D79">
        <w:rPr>
          <w:sz w:val="24"/>
          <w:szCs w:val="24"/>
        </w:rPr>
        <w:t>к решению</w:t>
      </w:r>
    </w:p>
    <w:p w:rsidR="007A36C1" w:rsidRPr="00B01D79" w:rsidRDefault="007A36C1">
      <w:pPr>
        <w:pStyle w:val="ConsPlusNormal"/>
        <w:jc w:val="right"/>
        <w:rPr>
          <w:sz w:val="24"/>
          <w:szCs w:val="24"/>
        </w:rPr>
      </w:pPr>
      <w:r w:rsidRPr="00B01D79">
        <w:rPr>
          <w:sz w:val="24"/>
          <w:szCs w:val="24"/>
        </w:rPr>
        <w:t>Земского собрания</w:t>
      </w:r>
    </w:p>
    <w:p w:rsidR="007A36C1" w:rsidRPr="00B01D79" w:rsidRDefault="007A36C1">
      <w:pPr>
        <w:pStyle w:val="ConsPlusNormal"/>
        <w:jc w:val="right"/>
        <w:rPr>
          <w:sz w:val="24"/>
          <w:szCs w:val="24"/>
        </w:rPr>
      </w:pPr>
      <w:r w:rsidRPr="00B01D79">
        <w:rPr>
          <w:sz w:val="24"/>
          <w:szCs w:val="24"/>
        </w:rPr>
        <w:t>Краснокамского муниципального района</w:t>
      </w:r>
    </w:p>
    <w:p w:rsidR="007A36C1" w:rsidRPr="00B01D79" w:rsidRDefault="007A36C1">
      <w:pPr>
        <w:pStyle w:val="ConsPlusNormal"/>
        <w:jc w:val="right"/>
        <w:rPr>
          <w:sz w:val="24"/>
          <w:szCs w:val="24"/>
        </w:rPr>
      </w:pPr>
      <w:r w:rsidRPr="00B01D79">
        <w:rPr>
          <w:sz w:val="24"/>
          <w:szCs w:val="24"/>
        </w:rPr>
        <w:t>от 23.11.2007 N 163</w:t>
      </w:r>
    </w:p>
    <w:p w:rsidR="007A36C1" w:rsidRPr="00B01D79" w:rsidRDefault="007A36C1">
      <w:pPr>
        <w:pStyle w:val="ConsPlusNormal"/>
        <w:jc w:val="both"/>
        <w:rPr>
          <w:sz w:val="24"/>
          <w:szCs w:val="24"/>
        </w:rPr>
      </w:pPr>
    </w:p>
    <w:p w:rsidR="007A36C1" w:rsidRPr="00B01D79" w:rsidRDefault="007A36C1">
      <w:pPr>
        <w:pStyle w:val="ConsPlusTitle"/>
        <w:jc w:val="center"/>
        <w:rPr>
          <w:sz w:val="24"/>
          <w:szCs w:val="24"/>
        </w:rPr>
      </w:pPr>
      <w:bookmarkStart w:id="1" w:name="P45"/>
      <w:bookmarkEnd w:id="1"/>
      <w:r w:rsidRPr="00B01D79">
        <w:rPr>
          <w:sz w:val="24"/>
          <w:szCs w:val="24"/>
        </w:rPr>
        <w:t>ЗНАЧЕНИЕ</w:t>
      </w:r>
    </w:p>
    <w:p w:rsidR="007A36C1" w:rsidRPr="00B01D79" w:rsidRDefault="007A36C1">
      <w:pPr>
        <w:pStyle w:val="ConsPlusTitle"/>
        <w:jc w:val="center"/>
        <w:rPr>
          <w:sz w:val="24"/>
          <w:szCs w:val="24"/>
        </w:rPr>
      </w:pPr>
      <w:r w:rsidRPr="00B01D79">
        <w:rPr>
          <w:sz w:val="24"/>
          <w:szCs w:val="24"/>
        </w:rPr>
        <w:t>КОРРЕКТИРУЮЩЕГО КОЭФФИЦИЕНТА БАЗОВОЙ ДОХОДНОСТИ К2</w:t>
      </w:r>
    </w:p>
    <w:p w:rsidR="007A36C1" w:rsidRPr="00B01D79" w:rsidRDefault="007A36C1">
      <w:pPr>
        <w:pStyle w:val="ConsPlusNormal"/>
        <w:jc w:val="both"/>
        <w:rPr>
          <w:sz w:val="24"/>
          <w:szCs w:val="24"/>
        </w:rPr>
      </w:pPr>
    </w:p>
    <w:p w:rsidR="007A36C1" w:rsidRPr="00B01D79" w:rsidRDefault="007A36C1">
      <w:pPr>
        <w:pStyle w:val="ConsPlusNormal"/>
        <w:ind w:firstLine="540"/>
        <w:jc w:val="both"/>
        <w:rPr>
          <w:sz w:val="24"/>
          <w:szCs w:val="24"/>
        </w:rPr>
      </w:pPr>
      <w:r w:rsidRPr="00B01D79">
        <w:rPr>
          <w:sz w:val="24"/>
          <w:szCs w:val="24"/>
        </w:rPr>
        <w:t>1. Для розничной торговли, осуществляемой через объекты стационарной торговой сети, имеющие торговые залы:</w:t>
      </w:r>
    </w:p>
    <w:p w:rsidR="007A36C1" w:rsidRDefault="007A36C1">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161"/>
        <w:gridCol w:w="654"/>
        <w:gridCol w:w="654"/>
        <w:gridCol w:w="654"/>
        <w:gridCol w:w="1308"/>
        <w:gridCol w:w="1199"/>
        <w:gridCol w:w="1635"/>
      </w:tblGrid>
      <w:tr w:rsidR="007A36C1" w:rsidRPr="003D2FA2">
        <w:trPr>
          <w:trHeight w:val="204"/>
        </w:trPr>
        <w:tc>
          <w:tcPr>
            <w:tcW w:w="3161" w:type="dxa"/>
            <w:vMerge w:val="restart"/>
          </w:tcPr>
          <w:p w:rsidR="007A36C1" w:rsidRDefault="007A36C1">
            <w:pPr>
              <w:pStyle w:val="ConsPlusNonformat"/>
            </w:pPr>
            <w:r>
              <w:rPr>
                <w:sz w:val="18"/>
              </w:rPr>
              <w:t xml:space="preserve">      Товарные группы      </w:t>
            </w:r>
          </w:p>
        </w:tc>
        <w:tc>
          <w:tcPr>
            <w:tcW w:w="1962" w:type="dxa"/>
            <w:gridSpan w:val="3"/>
          </w:tcPr>
          <w:p w:rsidR="007A36C1" w:rsidRDefault="007A36C1">
            <w:pPr>
              <w:pStyle w:val="ConsPlusNonformat"/>
            </w:pPr>
            <w:r>
              <w:rPr>
                <w:sz w:val="18"/>
              </w:rPr>
              <w:t xml:space="preserve">Краснокамское </w:t>
            </w:r>
          </w:p>
          <w:p w:rsidR="007A36C1" w:rsidRDefault="007A36C1">
            <w:pPr>
              <w:pStyle w:val="ConsPlusNonformat"/>
            </w:pPr>
            <w:r>
              <w:rPr>
                <w:sz w:val="18"/>
              </w:rPr>
              <w:t xml:space="preserve">  городское   </w:t>
            </w:r>
          </w:p>
          <w:p w:rsidR="007A36C1" w:rsidRDefault="007A36C1">
            <w:pPr>
              <w:pStyle w:val="ConsPlusNonformat"/>
            </w:pPr>
            <w:r>
              <w:rPr>
                <w:sz w:val="18"/>
              </w:rPr>
              <w:t xml:space="preserve">  поселение   </w:t>
            </w:r>
          </w:p>
        </w:tc>
        <w:tc>
          <w:tcPr>
            <w:tcW w:w="1308" w:type="dxa"/>
            <w:vMerge w:val="restart"/>
          </w:tcPr>
          <w:p w:rsidR="007A36C1" w:rsidRDefault="007A36C1">
            <w:pPr>
              <w:pStyle w:val="ConsPlusNonformat"/>
            </w:pPr>
            <w:r>
              <w:rPr>
                <w:sz w:val="18"/>
              </w:rPr>
              <w:t>Оверятское</w:t>
            </w:r>
          </w:p>
          <w:p w:rsidR="007A36C1" w:rsidRDefault="007A36C1">
            <w:pPr>
              <w:pStyle w:val="ConsPlusNonformat"/>
            </w:pPr>
            <w:r>
              <w:rPr>
                <w:sz w:val="18"/>
              </w:rPr>
              <w:t xml:space="preserve">городское </w:t>
            </w:r>
          </w:p>
          <w:p w:rsidR="007A36C1" w:rsidRDefault="007A36C1">
            <w:pPr>
              <w:pStyle w:val="ConsPlusNonformat"/>
            </w:pPr>
            <w:r>
              <w:rPr>
                <w:sz w:val="18"/>
              </w:rPr>
              <w:t xml:space="preserve">поселение </w:t>
            </w:r>
          </w:p>
        </w:tc>
        <w:tc>
          <w:tcPr>
            <w:tcW w:w="1199" w:type="dxa"/>
            <w:vMerge w:val="restart"/>
          </w:tcPr>
          <w:p w:rsidR="007A36C1" w:rsidRDefault="007A36C1">
            <w:pPr>
              <w:pStyle w:val="ConsPlusNonformat"/>
            </w:pPr>
            <w:r>
              <w:rPr>
                <w:sz w:val="18"/>
              </w:rPr>
              <w:t xml:space="preserve"> Майское </w:t>
            </w:r>
          </w:p>
          <w:p w:rsidR="007A36C1" w:rsidRDefault="007A36C1">
            <w:pPr>
              <w:pStyle w:val="ConsPlusNonformat"/>
            </w:pPr>
            <w:r>
              <w:rPr>
                <w:sz w:val="18"/>
              </w:rPr>
              <w:t xml:space="preserve">сельское </w:t>
            </w:r>
          </w:p>
          <w:p w:rsidR="007A36C1" w:rsidRDefault="007A36C1">
            <w:pPr>
              <w:pStyle w:val="ConsPlusNonformat"/>
            </w:pPr>
            <w:r>
              <w:rPr>
                <w:sz w:val="18"/>
              </w:rPr>
              <w:t>поселение</w:t>
            </w:r>
          </w:p>
        </w:tc>
        <w:tc>
          <w:tcPr>
            <w:tcW w:w="1635" w:type="dxa"/>
            <w:vMerge w:val="restart"/>
          </w:tcPr>
          <w:p w:rsidR="007A36C1" w:rsidRDefault="007A36C1">
            <w:pPr>
              <w:pStyle w:val="ConsPlusNonformat"/>
            </w:pPr>
            <w:r>
              <w:rPr>
                <w:sz w:val="18"/>
              </w:rPr>
              <w:t>Стряпунинское</w:t>
            </w:r>
          </w:p>
          <w:p w:rsidR="007A36C1" w:rsidRDefault="007A36C1">
            <w:pPr>
              <w:pStyle w:val="ConsPlusNonformat"/>
            </w:pPr>
            <w:r>
              <w:rPr>
                <w:sz w:val="18"/>
              </w:rPr>
              <w:t xml:space="preserve">  сельское   </w:t>
            </w:r>
          </w:p>
          <w:p w:rsidR="007A36C1" w:rsidRDefault="007A36C1">
            <w:pPr>
              <w:pStyle w:val="ConsPlusNonformat"/>
            </w:pPr>
            <w:r>
              <w:rPr>
                <w:sz w:val="18"/>
              </w:rPr>
              <w:t xml:space="preserve">  поселение  </w:t>
            </w:r>
          </w:p>
        </w:tc>
      </w:tr>
      <w:tr w:rsidR="007A36C1" w:rsidRPr="003D2FA2">
        <w:tc>
          <w:tcPr>
            <w:tcW w:w="3052" w:type="dxa"/>
            <w:vMerge/>
            <w:tcBorders>
              <w:top w:val="nil"/>
            </w:tcBorders>
          </w:tcPr>
          <w:p w:rsidR="007A36C1" w:rsidRPr="003D2FA2" w:rsidRDefault="007A36C1"/>
        </w:tc>
        <w:tc>
          <w:tcPr>
            <w:tcW w:w="654" w:type="dxa"/>
            <w:tcBorders>
              <w:top w:val="nil"/>
            </w:tcBorders>
          </w:tcPr>
          <w:p w:rsidR="007A36C1" w:rsidRDefault="007A36C1">
            <w:pPr>
              <w:pStyle w:val="ConsPlusNonformat"/>
            </w:pPr>
            <w:r>
              <w:rPr>
                <w:sz w:val="18"/>
              </w:rPr>
              <w:t xml:space="preserve">1-я </w:t>
            </w:r>
          </w:p>
          <w:p w:rsidR="007A36C1" w:rsidRDefault="007A36C1">
            <w:pPr>
              <w:pStyle w:val="ConsPlusNonformat"/>
            </w:pPr>
            <w:r>
              <w:rPr>
                <w:sz w:val="18"/>
              </w:rPr>
              <w:t>зона</w:t>
            </w:r>
          </w:p>
        </w:tc>
        <w:tc>
          <w:tcPr>
            <w:tcW w:w="654" w:type="dxa"/>
            <w:tcBorders>
              <w:top w:val="nil"/>
            </w:tcBorders>
          </w:tcPr>
          <w:p w:rsidR="007A36C1" w:rsidRDefault="007A36C1">
            <w:pPr>
              <w:pStyle w:val="ConsPlusNonformat"/>
            </w:pPr>
            <w:r>
              <w:rPr>
                <w:sz w:val="18"/>
              </w:rPr>
              <w:t xml:space="preserve">2-я </w:t>
            </w:r>
          </w:p>
          <w:p w:rsidR="007A36C1" w:rsidRDefault="007A36C1">
            <w:pPr>
              <w:pStyle w:val="ConsPlusNonformat"/>
            </w:pPr>
            <w:r>
              <w:rPr>
                <w:sz w:val="18"/>
              </w:rPr>
              <w:t>зона</w:t>
            </w:r>
          </w:p>
        </w:tc>
        <w:tc>
          <w:tcPr>
            <w:tcW w:w="654" w:type="dxa"/>
            <w:tcBorders>
              <w:top w:val="nil"/>
            </w:tcBorders>
          </w:tcPr>
          <w:p w:rsidR="007A36C1" w:rsidRDefault="007A36C1">
            <w:pPr>
              <w:pStyle w:val="ConsPlusNonformat"/>
            </w:pPr>
            <w:r>
              <w:rPr>
                <w:sz w:val="18"/>
              </w:rPr>
              <w:t xml:space="preserve">3-я </w:t>
            </w:r>
          </w:p>
          <w:p w:rsidR="007A36C1" w:rsidRDefault="007A36C1">
            <w:pPr>
              <w:pStyle w:val="ConsPlusNonformat"/>
            </w:pPr>
            <w:r>
              <w:rPr>
                <w:sz w:val="18"/>
              </w:rPr>
              <w:t>зона</w:t>
            </w:r>
          </w:p>
        </w:tc>
        <w:tc>
          <w:tcPr>
            <w:tcW w:w="1199" w:type="dxa"/>
            <w:vMerge/>
            <w:tcBorders>
              <w:top w:val="nil"/>
            </w:tcBorders>
          </w:tcPr>
          <w:p w:rsidR="007A36C1" w:rsidRPr="003D2FA2" w:rsidRDefault="007A36C1"/>
        </w:tc>
        <w:tc>
          <w:tcPr>
            <w:tcW w:w="1090" w:type="dxa"/>
            <w:vMerge/>
            <w:tcBorders>
              <w:top w:val="nil"/>
            </w:tcBorders>
          </w:tcPr>
          <w:p w:rsidR="007A36C1" w:rsidRPr="003D2FA2" w:rsidRDefault="007A36C1"/>
        </w:tc>
        <w:tc>
          <w:tcPr>
            <w:tcW w:w="1526" w:type="dxa"/>
            <w:vMerge/>
            <w:tcBorders>
              <w:top w:val="nil"/>
            </w:tcBorders>
          </w:tcPr>
          <w:p w:rsidR="007A36C1" w:rsidRPr="003D2FA2" w:rsidRDefault="007A36C1"/>
        </w:tc>
      </w:tr>
      <w:tr w:rsidR="007A36C1" w:rsidRPr="003D2FA2">
        <w:trPr>
          <w:trHeight w:val="204"/>
        </w:trPr>
        <w:tc>
          <w:tcPr>
            <w:tcW w:w="3161" w:type="dxa"/>
            <w:tcBorders>
              <w:top w:val="nil"/>
            </w:tcBorders>
          </w:tcPr>
          <w:p w:rsidR="007A36C1" w:rsidRDefault="007A36C1">
            <w:pPr>
              <w:pStyle w:val="ConsPlusNonformat"/>
            </w:pPr>
            <w:r>
              <w:rPr>
                <w:sz w:val="18"/>
              </w:rPr>
              <w:t>1.4. Алкогольная продукция,</w:t>
            </w:r>
          </w:p>
          <w:p w:rsidR="007A36C1" w:rsidRDefault="007A36C1">
            <w:pPr>
              <w:pStyle w:val="ConsPlusNonformat"/>
            </w:pPr>
            <w:r>
              <w:rPr>
                <w:sz w:val="18"/>
              </w:rPr>
              <w:t xml:space="preserve">пиво, табачные изделия     </w:t>
            </w:r>
          </w:p>
        </w:tc>
        <w:tc>
          <w:tcPr>
            <w:tcW w:w="654" w:type="dxa"/>
            <w:tcBorders>
              <w:top w:val="nil"/>
            </w:tcBorders>
          </w:tcPr>
          <w:p w:rsidR="007A36C1" w:rsidRDefault="007A36C1">
            <w:pPr>
              <w:pStyle w:val="ConsPlusNonformat"/>
            </w:pPr>
            <w:r>
              <w:rPr>
                <w:sz w:val="18"/>
              </w:rPr>
              <w:t xml:space="preserve">1   </w:t>
            </w:r>
          </w:p>
        </w:tc>
        <w:tc>
          <w:tcPr>
            <w:tcW w:w="654" w:type="dxa"/>
            <w:tcBorders>
              <w:top w:val="nil"/>
            </w:tcBorders>
          </w:tcPr>
          <w:p w:rsidR="007A36C1" w:rsidRDefault="007A36C1">
            <w:pPr>
              <w:pStyle w:val="ConsPlusNonformat"/>
            </w:pPr>
            <w:r>
              <w:rPr>
                <w:sz w:val="18"/>
              </w:rPr>
              <w:t xml:space="preserve">1   </w:t>
            </w:r>
          </w:p>
        </w:tc>
        <w:tc>
          <w:tcPr>
            <w:tcW w:w="654" w:type="dxa"/>
            <w:tcBorders>
              <w:top w:val="nil"/>
            </w:tcBorders>
          </w:tcPr>
          <w:p w:rsidR="007A36C1" w:rsidRDefault="007A36C1">
            <w:pPr>
              <w:pStyle w:val="ConsPlusNonformat"/>
            </w:pPr>
            <w:r>
              <w:rPr>
                <w:sz w:val="18"/>
              </w:rPr>
              <w:t>0,85</w:t>
            </w:r>
          </w:p>
        </w:tc>
        <w:tc>
          <w:tcPr>
            <w:tcW w:w="1308" w:type="dxa"/>
            <w:tcBorders>
              <w:top w:val="nil"/>
            </w:tcBorders>
          </w:tcPr>
          <w:p w:rsidR="007A36C1" w:rsidRDefault="007A36C1">
            <w:pPr>
              <w:pStyle w:val="ConsPlusNonformat"/>
            </w:pPr>
            <w:r>
              <w:rPr>
                <w:sz w:val="18"/>
              </w:rPr>
              <w:t xml:space="preserve">   0,75   </w:t>
            </w:r>
          </w:p>
        </w:tc>
        <w:tc>
          <w:tcPr>
            <w:tcW w:w="1199" w:type="dxa"/>
            <w:tcBorders>
              <w:top w:val="nil"/>
            </w:tcBorders>
          </w:tcPr>
          <w:p w:rsidR="007A36C1" w:rsidRDefault="007A36C1">
            <w:pPr>
              <w:pStyle w:val="ConsPlusNonformat"/>
            </w:pPr>
            <w:r>
              <w:rPr>
                <w:sz w:val="18"/>
              </w:rPr>
              <w:t xml:space="preserve">   0,65  </w:t>
            </w:r>
          </w:p>
        </w:tc>
        <w:tc>
          <w:tcPr>
            <w:tcW w:w="1635" w:type="dxa"/>
            <w:tcBorders>
              <w:top w:val="nil"/>
            </w:tcBorders>
          </w:tcPr>
          <w:p w:rsidR="007A36C1" w:rsidRDefault="007A36C1">
            <w:pPr>
              <w:pStyle w:val="ConsPlusNonformat"/>
            </w:pPr>
            <w:r>
              <w:rPr>
                <w:sz w:val="18"/>
              </w:rPr>
              <w:t xml:space="preserve">     0,55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1.5. Продовольственные     </w:t>
            </w:r>
          </w:p>
          <w:p w:rsidR="007A36C1" w:rsidRDefault="007A36C1">
            <w:pPr>
              <w:pStyle w:val="ConsPlusNonformat"/>
            </w:pPr>
            <w:r>
              <w:rPr>
                <w:sz w:val="18"/>
              </w:rPr>
              <w:t xml:space="preserve">товары:                    </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0,48</w:t>
            </w:r>
          </w:p>
        </w:tc>
        <w:tc>
          <w:tcPr>
            <w:tcW w:w="654" w:type="dxa"/>
            <w:tcBorders>
              <w:top w:val="nil"/>
            </w:tcBorders>
          </w:tcPr>
          <w:p w:rsidR="007A36C1" w:rsidRDefault="007A36C1">
            <w:pPr>
              <w:pStyle w:val="ConsPlusNonformat"/>
            </w:pPr>
            <w:r>
              <w:rPr>
                <w:sz w:val="18"/>
              </w:rPr>
              <w:t>0,44</w:t>
            </w:r>
          </w:p>
        </w:tc>
        <w:tc>
          <w:tcPr>
            <w:tcW w:w="654" w:type="dxa"/>
            <w:tcBorders>
              <w:top w:val="nil"/>
            </w:tcBorders>
          </w:tcPr>
          <w:p w:rsidR="007A36C1" w:rsidRDefault="007A36C1">
            <w:pPr>
              <w:pStyle w:val="ConsPlusNonformat"/>
            </w:pPr>
            <w:r>
              <w:rPr>
                <w:sz w:val="18"/>
              </w:rPr>
              <w:t xml:space="preserve">0,4 </w:t>
            </w:r>
          </w:p>
        </w:tc>
        <w:tc>
          <w:tcPr>
            <w:tcW w:w="1308" w:type="dxa"/>
            <w:tcBorders>
              <w:top w:val="nil"/>
            </w:tcBorders>
          </w:tcPr>
          <w:p w:rsidR="007A36C1" w:rsidRDefault="007A36C1">
            <w:pPr>
              <w:pStyle w:val="ConsPlusNonformat"/>
            </w:pPr>
            <w:r>
              <w:rPr>
                <w:sz w:val="18"/>
              </w:rPr>
              <w:t xml:space="preserve">   0,13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0,48</w:t>
            </w:r>
          </w:p>
        </w:tc>
        <w:tc>
          <w:tcPr>
            <w:tcW w:w="654" w:type="dxa"/>
            <w:tcBorders>
              <w:top w:val="nil"/>
            </w:tcBorders>
          </w:tcPr>
          <w:p w:rsidR="007A36C1" w:rsidRDefault="007A36C1">
            <w:pPr>
              <w:pStyle w:val="ConsPlusNonformat"/>
            </w:pPr>
            <w:r>
              <w:rPr>
                <w:sz w:val="18"/>
              </w:rPr>
              <w:t>0,44</w:t>
            </w:r>
          </w:p>
        </w:tc>
        <w:tc>
          <w:tcPr>
            <w:tcW w:w="654" w:type="dxa"/>
            <w:tcBorders>
              <w:top w:val="nil"/>
            </w:tcBorders>
          </w:tcPr>
          <w:p w:rsidR="007A36C1" w:rsidRDefault="007A36C1">
            <w:pPr>
              <w:pStyle w:val="ConsPlusNonformat"/>
            </w:pPr>
            <w:r>
              <w:rPr>
                <w:sz w:val="18"/>
              </w:rPr>
              <w:t xml:space="preserve">0,4 </w:t>
            </w:r>
          </w:p>
        </w:tc>
        <w:tc>
          <w:tcPr>
            <w:tcW w:w="1308" w:type="dxa"/>
            <w:tcBorders>
              <w:top w:val="nil"/>
            </w:tcBorders>
          </w:tcPr>
          <w:p w:rsidR="007A36C1" w:rsidRDefault="007A36C1">
            <w:pPr>
              <w:pStyle w:val="ConsPlusNonformat"/>
            </w:pPr>
            <w:r>
              <w:rPr>
                <w:sz w:val="18"/>
              </w:rPr>
              <w:t xml:space="preserve">   0,13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0,49</w:t>
            </w:r>
          </w:p>
        </w:tc>
        <w:tc>
          <w:tcPr>
            <w:tcW w:w="654" w:type="dxa"/>
            <w:tcBorders>
              <w:top w:val="nil"/>
            </w:tcBorders>
          </w:tcPr>
          <w:p w:rsidR="007A36C1" w:rsidRDefault="007A36C1">
            <w:pPr>
              <w:pStyle w:val="ConsPlusNonformat"/>
            </w:pPr>
            <w:r>
              <w:rPr>
                <w:sz w:val="18"/>
              </w:rPr>
              <w:t>0,45</w:t>
            </w:r>
          </w:p>
        </w:tc>
        <w:tc>
          <w:tcPr>
            <w:tcW w:w="654" w:type="dxa"/>
            <w:tcBorders>
              <w:top w:val="nil"/>
            </w:tcBorders>
          </w:tcPr>
          <w:p w:rsidR="007A36C1" w:rsidRDefault="007A36C1">
            <w:pPr>
              <w:pStyle w:val="ConsPlusNonformat"/>
            </w:pPr>
            <w:r>
              <w:rPr>
                <w:sz w:val="18"/>
              </w:rPr>
              <w:t>0,41</w:t>
            </w:r>
          </w:p>
        </w:tc>
        <w:tc>
          <w:tcPr>
            <w:tcW w:w="1308" w:type="dxa"/>
            <w:tcBorders>
              <w:top w:val="nil"/>
            </w:tcBorders>
          </w:tcPr>
          <w:p w:rsidR="007A36C1" w:rsidRDefault="007A36C1">
            <w:pPr>
              <w:pStyle w:val="ConsPlusNonformat"/>
            </w:pPr>
            <w:r>
              <w:rPr>
                <w:sz w:val="18"/>
              </w:rPr>
              <w:t xml:space="preserve">   0,13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0,49</w:t>
            </w:r>
          </w:p>
        </w:tc>
        <w:tc>
          <w:tcPr>
            <w:tcW w:w="654" w:type="dxa"/>
            <w:tcBorders>
              <w:top w:val="nil"/>
            </w:tcBorders>
          </w:tcPr>
          <w:p w:rsidR="007A36C1" w:rsidRDefault="007A36C1">
            <w:pPr>
              <w:pStyle w:val="ConsPlusNonformat"/>
            </w:pPr>
            <w:r>
              <w:rPr>
                <w:sz w:val="18"/>
              </w:rPr>
              <w:t>0,45</w:t>
            </w:r>
          </w:p>
        </w:tc>
        <w:tc>
          <w:tcPr>
            <w:tcW w:w="654" w:type="dxa"/>
            <w:tcBorders>
              <w:top w:val="nil"/>
            </w:tcBorders>
          </w:tcPr>
          <w:p w:rsidR="007A36C1" w:rsidRDefault="007A36C1">
            <w:pPr>
              <w:pStyle w:val="ConsPlusNonformat"/>
            </w:pPr>
            <w:r>
              <w:rPr>
                <w:sz w:val="18"/>
              </w:rPr>
              <w:t>0,41</w:t>
            </w:r>
          </w:p>
        </w:tc>
        <w:tc>
          <w:tcPr>
            <w:tcW w:w="1308" w:type="dxa"/>
            <w:tcBorders>
              <w:top w:val="nil"/>
            </w:tcBorders>
          </w:tcPr>
          <w:p w:rsidR="007A36C1" w:rsidRDefault="007A36C1">
            <w:pPr>
              <w:pStyle w:val="ConsPlusNonformat"/>
            </w:pPr>
            <w:r>
              <w:rPr>
                <w:sz w:val="18"/>
              </w:rPr>
              <w:t xml:space="preserve">   0,13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1.6.1. Лекарственные       </w:t>
            </w:r>
          </w:p>
          <w:p w:rsidR="007A36C1" w:rsidRDefault="007A36C1">
            <w:pPr>
              <w:pStyle w:val="ConsPlusNonformat"/>
            </w:pPr>
            <w:r>
              <w:rPr>
                <w:sz w:val="18"/>
              </w:rPr>
              <w:t xml:space="preserve">средства, а также          </w:t>
            </w:r>
          </w:p>
          <w:p w:rsidR="007A36C1" w:rsidRDefault="007A36C1">
            <w:pPr>
              <w:pStyle w:val="ConsPlusNonformat"/>
            </w:pPr>
            <w:r>
              <w:rPr>
                <w:sz w:val="18"/>
              </w:rPr>
              <w:t xml:space="preserve">сопутствующие товары:      </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 xml:space="preserve">0,6 </w:t>
            </w:r>
          </w:p>
        </w:tc>
        <w:tc>
          <w:tcPr>
            <w:tcW w:w="654" w:type="dxa"/>
            <w:tcBorders>
              <w:top w:val="nil"/>
            </w:tcBorders>
          </w:tcPr>
          <w:p w:rsidR="007A36C1" w:rsidRDefault="007A36C1">
            <w:pPr>
              <w:pStyle w:val="ConsPlusNonformat"/>
            </w:pPr>
            <w:r>
              <w:rPr>
                <w:sz w:val="18"/>
              </w:rPr>
              <w:t>0,54</w:t>
            </w:r>
          </w:p>
        </w:tc>
        <w:tc>
          <w:tcPr>
            <w:tcW w:w="654" w:type="dxa"/>
            <w:tcBorders>
              <w:top w:val="nil"/>
            </w:tcBorders>
          </w:tcPr>
          <w:p w:rsidR="007A36C1" w:rsidRDefault="007A36C1">
            <w:pPr>
              <w:pStyle w:val="ConsPlusNonformat"/>
            </w:pPr>
            <w:r>
              <w:rPr>
                <w:sz w:val="18"/>
              </w:rPr>
              <w:t xml:space="preserve">0,4 </w:t>
            </w:r>
          </w:p>
        </w:tc>
        <w:tc>
          <w:tcPr>
            <w:tcW w:w="1308" w:type="dxa"/>
            <w:tcBorders>
              <w:top w:val="nil"/>
            </w:tcBorders>
          </w:tcPr>
          <w:p w:rsidR="007A36C1" w:rsidRDefault="007A36C1">
            <w:pPr>
              <w:pStyle w:val="ConsPlusNonformat"/>
            </w:pPr>
            <w:r>
              <w:rPr>
                <w:sz w:val="18"/>
              </w:rPr>
              <w:t xml:space="preserve">   0,28   </w:t>
            </w:r>
          </w:p>
        </w:tc>
        <w:tc>
          <w:tcPr>
            <w:tcW w:w="1199" w:type="dxa"/>
            <w:tcBorders>
              <w:top w:val="nil"/>
            </w:tcBorders>
          </w:tcPr>
          <w:p w:rsidR="007A36C1" w:rsidRDefault="007A36C1">
            <w:pPr>
              <w:pStyle w:val="ConsPlusNonformat"/>
            </w:pPr>
            <w:r>
              <w:rPr>
                <w:sz w:val="18"/>
              </w:rPr>
              <w:t xml:space="preserve">   0,23  </w:t>
            </w:r>
          </w:p>
        </w:tc>
        <w:tc>
          <w:tcPr>
            <w:tcW w:w="1635" w:type="dxa"/>
            <w:tcBorders>
              <w:top w:val="nil"/>
            </w:tcBorders>
          </w:tcPr>
          <w:p w:rsidR="007A36C1" w:rsidRDefault="007A36C1">
            <w:pPr>
              <w:pStyle w:val="ConsPlusNonformat"/>
            </w:pPr>
            <w:r>
              <w:rPr>
                <w:sz w:val="18"/>
              </w:rPr>
              <w:t xml:space="preserve">     0,005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0,62</w:t>
            </w:r>
          </w:p>
        </w:tc>
        <w:tc>
          <w:tcPr>
            <w:tcW w:w="654" w:type="dxa"/>
            <w:tcBorders>
              <w:top w:val="nil"/>
            </w:tcBorders>
          </w:tcPr>
          <w:p w:rsidR="007A36C1" w:rsidRDefault="007A36C1">
            <w:pPr>
              <w:pStyle w:val="ConsPlusNonformat"/>
            </w:pPr>
            <w:r>
              <w:rPr>
                <w:sz w:val="18"/>
              </w:rPr>
              <w:t>0,56</w:t>
            </w:r>
          </w:p>
        </w:tc>
        <w:tc>
          <w:tcPr>
            <w:tcW w:w="654" w:type="dxa"/>
            <w:tcBorders>
              <w:top w:val="nil"/>
            </w:tcBorders>
          </w:tcPr>
          <w:p w:rsidR="007A36C1" w:rsidRDefault="007A36C1">
            <w:pPr>
              <w:pStyle w:val="ConsPlusNonformat"/>
            </w:pPr>
            <w:r>
              <w:rPr>
                <w:sz w:val="18"/>
              </w:rPr>
              <w:t>0,42</w:t>
            </w:r>
          </w:p>
        </w:tc>
        <w:tc>
          <w:tcPr>
            <w:tcW w:w="1308" w:type="dxa"/>
            <w:tcBorders>
              <w:top w:val="nil"/>
            </w:tcBorders>
          </w:tcPr>
          <w:p w:rsidR="007A36C1" w:rsidRDefault="007A36C1">
            <w:pPr>
              <w:pStyle w:val="ConsPlusNonformat"/>
            </w:pPr>
            <w:r>
              <w:rPr>
                <w:sz w:val="18"/>
              </w:rPr>
              <w:t xml:space="preserve">   0,3    </w:t>
            </w:r>
          </w:p>
        </w:tc>
        <w:tc>
          <w:tcPr>
            <w:tcW w:w="1199" w:type="dxa"/>
            <w:tcBorders>
              <w:top w:val="nil"/>
            </w:tcBorders>
          </w:tcPr>
          <w:p w:rsidR="007A36C1" w:rsidRDefault="007A36C1">
            <w:pPr>
              <w:pStyle w:val="ConsPlusNonformat"/>
            </w:pPr>
            <w:r>
              <w:rPr>
                <w:sz w:val="18"/>
              </w:rPr>
              <w:t xml:space="preserve">   0,25  </w:t>
            </w:r>
          </w:p>
        </w:tc>
        <w:tc>
          <w:tcPr>
            <w:tcW w:w="1635" w:type="dxa"/>
            <w:tcBorders>
              <w:top w:val="nil"/>
            </w:tcBorders>
          </w:tcPr>
          <w:p w:rsidR="007A36C1" w:rsidRDefault="007A36C1">
            <w:pPr>
              <w:pStyle w:val="ConsPlusNonformat"/>
            </w:pPr>
            <w:r>
              <w:rPr>
                <w:sz w:val="18"/>
              </w:rPr>
              <w:t xml:space="preserve">     0,006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0,64</w:t>
            </w:r>
          </w:p>
        </w:tc>
        <w:tc>
          <w:tcPr>
            <w:tcW w:w="654" w:type="dxa"/>
            <w:tcBorders>
              <w:top w:val="nil"/>
            </w:tcBorders>
          </w:tcPr>
          <w:p w:rsidR="007A36C1" w:rsidRDefault="007A36C1">
            <w:pPr>
              <w:pStyle w:val="ConsPlusNonformat"/>
            </w:pPr>
            <w:r>
              <w:rPr>
                <w:sz w:val="18"/>
              </w:rPr>
              <w:t>0,58</w:t>
            </w:r>
          </w:p>
        </w:tc>
        <w:tc>
          <w:tcPr>
            <w:tcW w:w="654" w:type="dxa"/>
            <w:tcBorders>
              <w:top w:val="nil"/>
            </w:tcBorders>
          </w:tcPr>
          <w:p w:rsidR="007A36C1" w:rsidRDefault="007A36C1">
            <w:pPr>
              <w:pStyle w:val="ConsPlusNonformat"/>
            </w:pPr>
            <w:r>
              <w:rPr>
                <w:sz w:val="18"/>
              </w:rPr>
              <w:t>0,44</w:t>
            </w:r>
          </w:p>
        </w:tc>
        <w:tc>
          <w:tcPr>
            <w:tcW w:w="1308" w:type="dxa"/>
            <w:tcBorders>
              <w:top w:val="nil"/>
            </w:tcBorders>
          </w:tcPr>
          <w:p w:rsidR="007A36C1" w:rsidRDefault="007A36C1">
            <w:pPr>
              <w:pStyle w:val="ConsPlusNonformat"/>
            </w:pPr>
            <w:r>
              <w:rPr>
                <w:sz w:val="18"/>
              </w:rPr>
              <w:t xml:space="preserve">   0,32   </w:t>
            </w:r>
          </w:p>
        </w:tc>
        <w:tc>
          <w:tcPr>
            <w:tcW w:w="1199" w:type="dxa"/>
            <w:tcBorders>
              <w:top w:val="nil"/>
            </w:tcBorders>
          </w:tcPr>
          <w:p w:rsidR="007A36C1" w:rsidRDefault="007A36C1">
            <w:pPr>
              <w:pStyle w:val="ConsPlusNonformat"/>
            </w:pPr>
            <w:r>
              <w:rPr>
                <w:sz w:val="18"/>
              </w:rPr>
              <w:t xml:space="preserve">   0,27  </w:t>
            </w:r>
          </w:p>
        </w:tc>
        <w:tc>
          <w:tcPr>
            <w:tcW w:w="1635" w:type="dxa"/>
            <w:tcBorders>
              <w:top w:val="nil"/>
            </w:tcBorders>
          </w:tcPr>
          <w:p w:rsidR="007A36C1" w:rsidRDefault="007A36C1">
            <w:pPr>
              <w:pStyle w:val="ConsPlusNonformat"/>
            </w:pPr>
            <w:r>
              <w:rPr>
                <w:sz w:val="18"/>
              </w:rPr>
              <w:t xml:space="preserve">     0,007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0,66</w:t>
            </w:r>
          </w:p>
        </w:tc>
        <w:tc>
          <w:tcPr>
            <w:tcW w:w="654" w:type="dxa"/>
            <w:tcBorders>
              <w:top w:val="nil"/>
            </w:tcBorders>
          </w:tcPr>
          <w:p w:rsidR="007A36C1" w:rsidRDefault="007A36C1">
            <w:pPr>
              <w:pStyle w:val="ConsPlusNonformat"/>
            </w:pPr>
            <w:r>
              <w:rPr>
                <w:sz w:val="18"/>
              </w:rPr>
              <w:t>0,60</w:t>
            </w:r>
          </w:p>
        </w:tc>
        <w:tc>
          <w:tcPr>
            <w:tcW w:w="654" w:type="dxa"/>
            <w:tcBorders>
              <w:top w:val="nil"/>
            </w:tcBorders>
          </w:tcPr>
          <w:p w:rsidR="007A36C1" w:rsidRDefault="007A36C1">
            <w:pPr>
              <w:pStyle w:val="ConsPlusNonformat"/>
            </w:pPr>
            <w:r>
              <w:rPr>
                <w:sz w:val="18"/>
              </w:rPr>
              <w:t>0,46</w:t>
            </w:r>
          </w:p>
        </w:tc>
        <w:tc>
          <w:tcPr>
            <w:tcW w:w="1308" w:type="dxa"/>
            <w:tcBorders>
              <w:top w:val="nil"/>
            </w:tcBorders>
          </w:tcPr>
          <w:p w:rsidR="007A36C1" w:rsidRDefault="007A36C1">
            <w:pPr>
              <w:pStyle w:val="ConsPlusNonformat"/>
            </w:pPr>
            <w:r>
              <w:rPr>
                <w:sz w:val="18"/>
              </w:rPr>
              <w:t xml:space="preserve">   0,34   </w:t>
            </w:r>
          </w:p>
        </w:tc>
        <w:tc>
          <w:tcPr>
            <w:tcW w:w="1199" w:type="dxa"/>
            <w:tcBorders>
              <w:top w:val="nil"/>
            </w:tcBorders>
          </w:tcPr>
          <w:p w:rsidR="007A36C1" w:rsidRDefault="007A36C1">
            <w:pPr>
              <w:pStyle w:val="ConsPlusNonformat"/>
            </w:pPr>
            <w:r>
              <w:rPr>
                <w:sz w:val="18"/>
              </w:rPr>
              <w:t xml:space="preserve">   0,29  </w:t>
            </w:r>
          </w:p>
        </w:tc>
        <w:tc>
          <w:tcPr>
            <w:tcW w:w="1635" w:type="dxa"/>
            <w:tcBorders>
              <w:top w:val="nil"/>
            </w:tcBorders>
          </w:tcPr>
          <w:p w:rsidR="007A36C1" w:rsidRDefault="007A36C1">
            <w:pPr>
              <w:pStyle w:val="ConsPlusNonformat"/>
            </w:pPr>
            <w:r>
              <w:rPr>
                <w:sz w:val="18"/>
              </w:rPr>
              <w:t xml:space="preserve">     0,008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1.7.5. Зоотовары, семена,  </w:t>
            </w:r>
          </w:p>
          <w:p w:rsidR="007A36C1" w:rsidRDefault="007A36C1">
            <w:pPr>
              <w:pStyle w:val="ConsPlusNonformat"/>
            </w:pPr>
            <w:r>
              <w:rPr>
                <w:sz w:val="18"/>
              </w:rPr>
              <w:t xml:space="preserve">растения, продукция для    </w:t>
            </w:r>
          </w:p>
          <w:p w:rsidR="007A36C1" w:rsidRDefault="007A36C1">
            <w:pPr>
              <w:pStyle w:val="ConsPlusNonformat"/>
            </w:pPr>
            <w:r>
              <w:rPr>
                <w:sz w:val="18"/>
              </w:rPr>
              <w:t xml:space="preserve">рыболовства и охоты        </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 xml:space="preserve">0,2 </w:t>
            </w:r>
          </w:p>
        </w:tc>
        <w:tc>
          <w:tcPr>
            <w:tcW w:w="654" w:type="dxa"/>
            <w:tcBorders>
              <w:top w:val="nil"/>
            </w:tcBorders>
          </w:tcPr>
          <w:p w:rsidR="007A36C1" w:rsidRDefault="007A36C1">
            <w:pPr>
              <w:pStyle w:val="ConsPlusNonformat"/>
            </w:pPr>
            <w:r>
              <w:rPr>
                <w:sz w:val="18"/>
              </w:rPr>
              <w:t>0,19</w:t>
            </w:r>
          </w:p>
        </w:tc>
        <w:tc>
          <w:tcPr>
            <w:tcW w:w="654" w:type="dxa"/>
            <w:tcBorders>
              <w:top w:val="nil"/>
            </w:tcBorders>
          </w:tcPr>
          <w:p w:rsidR="007A36C1" w:rsidRDefault="007A36C1">
            <w:pPr>
              <w:pStyle w:val="ConsPlusNonformat"/>
            </w:pPr>
            <w:r>
              <w:rPr>
                <w:sz w:val="18"/>
              </w:rPr>
              <w:t>0,17</w:t>
            </w:r>
          </w:p>
        </w:tc>
        <w:tc>
          <w:tcPr>
            <w:tcW w:w="1308" w:type="dxa"/>
            <w:tcBorders>
              <w:top w:val="nil"/>
            </w:tcBorders>
          </w:tcPr>
          <w:p w:rsidR="007A36C1" w:rsidRDefault="007A36C1">
            <w:pPr>
              <w:pStyle w:val="ConsPlusNonformat"/>
            </w:pPr>
            <w:r>
              <w:rPr>
                <w:sz w:val="18"/>
              </w:rPr>
              <w:t xml:space="preserve">   0,06   </w:t>
            </w:r>
          </w:p>
        </w:tc>
        <w:tc>
          <w:tcPr>
            <w:tcW w:w="1199" w:type="dxa"/>
            <w:tcBorders>
              <w:top w:val="nil"/>
            </w:tcBorders>
          </w:tcPr>
          <w:p w:rsidR="007A36C1" w:rsidRDefault="007A36C1">
            <w:pPr>
              <w:pStyle w:val="ConsPlusNonformat"/>
            </w:pPr>
            <w:r>
              <w:rPr>
                <w:sz w:val="18"/>
              </w:rPr>
              <w:t xml:space="preserve">   0,05  </w:t>
            </w:r>
          </w:p>
        </w:tc>
        <w:tc>
          <w:tcPr>
            <w:tcW w:w="1635" w:type="dxa"/>
            <w:tcBorders>
              <w:top w:val="nil"/>
            </w:tcBorders>
          </w:tcPr>
          <w:p w:rsidR="007A36C1" w:rsidRDefault="007A36C1">
            <w:pPr>
              <w:pStyle w:val="ConsPlusNonformat"/>
            </w:pPr>
            <w:r>
              <w:rPr>
                <w:sz w:val="18"/>
              </w:rPr>
              <w:t xml:space="preserve">     0,05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0,22</w:t>
            </w:r>
          </w:p>
        </w:tc>
        <w:tc>
          <w:tcPr>
            <w:tcW w:w="654" w:type="dxa"/>
            <w:tcBorders>
              <w:top w:val="nil"/>
            </w:tcBorders>
          </w:tcPr>
          <w:p w:rsidR="007A36C1" w:rsidRDefault="007A36C1">
            <w:pPr>
              <w:pStyle w:val="ConsPlusNonformat"/>
            </w:pPr>
            <w:r>
              <w:rPr>
                <w:sz w:val="18"/>
              </w:rPr>
              <w:t>0,21</w:t>
            </w:r>
          </w:p>
        </w:tc>
        <w:tc>
          <w:tcPr>
            <w:tcW w:w="654" w:type="dxa"/>
            <w:tcBorders>
              <w:top w:val="nil"/>
            </w:tcBorders>
          </w:tcPr>
          <w:p w:rsidR="007A36C1" w:rsidRDefault="007A36C1">
            <w:pPr>
              <w:pStyle w:val="ConsPlusNonformat"/>
            </w:pPr>
            <w:r>
              <w:rPr>
                <w:sz w:val="18"/>
              </w:rPr>
              <w:t>0,18</w:t>
            </w:r>
          </w:p>
        </w:tc>
        <w:tc>
          <w:tcPr>
            <w:tcW w:w="1308" w:type="dxa"/>
            <w:tcBorders>
              <w:top w:val="nil"/>
            </w:tcBorders>
          </w:tcPr>
          <w:p w:rsidR="007A36C1" w:rsidRDefault="007A36C1">
            <w:pPr>
              <w:pStyle w:val="ConsPlusNonformat"/>
            </w:pPr>
            <w:r>
              <w:rPr>
                <w:sz w:val="18"/>
              </w:rPr>
              <w:t xml:space="preserve">   0,08   </w:t>
            </w:r>
          </w:p>
        </w:tc>
        <w:tc>
          <w:tcPr>
            <w:tcW w:w="1199" w:type="dxa"/>
            <w:tcBorders>
              <w:top w:val="nil"/>
            </w:tcBorders>
          </w:tcPr>
          <w:p w:rsidR="007A36C1" w:rsidRDefault="007A36C1">
            <w:pPr>
              <w:pStyle w:val="ConsPlusNonformat"/>
            </w:pPr>
            <w:r>
              <w:rPr>
                <w:sz w:val="18"/>
              </w:rPr>
              <w:t xml:space="preserve">   0,07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0,24</w:t>
            </w:r>
          </w:p>
        </w:tc>
        <w:tc>
          <w:tcPr>
            <w:tcW w:w="654" w:type="dxa"/>
            <w:tcBorders>
              <w:top w:val="nil"/>
            </w:tcBorders>
          </w:tcPr>
          <w:p w:rsidR="007A36C1" w:rsidRDefault="007A36C1">
            <w:pPr>
              <w:pStyle w:val="ConsPlusNonformat"/>
            </w:pPr>
            <w:r>
              <w:rPr>
                <w:sz w:val="18"/>
              </w:rPr>
              <w:t>0,23</w:t>
            </w:r>
          </w:p>
        </w:tc>
        <w:tc>
          <w:tcPr>
            <w:tcW w:w="654" w:type="dxa"/>
            <w:tcBorders>
              <w:top w:val="nil"/>
            </w:tcBorders>
          </w:tcPr>
          <w:p w:rsidR="007A36C1" w:rsidRDefault="007A36C1">
            <w:pPr>
              <w:pStyle w:val="ConsPlusNonformat"/>
            </w:pPr>
            <w:r>
              <w:rPr>
                <w:sz w:val="18"/>
              </w:rPr>
              <w:t>0,19</w:t>
            </w:r>
          </w:p>
        </w:tc>
        <w:tc>
          <w:tcPr>
            <w:tcW w:w="1308" w:type="dxa"/>
            <w:tcBorders>
              <w:top w:val="nil"/>
            </w:tcBorders>
          </w:tcPr>
          <w:p w:rsidR="007A36C1" w:rsidRDefault="007A36C1">
            <w:pPr>
              <w:pStyle w:val="ConsPlusNonformat"/>
            </w:pPr>
            <w:r>
              <w:rPr>
                <w:sz w:val="18"/>
              </w:rPr>
              <w:t xml:space="preserve">   0,1    </w:t>
            </w:r>
          </w:p>
        </w:tc>
        <w:tc>
          <w:tcPr>
            <w:tcW w:w="1199" w:type="dxa"/>
            <w:tcBorders>
              <w:top w:val="nil"/>
            </w:tcBorders>
          </w:tcPr>
          <w:p w:rsidR="007A36C1" w:rsidRDefault="007A36C1">
            <w:pPr>
              <w:pStyle w:val="ConsPlusNonformat"/>
            </w:pPr>
            <w:r>
              <w:rPr>
                <w:sz w:val="18"/>
              </w:rPr>
              <w:t xml:space="preserve">   0,09  </w:t>
            </w:r>
          </w:p>
        </w:tc>
        <w:tc>
          <w:tcPr>
            <w:tcW w:w="1635" w:type="dxa"/>
            <w:tcBorders>
              <w:top w:val="nil"/>
            </w:tcBorders>
          </w:tcPr>
          <w:p w:rsidR="007A36C1" w:rsidRDefault="007A36C1">
            <w:pPr>
              <w:pStyle w:val="ConsPlusNonformat"/>
            </w:pPr>
            <w:r>
              <w:rPr>
                <w:sz w:val="18"/>
              </w:rPr>
              <w:t xml:space="preserve">     0,07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0,26</w:t>
            </w:r>
          </w:p>
        </w:tc>
        <w:tc>
          <w:tcPr>
            <w:tcW w:w="654" w:type="dxa"/>
            <w:tcBorders>
              <w:top w:val="nil"/>
            </w:tcBorders>
          </w:tcPr>
          <w:p w:rsidR="007A36C1" w:rsidRDefault="007A36C1">
            <w:pPr>
              <w:pStyle w:val="ConsPlusNonformat"/>
            </w:pPr>
            <w:r>
              <w:rPr>
                <w:sz w:val="18"/>
              </w:rPr>
              <w:t>0,25</w:t>
            </w:r>
          </w:p>
        </w:tc>
        <w:tc>
          <w:tcPr>
            <w:tcW w:w="654" w:type="dxa"/>
            <w:tcBorders>
              <w:top w:val="nil"/>
            </w:tcBorders>
          </w:tcPr>
          <w:p w:rsidR="007A36C1" w:rsidRDefault="007A36C1">
            <w:pPr>
              <w:pStyle w:val="ConsPlusNonformat"/>
            </w:pPr>
            <w:r>
              <w:rPr>
                <w:sz w:val="18"/>
              </w:rPr>
              <w:t xml:space="preserve">0,2 </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0,08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1.7.6. Товары, бывшие в    </w:t>
            </w:r>
          </w:p>
          <w:p w:rsidR="007A36C1" w:rsidRDefault="007A36C1">
            <w:pPr>
              <w:pStyle w:val="ConsPlusNonformat"/>
            </w:pPr>
            <w:r>
              <w:rPr>
                <w:sz w:val="18"/>
              </w:rPr>
              <w:t xml:space="preserve">употреблении (секонд-хенд) </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 xml:space="preserve">0,2 </w:t>
            </w:r>
          </w:p>
        </w:tc>
        <w:tc>
          <w:tcPr>
            <w:tcW w:w="654" w:type="dxa"/>
            <w:tcBorders>
              <w:top w:val="nil"/>
            </w:tcBorders>
          </w:tcPr>
          <w:p w:rsidR="007A36C1" w:rsidRDefault="007A36C1">
            <w:pPr>
              <w:pStyle w:val="ConsPlusNonformat"/>
            </w:pPr>
            <w:r>
              <w:rPr>
                <w:sz w:val="18"/>
              </w:rPr>
              <w:t>0,19</w:t>
            </w:r>
          </w:p>
        </w:tc>
        <w:tc>
          <w:tcPr>
            <w:tcW w:w="654" w:type="dxa"/>
            <w:tcBorders>
              <w:top w:val="nil"/>
            </w:tcBorders>
          </w:tcPr>
          <w:p w:rsidR="007A36C1" w:rsidRDefault="007A36C1">
            <w:pPr>
              <w:pStyle w:val="ConsPlusNonformat"/>
            </w:pPr>
            <w:r>
              <w:rPr>
                <w:sz w:val="18"/>
              </w:rPr>
              <w:t>0,17</w:t>
            </w:r>
          </w:p>
        </w:tc>
        <w:tc>
          <w:tcPr>
            <w:tcW w:w="1308" w:type="dxa"/>
            <w:tcBorders>
              <w:top w:val="nil"/>
            </w:tcBorders>
          </w:tcPr>
          <w:p w:rsidR="007A36C1" w:rsidRDefault="007A36C1">
            <w:pPr>
              <w:pStyle w:val="ConsPlusNonformat"/>
            </w:pPr>
            <w:r>
              <w:rPr>
                <w:sz w:val="18"/>
              </w:rPr>
              <w:t xml:space="preserve">   0,06   </w:t>
            </w:r>
          </w:p>
        </w:tc>
        <w:tc>
          <w:tcPr>
            <w:tcW w:w="1199" w:type="dxa"/>
            <w:tcBorders>
              <w:top w:val="nil"/>
            </w:tcBorders>
          </w:tcPr>
          <w:p w:rsidR="007A36C1" w:rsidRDefault="007A36C1">
            <w:pPr>
              <w:pStyle w:val="ConsPlusNonformat"/>
            </w:pPr>
            <w:r>
              <w:rPr>
                <w:sz w:val="18"/>
              </w:rPr>
              <w:t xml:space="preserve">   0,05  </w:t>
            </w:r>
          </w:p>
        </w:tc>
        <w:tc>
          <w:tcPr>
            <w:tcW w:w="1635" w:type="dxa"/>
            <w:tcBorders>
              <w:top w:val="nil"/>
            </w:tcBorders>
          </w:tcPr>
          <w:p w:rsidR="007A36C1" w:rsidRDefault="007A36C1">
            <w:pPr>
              <w:pStyle w:val="ConsPlusNonformat"/>
            </w:pPr>
            <w:r>
              <w:rPr>
                <w:sz w:val="18"/>
              </w:rPr>
              <w:t xml:space="preserve">     0,03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0,22</w:t>
            </w:r>
          </w:p>
        </w:tc>
        <w:tc>
          <w:tcPr>
            <w:tcW w:w="654" w:type="dxa"/>
            <w:tcBorders>
              <w:top w:val="nil"/>
            </w:tcBorders>
          </w:tcPr>
          <w:p w:rsidR="007A36C1" w:rsidRDefault="007A36C1">
            <w:pPr>
              <w:pStyle w:val="ConsPlusNonformat"/>
            </w:pPr>
            <w:r>
              <w:rPr>
                <w:sz w:val="18"/>
              </w:rPr>
              <w:t>0,21</w:t>
            </w:r>
          </w:p>
        </w:tc>
        <w:tc>
          <w:tcPr>
            <w:tcW w:w="654" w:type="dxa"/>
            <w:tcBorders>
              <w:top w:val="nil"/>
            </w:tcBorders>
          </w:tcPr>
          <w:p w:rsidR="007A36C1" w:rsidRDefault="007A36C1">
            <w:pPr>
              <w:pStyle w:val="ConsPlusNonformat"/>
            </w:pPr>
            <w:r>
              <w:rPr>
                <w:sz w:val="18"/>
              </w:rPr>
              <w:t>0,18</w:t>
            </w:r>
          </w:p>
        </w:tc>
        <w:tc>
          <w:tcPr>
            <w:tcW w:w="1308" w:type="dxa"/>
            <w:tcBorders>
              <w:top w:val="nil"/>
            </w:tcBorders>
          </w:tcPr>
          <w:p w:rsidR="007A36C1" w:rsidRDefault="007A36C1">
            <w:pPr>
              <w:pStyle w:val="ConsPlusNonformat"/>
            </w:pPr>
            <w:r>
              <w:rPr>
                <w:sz w:val="18"/>
              </w:rPr>
              <w:t xml:space="preserve">   0,08   </w:t>
            </w:r>
          </w:p>
        </w:tc>
        <w:tc>
          <w:tcPr>
            <w:tcW w:w="1199" w:type="dxa"/>
            <w:tcBorders>
              <w:top w:val="nil"/>
            </w:tcBorders>
          </w:tcPr>
          <w:p w:rsidR="007A36C1" w:rsidRDefault="007A36C1">
            <w:pPr>
              <w:pStyle w:val="ConsPlusNonformat"/>
            </w:pPr>
            <w:r>
              <w:rPr>
                <w:sz w:val="18"/>
              </w:rPr>
              <w:t xml:space="preserve">   0,07  </w:t>
            </w:r>
          </w:p>
        </w:tc>
        <w:tc>
          <w:tcPr>
            <w:tcW w:w="1635" w:type="dxa"/>
            <w:tcBorders>
              <w:top w:val="nil"/>
            </w:tcBorders>
          </w:tcPr>
          <w:p w:rsidR="007A36C1" w:rsidRDefault="007A36C1">
            <w:pPr>
              <w:pStyle w:val="ConsPlusNonformat"/>
            </w:pPr>
            <w:r>
              <w:rPr>
                <w:sz w:val="18"/>
              </w:rPr>
              <w:t xml:space="preserve">     0,04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0,24</w:t>
            </w:r>
          </w:p>
        </w:tc>
        <w:tc>
          <w:tcPr>
            <w:tcW w:w="654" w:type="dxa"/>
            <w:tcBorders>
              <w:top w:val="nil"/>
            </w:tcBorders>
          </w:tcPr>
          <w:p w:rsidR="007A36C1" w:rsidRDefault="007A36C1">
            <w:pPr>
              <w:pStyle w:val="ConsPlusNonformat"/>
            </w:pPr>
            <w:r>
              <w:rPr>
                <w:sz w:val="18"/>
              </w:rPr>
              <w:t>0,23</w:t>
            </w:r>
          </w:p>
        </w:tc>
        <w:tc>
          <w:tcPr>
            <w:tcW w:w="654" w:type="dxa"/>
            <w:tcBorders>
              <w:top w:val="nil"/>
            </w:tcBorders>
          </w:tcPr>
          <w:p w:rsidR="007A36C1" w:rsidRDefault="007A36C1">
            <w:pPr>
              <w:pStyle w:val="ConsPlusNonformat"/>
            </w:pPr>
            <w:r>
              <w:rPr>
                <w:sz w:val="18"/>
              </w:rPr>
              <w:t>0,19</w:t>
            </w:r>
          </w:p>
        </w:tc>
        <w:tc>
          <w:tcPr>
            <w:tcW w:w="1308" w:type="dxa"/>
            <w:tcBorders>
              <w:top w:val="nil"/>
            </w:tcBorders>
          </w:tcPr>
          <w:p w:rsidR="007A36C1" w:rsidRDefault="007A36C1">
            <w:pPr>
              <w:pStyle w:val="ConsPlusNonformat"/>
            </w:pPr>
            <w:r>
              <w:rPr>
                <w:sz w:val="18"/>
              </w:rPr>
              <w:t xml:space="preserve">   0,1    </w:t>
            </w:r>
          </w:p>
        </w:tc>
        <w:tc>
          <w:tcPr>
            <w:tcW w:w="1199" w:type="dxa"/>
            <w:tcBorders>
              <w:top w:val="nil"/>
            </w:tcBorders>
          </w:tcPr>
          <w:p w:rsidR="007A36C1" w:rsidRDefault="007A36C1">
            <w:pPr>
              <w:pStyle w:val="ConsPlusNonformat"/>
            </w:pPr>
            <w:r>
              <w:rPr>
                <w:sz w:val="18"/>
              </w:rPr>
              <w:t xml:space="preserve">   0,09  </w:t>
            </w:r>
          </w:p>
        </w:tc>
        <w:tc>
          <w:tcPr>
            <w:tcW w:w="1635" w:type="dxa"/>
            <w:tcBorders>
              <w:top w:val="nil"/>
            </w:tcBorders>
          </w:tcPr>
          <w:p w:rsidR="007A36C1" w:rsidRDefault="007A36C1">
            <w:pPr>
              <w:pStyle w:val="ConsPlusNonformat"/>
            </w:pPr>
            <w:r>
              <w:rPr>
                <w:sz w:val="18"/>
              </w:rPr>
              <w:t xml:space="preserve">     0,05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0,26</w:t>
            </w:r>
          </w:p>
        </w:tc>
        <w:tc>
          <w:tcPr>
            <w:tcW w:w="654" w:type="dxa"/>
            <w:tcBorders>
              <w:top w:val="nil"/>
            </w:tcBorders>
          </w:tcPr>
          <w:p w:rsidR="007A36C1" w:rsidRDefault="007A36C1">
            <w:pPr>
              <w:pStyle w:val="ConsPlusNonformat"/>
            </w:pPr>
            <w:r>
              <w:rPr>
                <w:sz w:val="18"/>
              </w:rPr>
              <w:t>0,25</w:t>
            </w:r>
          </w:p>
        </w:tc>
        <w:tc>
          <w:tcPr>
            <w:tcW w:w="654" w:type="dxa"/>
            <w:tcBorders>
              <w:top w:val="nil"/>
            </w:tcBorders>
          </w:tcPr>
          <w:p w:rsidR="007A36C1" w:rsidRDefault="007A36C1">
            <w:pPr>
              <w:pStyle w:val="ConsPlusNonformat"/>
            </w:pPr>
            <w:r>
              <w:rPr>
                <w:sz w:val="18"/>
              </w:rPr>
              <w:t xml:space="preserve">0,2 </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1.7.7. Прочие виды товаров:</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0,44</w:t>
            </w:r>
          </w:p>
        </w:tc>
        <w:tc>
          <w:tcPr>
            <w:tcW w:w="654" w:type="dxa"/>
            <w:tcBorders>
              <w:top w:val="nil"/>
            </w:tcBorders>
          </w:tcPr>
          <w:p w:rsidR="007A36C1" w:rsidRDefault="007A36C1">
            <w:pPr>
              <w:pStyle w:val="ConsPlusNonformat"/>
            </w:pPr>
            <w:r>
              <w:rPr>
                <w:sz w:val="18"/>
              </w:rPr>
              <w:t>0,41</w:t>
            </w:r>
          </w:p>
        </w:tc>
        <w:tc>
          <w:tcPr>
            <w:tcW w:w="654" w:type="dxa"/>
            <w:tcBorders>
              <w:top w:val="nil"/>
            </w:tcBorders>
          </w:tcPr>
          <w:p w:rsidR="007A36C1" w:rsidRDefault="007A36C1">
            <w:pPr>
              <w:pStyle w:val="ConsPlusNonformat"/>
            </w:pPr>
            <w:r>
              <w:rPr>
                <w:sz w:val="18"/>
              </w:rPr>
              <w:t>0,37</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0,44</w:t>
            </w:r>
          </w:p>
        </w:tc>
        <w:tc>
          <w:tcPr>
            <w:tcW w:w="654" w:type="dxa"/>
            <w:tcBorders>
              <w:top w:val="nil"/>
            </w:tcBorders>
          </w:tcPr>
          <w:p w:rsidR="007A36C1" w:rsidRDefault="007A36C1">
            <w:pPr>
              <w:pStyle w:val="ConsPlusNonformat"/>
            </w:pPr>
            <w:r>
              <w:rPr>
                <w:sz w:val="18"/>
              </w:rPr>
              <w:t>0,41</w:t>
            </w:r>
          </w:p>
        </w:tc>
        <w:tc>
          <w:tcPr>
            <w:tcW w:w="654" w:type="dxa"/>
            <w:tcBorders>
              <w:top w:val="nil"/>
            </w:tcBorders>
          </w:tcPr>
          <w:p w:rsidR="007A36C1" w:rsidRDefault="007A36C1">
            <w:pPr>
              <w:pStyle w:val="ConsPlusNonformat"/>
            </w:pPr>
            <w:r>
              <w:rPr>
                <w:sz w:val="18"/>
              </w:rPr>
              <w:t>0,37</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0,45</w:t>
            </w:r>
          </w:p>
        </w:tc>
        <w:tc>
          <w:tcPr>
            <w:tcW w:w="654" w:type="dxa"/>
            <w:tcBorders>
              <w:top w:val="nil"/>
            </w:tcBorders>
          </w:tcPr>
          <w:p w:rsidR="007A36C1" w:rsidRDefault="007A36C1">
            <w:pPr>
              <w:pStyle w:val="ConsPlusNonformat"/>
            </w:pPr>
            <w:r>
              <w:rPr>
                <w:sz w:val="18"/>
              </w:rPr>
              <w:t>0,42</w:t>
            </w:r>
          </w:p>
        </w:tc>
        <w:tc>
          <w:tcPr>
            <w:tcW w:w="654" w:type="dxa"/>
            <w:tcBorders>
              <w:top w:val="nil"/>
            </w:tcBorders>
          </w:tcPr>
          <w:p w:rsidR="007A36C1" w:rsidRDefault="007A36C1">
            <w:pPr>
              <w:pStyle w:val="ConsPlusNonformat"/>
            </w:pPr>
            <w:r>
              <w:rPr>
                <w:sz w:val="18"/>
              </w:rPr>
              <w:t>0,38</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0,46</w:t>
            </w:r>
          </w:p>
        </w:tc>
        <w:tc>
          <w:tcPr>
            <w:tcW w:w="654" w:type="dxa"/>
            <w:tcBorders>
              <w:top w:val="nil"/>
            </w:tcBorders>
          </w:tcPr>
          <w:p w:rsidR="007A36C1" w:rsidRDefault="007A36C1">
            <w:pPr>
              <w:pStyle w:val="ConsPlusNonformat"/>
            </w:pPr>
            <w:r>
              <w:rPr>
                <w:sz w:val="18"/>
              </w:rPr>
              <w:t>0,43</w:t>
            </w:r>
          </w:p>
        </w:tc>
        <w:tc>
          <w:tcPr>
            <w:tcW w:w="654" w:type="dxa"/>
            <w:tcBorders>
              <w:top w:val="nil"/>
            </w:tcBorders>
          </w:tcPr>
          <w:p w:rsidR="007A36C1" w:rsidRDefault="007A36C1">
            <w:pPr>
              <w:pStyle w:val="ConsPlusNonformat"/>
            </w:pPr>
            <w:r>
              <w:rPr>
                <w:sz w:val="18"/>
              </w:rPr>
              <w:t>0,39</w:t>
            </w:r>
          </w:p>
        </w:tc>
        <w:tc>
          <w:tcPr>
            <w:tcW w:w="1308" w:type="dxa"/>
            <w:tcBorders>
              <w:top w:val="nil"/>
            </w:tcBorders>
          </w:tcPr>
          <w:p w:rsidR="007A36C1" w:rsidRDefault="007A36C1">
            <w:pPr>
              <w:pStyle w:val="ConsPlusNonformat"/>
            </w:pPr>
            <w:r>
              <w:rPr>
                <w:sz w:val="18"/>
              </w:rPr>
              <w:t xml:space="preserve">   0,12   </w:t>
            </w:r>
          </w:p>
        </w:tc>
        <w:tc>
          <w:tcPr>
            <w:tcW w:w="1199" w:type="dxa"/>
            <w:tcBorders>
              <w:top w:val="nil"/>
            </w:tcBorders>
          </w:tcPr>
          <w:p w:rsidR="007A36C1" w:rsidRDefault="007A36C1">
            <w:pPr>
              <w:pStyle w:val="ConsPlusNonformat"/>
            </w:pPr>
            <w:r>
              <w:rPr>
                <w:sz w:val="18"/>
              </w:rPr>
              <w:t xml:space="preserve">   0,1   </w:t>
            </w:r>
          </w:p>
        </w:tc>
        <w:tc>
          <w:tcPr>
            <w:tcW w:w="1635" w:type="dxa"/>
            <w:tcBorders>
              <w:top w:val="nil"/>
            </w:tcBorders>
          </w:tcPr>
          <w:p w:rsidR="007A36C1" w:rsidRDefault="007A36C1">
            <w:pPr>
              <w:pStyle w:val="ConsPlusNonformat"/>
            </w:pPr>
            <w:r>
              <w:rPr>
                <w:sz w:val="18"/>
              </w:rPr>
              <w:t xml:space="preserve">     0,06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1.8. Смешанный ассортимент </w:t>
            </w:r>
          </w:p>
          <w:p w:rsidR="007A36C1" w:rsidRDefault="007A36C1">
            <w:pPr>
              <w:pStyle w:val="ConsPlusNonformat"/>
            </w:pPr>
            <w:r>
              <w:rPr>
                <w:sz w:val="18"/>
              </w:rPr>
              <w:t xml:space="preserve">товаров (продовольственные </w:t>
            </w:r>
          </w:p>
          <w:p w:rsidR="007A36C1" w:rsidRDefault="007A36C1">
            <w:pPr>
              <w:pStyle w:val="ConsPlusNonformat"/>
            </w:pPr>
            <w:r>
              <w:rPr>
                <w:sz w:val="18"/>
              </w:rPr>
              <w:t xml:space="preserve">и непродовольственные      </w:t>
            </w:r>
          </w:p>
          <w:p w:rsidR="007A36C1" w:rsidRDefault="007A36C1">
            <w:pPr>
              <w:pStyle w:val="ConsPlusNonformat"/>
            </w:pPr>
            <w:r>
              <w:rPr>
                <w:sz w:val="18"/>
              </w:rPr>
              <w:t xml:space="preserve">товары):                   </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до  </w:t>
            </w:r>
          </w:p>
          <w:p w:rsidR="007A36C1" w:rsidRDefault="007A36C1">
            <w:pPr>
              <w:pStyle w:val="ConsPlusNonformat"/>
            </w:pPr>
            <w:r>
              <w:rPr>
                <w:sz w:val="18"/>
              </w:rPr>
              <w:t xml:space="preserve">20 м2                      </w:t>
            </w:r>
          </w:p>
        </w:tc>
        <w:tc>
          <w:tcPr>
            <w:tcW w:w="654" w:type="dxa"/>
            <w:tcBorders>
              <w:top w:val="nil"/>
            </w:tcBorders>
          </w:tcPr>
          <w:p w:rsidR="007A36C1" w:rsidRDefault="007A36C1">
            <w:pPr>
              <w:pStyle w:val="ConsPlusNonformat"/>
            </w:pPr>
            <w:r>
              <w:rPr>
                <w:sz w:val="18"/>
              </w:rPr>
              <w:t>0,55</w:t>
            </w:r>
          </w:p>
        </w:tc>
        <w:tc>
          <w:tcPr>
            <w:tcW w:w="654" w:type="dxa"/>
            <w:tcBorders>
              <w:top w:val="nil"/>
            </w:tcBorders>
          </w:tcPr>
          <w:p w:rsidR="007A36C1" w:rsidRDefault="007A36C1">
            <w:pPr>
              <w:pStyle w:val="ConsPlusNonformat"/>
            </w:pPr>
            <w:r>
              <w:rPr>
                <w:sz w:val="18"/>
              </w:rPr>
              <w:t>0,52</w:t>
            </w:r>
          </w:p>
        </w:tc>
        <w:tc>
          <w:tcPr>
            <w:tcW w:w="654" w:type="dxa"/>
            <w:tcBorders>
              <w:top w:val="nil"/>
            </w:tcBorders>
          </w:tcPr>
          <w:p w:rsidR="007A36C1" w:rsidRDefault="007A36C1">
            <w:pPr>
              <w:pStyle w:val="ConsPlusNonformat"/>
            </w:pPr>
            <w:r>
              <w:rPr>
                <w:sz w:val="18"/>
              </w:rPr>
              <w:t>0,46</w:t>
            </w:r>
          </w:p>
        </w:tc>
        <w:tc>
          <w:tcPr>
            <w:tcW w:w="1308" w:type="dxa"/>
            <w:tcBorders>
              <w:top w:val="nil"/>
            </w:tcBorders>
          </w:tcPr>
          <w:p w:rsidR="007A36C1" w:rsidRDefault="007A36C1">
            <w:pPr>
              <w:pStyle w:val="ConsPlusNonformat"/>
            </w:pPr>
            <w:r>
              <w:rPr>
                <w:sz w:val="18"/>
              </w:rPr>
              <w:t xml:space="preserve">   0,2    </w:t>
            </w:r>
          </w:p>
        </w:tc>
        <w:tc>
          <w:tcPr>
            <w:tcW w:w="1199" w:type="dxa"/>
            <w:tcBorders>
              <w:top w:val="nil"/>
            </w:tcBorders>
          </w:tcPr>
          <w:p w:rsidR="007A36C1" w:rsidRDefault="007A36C1">
            <w:pPr>
              <w:pStyle w:val="ConsPlusNonformat"/>
            </w:pPr>
            <w:r>
              <w:rPr>
                <w:sz w:val="18"/>
              </w:rPr>
              <w:t xml:space="preserve">   0,18  </w:t>
            </w:r>
          </w:p>
        </w:tc>
        <w:tc>
          <w:tcPr>
            <w:tcW w:w="1635" w:type="dxa"/>
            <w:tcBorders>
              <w:top w:val="nil"/>
            </w:tcBorders>
          </w:tcPr>
          <w:p w:rsidR="007A36C1" w:rsidRDefault="007A36C1">
            <w:pPr>
              <w:pStyle w:val="ConsPlusNonformat"/>
            </w:pPr>
            <w:r>
              <w:rPr>
                <w:sz w:val="18"/>
              </w:rPr>
              <w:t xml:space="preserve">     0,1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0,56</w:t>
            </w:r>
          </w:p>
        </w:tc>
        <w:tc>
          <w:tcPr>
            <w:tcW w:w="654" w:type="dxa"/>
            <w:tcBorders>
              <w:top w:val="nil"/>
            </w:tcBorders>
          </w:tcPr>
          <w:p w:rsidR="007A36C1" w:rsidRDefault="007A36C1">
            <w:pPr>
              <w:pStyle w:val="ConsPlusNonformat"/>
            </w:pPr>
            <w:r>
              <w:rPr>
                <w:sz w:val="18"/>
              </w:rPr>
              <w:t>0,53</w:t>
            </w:r>
          </w:p>
        </w:tc>
        <w:tc>
          <w:tcPr>
            <w:tcW w:w="654" w:type="dxa"/>
            <w:tcBorders>
              <w:top w:val="nil"/>
            </w:tcBorders>
          </w:tcPr>
          <w:p w:rsidR="007A36C1" w:rsidRDefault="007A36C1">
            <w:pPr>
              <w:pStyle w:val="ConsPlusNonformat"/>
            </w:pPr>
            <w:r>
              <w:rPr>
                <w:sz w:val="18"/>
              </w:rPr>
              <w:t>0,46</w:t>
            </w:r>
          </w:p>
        </w:tc>
        <w:tc>
          <w:tcPr>
            <w:tcW w:w="1308" w:type="dxa"/>
            <w:tcBorders>
              <w:top w:val="nil"/>
            </w:tcBorders>
          </w:tcPr>
          <w:p w:rsidR="007A36C1" w:rsidRDefault="007A36C1">
            <w:pPr>
              <w:pStyle w:val="ConsPlusNonformat"/>
            </w:pPr>
            <w:r>
              <w:rPr>
                <w:sz w:val="18"/>
              </w:rPr>
              <w:t xml:space="preserve">   0,2    </w:t>
            </w:r>
          </w:p>
        </w:tc>
        <w:tc>
          <w:tcPr>
            <w:tcW w:w="1199" w:type="dxa"/>
            <w:tcBorders>
              <w:top w:val="nil"/>
            </w:tcBorders>
          </w:tcPr>
          <w:p w:rsidR="007A36C1" w:rsidRDefault="007A36C1">
            <w:pPr>
              <w:pStyle w:val="ConsPlusNonformat"/>
            </w:pPr>
            <w:r>
              <w:rPr>
                <w:sz w:val="18"/>
              </w:rPr>
              <w:t xml:space="preserve">   0,18  </w:t>
            </w:r>
          </w:p>
        </w:tc>
        <w:tc>
          <w:tcPr>
            <w:tcW w:w="1635" w:type="dxa"/>
            <w:tcBorders>
              <w:top w:val="nil"/>
            </w:tcBorders>
          </w:tcPr>
          <w:p w:rsidR="007A36C1" w:rsidRDefault="007A36C1">
            <w:pPr>
              <w:pStyle w:val="ConsPlusNonformat"/>
            </w:pPr>
            <w:r>
              <w:rPr>
                <w:sz w:val="18"/>
              </w:rPr>
              <w:t xml:space="preserve">     0,1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0,57</w:t>
            </w:r>
          </w:p>
        </w:tc>
        <w:tc>
          <w:tcPr>
            <w:tcW w:w="654" w:type="dxa"/>
            <w:tcBorders>
              <w:top w:val="nil"/>
            </w:tcBorders>
          </w:tcPr>
          <w:p w:rsidR="007A36C1" w:rsidRDefault="007A36C1">
            <w:pPr>
              <w:pStyle w:val="ConsPlusNonformat"/>
            </w:pPr>
            <w:r>
              <w:rPr>
                <w:sz w:val="18"/>
              </w:rPr>
              <w:t>0,54</w:t>
            </w:r>
          </w:p>
        </w:tc>
        <w:tc>
          <w:tcPr>
            <w:tcW w:w="654" w:type="dxa"/>
            <w:tcBorders>
              <w:top w:val="nil"/>
            </w:tcBorders>
          </w:tcPr>
          <w:p w:rsidR="007A36C1" w:rsidRDefault="007A36C1">
            <w:pPr>
              <w:pStyle w:val="ConsPlusNonformat"/>
            </w:pPr>
            <w:r>
              <w:rPr>
                <w:sz w:val="18"/>
              </w:rPr>
              <w:t>0,47</w:t>
            </w:r>
          </w:p>
        </w:tc>
        <w:tc>
          <w:tcPr>
            <w:tcW w:w="1308" w:type="dxa"/>
            <w:tcBorders>
              <w:top w:val="nil"/>
            </w:tcBorders>
          </w:tcPr>
          <w:p w:rsidR="007A36C1" w:rsidRDefault="007A36C1">
            <w:pPr>
              <w:pStyle w:val="ConsPlusNonformat"/>
            </w:pPr>
            <w:r>
              <w:rPr>
                <w:sz w:val="18"/>
              </w:rPr>
              <w:t xml:space="preserve">   0,21   </w:t>
            </w:r>
          </w:p>
        </w:tc>
        <w:tc>
          <w:tcPr>
            <w:tcW w:w="1199" w:type="dxa"/>
            <w:tcBorders>
              <w:top w:val="nil"/>
            </w:tcBorders>
          </w:tcPr>
          <w:p w:rsidR="007A36C1" w:rsidRDefault="007A36C1">
            <w:pPr>
              <w:pStyle w:val="ConsPlusNonformat"/>
            </w:pPr>
            <w:r>
              <w:rPr>
                <w:sz w:val="18"/>
              </w:rPr>
              <w:t xml:space="preserve">   0,19  </w:t>
            </w:r>
          </w:p>
        </w:tc>
        <w:tc>
          <w:tcPr>
            <w:tcW w:w="1635" w:type="dxa"/>
            <w:tcBorders>
              <w:top w:val="nil"/>
            </w:tcBorders>
          </w:tcPr>
          <w:p w:rsidR="007A36C1" w:rsidRDefault="007A36C1">
            <w:pPr>
              <w:pStyle w:val="ConsPlusNonformat"/>
            </w:pPr>
            <w:r>
              <w:rPr>
                <w:sz w:val="18"/>
              </w:rPr>
              <w:t xml:space="preserve">     0,1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0,58</w:t>
            </w:r>
          </w:p>
        </w:tc>
        <w:tc>
          <w:tcPr>
            <w:tcW w:w="654" w:type="dxa"/>
            <w:tcBorders>
              <w:top w:val="nil"/>
            </w:tcBorders>
          </w:tcPr>
          <w:p w:rsidR="007A36C1" w:rsidRDefault="007A36C1">
            <w:pPr>
              <w:pStyle w:val="ConsPlusNonformat"/>
            </w:pPr>
            <w:r>
              <w:rPr>
                <w:sz w:val="18"/>
              </w:rPr>
              <w:t>0,55</w:t>
            </w:r>
          </w:p>
        </w:tc>
        <w:tc>
          <w:tcPr>
            <w:tcW w:w="654" w:type="dxa"/>
            <w:tcBorders>
              <w:top w:val="nil"/>
            </w:tcBorders>
          </w:tcPr>
          <w:p w:rsidR="007A36C1" w:rsidRDefault="007A36C1">
            <w:pPr>
              <w:pStyle w:val="ConsPlusNonformat"/>
            </w:pPr>
            <w:r>
              <w:rPr>
                <w:sz w:val="18"/>
              </w:rPr>
              <w:t>0,47</w:t>
            </w:r>
          </w:p>
        </w:tc>
        <w:tc>
          <w:tcPr>
            <w:tcW w:w="1308" w:type="dxa"/>
            <w:tcBorders>
              <w:top w:val="nil"/>
            </w:tcBorders>
          </w:tcPr>
          <w:p w:rsidR="007A36C1" w:rsidRDefault="007A36C1">
            <w:pPr>
              <w:pStyle w:val="ConsPlusNonformat"/>
            </w:pPr>
            <w:r>
              <w:rPr>
                <w:sz w:val="18"/>
              </w:rPr>
              <w:t xml:space="preserve">   0,21   </w:t>
            </w:r>
          </w:p>
        </w:tc>
        <w:tc>
          <w:tcPr>
            <w:tcW w:w="1199" w:type="dxa"/>
            <w:tcBorders>
              <w:top w:val="nil"/>
            </w:tcBorders>
          </w:tcPr>
          <w:p w:rsidR="007A36C1" w:rsidRDefault="007A36C1">
            <w:pPr>
              <w:pStyle w:val="ConsPlusNonformat"/>
            </w:pPr>
            <w:r>
              <w:rPr>
                <w:sz w:val="18"/>
              </w:rPr>
              <w:t xml:space="preserve">   0,19  </w:t>
            </w:r>
          </w:p>
        </w:tc>
        <w:tc>
          <w:tcPr>
            <w:tcW w:w="1635" w:type="dxa"/>
            <w:tcBorders>
              <w:top w:val="nil"/>
            </w:tcBorders>
          </w:tcPr>
          <w:p w:rsidR="007A36C1" w:rsidRDefault="007A36C1">
            <w:pPr>
              <w:pStyle w:val="ConsPlusNonformat"/>
            </w:pPr>
            <w:r>
              <w:rPr>
                <w:sz w:val="18"/>
              </w:rPr>
              <w:t xml:space="preserve">     0,1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1.9. Розничная торговля    </w:t>
            </w:r>
          </w:p>
          <w:p w:rsidR="007A36C1" w:rsidRDefault="007A36C1">
            <w:pPr>
              <w:pStyle w:val="ConsPlusNonformat"/>
            </w:pPr>
            <w:r>
              <w:rPr>
                <w:sz w:val="18"/>
              </w:rPr>
              <w:t xml:space="preserve">сотовыми телефонами        </w:t>
            </w:r>
          </w:p>
        </w:tc>
        <w:tc>
          <w:tcPr>
            <w:tcW w:w="654" w:type="dxa"/>
            <w:tcBorders>
              <w:top w:val="nil"/>
            </w:tcBorders>
          </w:tcPr>
          <w:p w:rsidR="007A36C1" w:rsidRDefault="007A36C1">
            <w:pPr>
              <w:pStyle w:val="ConsPlusNonformat"/>
            </w:pPr>
            <w:r>
              <w:rPr>
                <w:sz w:val="18"/>
              </w:rPr>
              <w:t>0,85</w:t>
            </w:r>
          </w:p>
        </w:tc>
        <w:tc>
          <w:tcPr>
            <w:tcW w:w="654" w:type="dxa"/>
            <w:tcBorders>
              <w:top w:val="nil"/>
            </w:tcBorders>
          </w:tcPr>
          <w:p w:rsidR="007A36C1" w:rsidRDefault="007A36C1">
            <w:pPr>
              <w:pStyle w:val="ConsPlusNonformat"/>
            </w:pPr>
            <w:r>
              <w:rPr>
                <w:sz w:val="18"/>
              </w:rPr>
              <w:t>0,75</w:t>
            </w:r>
          </w:p>
        </w:tc>
        <w:tc>
          <w:tcPr>
            <w:tcW w:w="654" w:type="dxa"/>
            <w:tcBorders>
              <w:top w:val="nil"/>
            </w:tcBorders>
          </w:tcPr>
          <w:p w:rsidR="007A36C1" w:rsidRDefault="007A36C1">
            <w:pPr>
              <w:pStyle w:val="ConsPlusNonformat"/>
            </w:pPr>
            <w:r>
              <w:rPr>
                <w:sz w:val="18"/>
              </w:rPr>
              <w:t>0,65</w:t>
            </w:r>
          </w:p>
        </w:tc>
        <w:tc>
          <w:tcPr>
            <w:tcW w:w="1308" w:type="dxa"/>
            <w:tcBorders>
              <w:top w:val="nil"/>
            </w:tcBorders>
          </w:tcPr>
          <w:p w:rsidR="007A36C1" w:rsidRDefault="007A36C1">
            <w:pPr>
              <w:pStyle w:val="ConsPlusNonformat"/>
            </w:pPr>
            <w:r>
              <w:rPr>
                <w:sz w:val="18"/>
              </w:rPr>
              <w:t xml:space="preserve">   0,35   </w:t>
            </w:r>
          </w:p>
        </w:tc>
        <w:tc>
          <w:tcPr>
            <w:tcW w:w="1199" w:type="dxa"/>
            <w:tcBorders>
              <w:top w:val="nil"/>
            </w:tcBorders>
          </w:tcPr>
          <w:p w:rsidR="007A36C1" w:rsidRDefault="007A36C1">
            <w:pPr>
              <w:pStyle w:val="ConsPlusNonformat"/>
            </w:pPr>
            <w:r>
              <w:rPr>
                <w:sz w:val="18"/>
              </w:rPr>
              <w:t xml:space="preserve">   0,35  </w:t>
            </w:r>
          </w:p>
        </w:tc>
        <w:tc>
          <w:tcPr>
            <w:tcW w:w="1635" w:type="dxa"/>
            <w:tcBorders>
              <w:top w:val="nil"/>
            </w:tcBorders>
          </w:tcPr>
          <w:p w:rsidR="007A36C1" w:rsidRDefault="007A36C1">
            <w:pPr>
              <w:pStyle w:val="ConsPlusNonformat"/>
            </w:pPr>
            <w:r>
              <w:rPr>
                <w:sz w:val="18"/>
              </w:rPr>
              <w:t xml:space="preserve">     0,25    </w:t>
            </w:r>
          </w:p>
        </w:tc>
      </w:tr>
      <w:tr w:rsidR="007A36C1" w:rsidRPr="003D2FA2">
        <w:trPr>
          <w:trHeight w:val="204"/>
        </w:trPr>
        <w:tc>
          <w:tcPr>
            <w:tcW w:w="3161" w:type="dxa"/>
            <w:tcBorders>
              <w:top w:val="nil"/>
            </w:tcBorders>
          </w:tcPr>
          <w:p w:rsidR="007A36C1" w:rsidRDefault="007A36C1">
            <w:pPr>
              <w:pStyle w:val="ConsPlusNonformat"/>
            </w:pPr>
            <w:r>
              <w:rPr>
                <w:sz w:val="18"/>
              </w:rPr>
              <w:t xml:space="preserve">1.10 Розничная торговля    </w:t>
            </w:r>
          </w:p>
          <w:p w:rsidR="007A36C1" w:rsidRDefault="007A36C1">
            <w:pPr>
              <w:pStyle w:val="ConsPlusNonformat"/>
            </w:pPr>
            <w:r>
              <w:rPr>
                <w:sz w:val="18"/>
              </w:rPr>
              <w:t xml:space="preserve">автозапчастями: площадь    </w:t>
            </w:r>
          </w:p>
          <w:p w:rsidR="007A36C1" w:rsidRDefault="007A36C1">
            <w:pPr>
              <w:pStyle w:val="ConsPlusNonformat"/>
            </w:pPr>
            <w:r>
              <w:rPr>
                <w:sz w:val="18"/>
              </w:rPr>
              <w:t xml:space="preserve">торгового зала до 20 м2    </w:t>
            </w:r>
          </w:p>
        </w:tc>
        <w:tc>
          <w:tcPr>
            <w:tcW w:w="654" w:type="dxa"/>
            <w:tcBorders>
              <w:top w:val="nil"/>
            </w:tcBorders>
          </w:tcPr>
          <w:p w:rsidR="007A36C1" w:rsidRDefault="007A36C1">
            <w:pPr>
              <w:pStyle w:val="ConsPlusNonformat"/>
            </w:pPr>
            <w:r>
              <w:rPr>
                <w:sz w:val="18"/>
              </w:rPr>
              <w:t>0,45</w:t>
            </w:r>
          </w:p>
        </w:tc>
        <w:tc>
          <w:tcPr>
            <w:tcW w:w="654" w:type="dxa"/>
            <w:tcBorders>
              <w:top w:val="nil"/>
            </w:tcBorders>
          </w:tcPr>
          <w:p w:rsidR="007A36C1" w:rsidRDefault="007A36C1">
            <w:pPr>
              <w:pStyle w:val="ConsPlusNonformat"/>
            </w:pPr>
            <w:r>
              <w:rPr>
                <w:sz w:val="18"/>
              </w:rPr>
              <w:t>0,42</w:t>
            </w:r>
          </w:p>
        </w:tc>
        <w:tc>
          <w:tcPr>
            <w:tcW w:w="654" w:type="dxa"/>
            <w:tcBorders>
              <w:top w:val="nil"/>
            </w:tcBorders>
          </w:tcPr>
          <w:p w:rsidR="007A36C1" w:rsidRDefault="007A36C1">
            <w:pPr>
              <w:pStyle w:val="ConsPlusNonformat"/>
            </w:pPr>
            <w:r>
              <w:rPr>
                <w:sz w:val="18"/>
              </w:rPr>
              <w:t>0,38</w:t>
            </w:r>
          </w:p>
        </w:tc>
        <w:tc>
          <w:tcPr>
            <w:tcW w:w="1308" w:type="dxa"/>
            <w:tcBorders>
              <w:top w:val="nil"/>
            </w:tcBorders>
          </w:tcPr>
          <w:p w:rsidR="007A36C1" w:rsidRDefault="007A36C1">
            <w:pPr>
              <w:pStyle w:val="ConsPlusNonformat"/>
            </w:pPr>
            <w:r>
              <w:rPr>
                <w:sz w:val="18"/>
              </w:rPr>
              <w:t xml:space="preserve">   0,13   </w:t>
            </w:r>
          </w:p>
        </w:tc>
        <w:tc>
          <w:tcPr>
            <w:tcW w:w="1199" w:type="dxa"/>
            <w:tcBorders>
              <w:top w:val="nil"/>
            </w:tcBorders>
          </w:tcPr>
          <w:p w:rsidR="007A36C1" w:rsidRDefault="007A36C1">
            <w:pPr>
              <w:pStyle w:val="ConsPlusNonformat"/>
            </w:pPr>
            <w:r>
              <w:rPr>
                <w:sz w:val="18"/>
              </w:rPr>
              <w:t xml:space="preserve">   0,11  </w:t>
            </w:r>
          </w:p>
        </w:tc>
        <w:tc>
          <w:tcPr>
            <w:tcW w:w="1635" w:type="dxa"/>
            <w:tcBorders>
              <w:top w:val="nil"/>
            </w:tcBorders>
          </w:tcPr>
          <w:p w:rsidR="007A36C1" w:rsidRDefault="007A36C1">
            <w:pPr>
              <w:pStyle w:val="ConsPlusNonformat"/>
            </w:pPr>
            <w:r>
              <w:rPr>
                <w:sz w:val="18"/>
              </w:rPr>
              <w:t xml:space="preserve">     0,07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зала от  </w:t>
            </w:r>
          </w:p>
          <w:p w:rsidR="007A36C1" w:rsidRDefault="007A36C1">
            <w:pPr>
              <w:pStyle w:val="ConsPlusNonformat"/>
            </w:pPr>
            <w:r>
              <w:rPr>
                <w:sz w:val="18"/>
              </w:rPr>
              <w:t xml:space="preserve">20 до 50 м2                </w:t>
            </w:r>
          </w:p>
        </w:tc>
        <w:tc>
          <w:tcPr>
            <w:tcW w:w="654" w:type="dxa"/>
            <w:tcBorders>
              <w:top w:val="nil"/>
            </w:tcBorders>
          </w:tcPr>
          <w:p w:rsidR="007A36C1" w:rsidRDefault="007A36C1">
            <w:pPr>
              <w:pStyle w:val="ConsPlusNonformat"/>
            </w:pPr>
            <w:r>
              <w:rPr>
                <w:sz w:val="18"/>
              </w:rPr>
              <w:t>0,49</w:t>
            </w:r>
          </w:p>
        </w:tc>
        <w:tc>
          <w:tcPr>
            <w:tcW w:w="654" w:type="dxa"/>
            <w:tcBorders>
              <w:top w:val="nil"/>
            </w:tcBorders>
          </w:tcPr>
          <w:p w:rsidR="007A36C1" w:rsidRDefault="007A36C1">
            <w:pPr>
              <w:pStyle w:val="ConsPlusNonformat"/>
            </w:pPr>
            <w:r>
              <w:rPr>
                <w:sz w:val="18"/>
              </w:rPr>
              <w:t>0,47</w:t>
            </w:r>
          </w:p>
        </w:tc>
        <w:tc>
          <w:tcPr>
            <w:tcW w:w="654" w:type="dxa"/>
            <w:tcBorders>
              <w:top w:val="nil"/>
            </w:tcBorders>
          </w:tcPr>
          <w:p w:rsidR="007A36C1" w:rsidRDefault="007A36C1">
            <w:pPr>
              <w:pStyle w:val="ConsPlusNonformat"/>
            </w:pPr>
            <w:r>
              <w:rPr>
                <w:sz w:val="18"/>
              </w:rPr>
              <w:t>0,40</w:t>
            </w:r>
          </w:p>
        </w:tc>
        <w:tc>
          <w:tcPr>
            <w:tcW w:w="1308" w:type="dxa"/>
            <w:tcBorders>
              <w:top w:val="nil"/>
            </w:tcBorders>
          </w:tcPr>
          <w:p w:rsidR="007A36C1" w:rsidRDefault="007A36C1">
            <w:pPr>
              <w:pStyle w:val="ConsPlusNonformat"/>
            </w:pPr>
            <w:r>
              <w:rPr>
                <w:sz w:val="18"/>
              </w:rPr>
              <w:t xml:space="preserve">   0,17   </w:t>
            </w:r>
          </w:p>
        </w:tc>
        <w:tc>
          <w:tcPr>
            <w:tcW w:w="1199" w:type="dxa"/>
            <w:tcBorders>
              <w:top w:val="nil"/>
            </w:tcBorders>
          </w:tcPr>
          <w:p w:rsidR="007A36C1" w:rsidRDefault="007A36C1">
            <w:pPr>
              <w:pStyle w:val="ConsPlusNonformat"/>
            </w:pPr>
            <w:r>
              <w:rPr>
                <w:sz w:val="18"/>
              </w:rPr>
              <w:t xml:space="preserve">   0,15  </w:t>
            </w:r>
          </w:p>
        </w:tc>
        <w:tc>
          <w:tcPr>
            <w:tcW w:w="1635" w:type="dxa"/>
            <w:tcBorders>
              <w:top w:val="nil"/>
            </w:tcBorders>
          </w:tcPr>
          <w:p w:rsidR="007A36C1" w:rsidRDefault="007A36C1">
            <w:pPr>
              <w:pStyle w:val="ConsPlusNonformat"/>
            </w:pPr>
            <w:r>
              <w:rPr>
                <w:sz w:val="18"/>
              </w:rPr>
              <w:t xml:space="preserve">     0,09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места от </w:t>
            </w:r>
          </w:p>
          <w:p w:rsidR="007A36C1" w:rsidRDefault="007A36C1">
            <w:pPr>
              <w:pStyle w:val="ConsPlusNonformat"/>
            </w:pPr>
            <w:r>
              <w:rPr>
                <w:sz w:val="18"/>
              </w:rPr>
              <w:t xml:space="preserve">50 до 100 м2               </w:t>
            </w:r>
          </w:p>
        </w:tc>
        <w:tc>
          <w:tcPr>
            <w:tcW w:w="654" w:type="dxa"/>
            <w:tcBorders>
              <w:top w:val="nil"/>
            </w:tcBorders>
          </w:tcPr>
          <w:p w:rsidR="007A36C1" w:rsidRDefault="007A36C1">
            <w:pPr>
              <w:pStyle w:val="ConsPlusNonformat"/>
            </w:pPr>
            <w:r>
              <w:rPr>
                <w:sz w:val="18"/>
              </w:rPr>
              <w:t>0,53</w:t>
            </w:r>
          </w:p>
        </w:tc>
        <w:tc>
          <w:tcPr>
            <w:tcW w:w="654" w:type="dxa"/>
            <w:tcBorders>
              <w:top w:val="nil"/>
            </w:tcBorders>
          </w:tcPr>
          <w:p w:rsidR="007A36C1" w:rsidRDefault="007A36C1">
            <w:pPr>
              <w:pStyle w:val="ConsPlusNonformat"/>
            </w:pPr>
            <w:r>
              <w:rPr>
                <w:sz w:val="18"/>
              </w:rPr>
              <w:t>0,51</w:t>
            </w:r>
          </w:p>
        </w:tc>
        <w:tc>
          <w:tcPr>
            <w:tcW w:w="654" w:type="dxa"/>
            <w:tcBorders>
              <w:top w:val="nil"/>
            </w:tcBorders>
          </w:tcPr>
          <w:p w:rsidR="007A36C1" w:rsidRDefault="007A36C1">
            <w:pPr>
              <w:pStyle w:val="ConsPlusNonformat"/>
            </w:pPr>
            <w:r>
              <w:rPr>
                <w:sz w:val="18"/>
              </w:rPr>
              <w:t>0,42</w:t>
            </w:r>
          </w:p>
        </w:tc>
        <w:tc>
          <w:tcPr>
            <w:tcW w:w="1308" w:type="dxa"/>
            <w:tcBorders>
              <w:top w:val="nil"/>
            </w:tcBorders>
          </w:tcPr>
          <w:p w:rsidR="007A36C1" w:rsidRDefault="007A36C1">
            <w:pPr>
              <w:pStyle w:val="ConsPlusNonformat"/>
            </w:pPr>
            <w:r>
              <w:rPr>
                <w:sz w:val="18"/>
              </w:rPr>
              <w:t xml:space="preserve">   0,21   </w:t>
            </w:r>
          </w:p>
        </w:tc>
        <w:tc>
          <w:tcPr>
            <w:tcW w:w="1199" w:type="dxa"/>
            <w:tcBorders>
              <w:top w:val="nil"/>
            </w:tcBorders>
          </w:tcPr>
          <w:p w:rsidR="007A36C1" w:rsidRDefault="007A36C1">
            <w:pPr>
              <w:pStyle w:val="ConsPlusNonformat"/>
            </w:pPr>
            <w:r>
              <w:rPr>
                <w:sz w:val="18"/>
              </w:rPr>
              <w:t xml:space="preserve">   0,19  </w:t>
            </w:r>
          </w:p>
        </w:tc>
        <w:tc>
          <w:tcPr>
            <w:tcW w:w="1635" w:type="dxa"/>
            <w:tcBorders>
              <w:top w:val="nil"/>
            </w:tcBorders>
          </w:tcPr>
          <w:p w:rsidR="007A36C1" w:rsidRDefault="007A36C1">
            <w:pPr>
              <w:pStyle w:val="ConsPlusNonformat"/>
            </w:pPr>
            <w:r>
              <w:rPr>
                <w:sz w:val="18"/>
              </w:rPr>
              <w:t xml:space="preserve">     0,11    </w:t>
            </w:r>
          </w:p>
        </w:tc>
      </w:tr>
      <w:tr w:rsidR="007A36C1" w:rsidRPr="003D2FA2">
        <w:trPr>
          <w:trHeight w:val="204"/>
        </w:trPr>
        <w:tc>
          <w:tcPr>
            <w:tcW w:w="3161" w:type="dxa"/>
            <w:tcBorders>
              <w:top w:val="nil"/>
            </w:tcBorders>
          </w:tcPr>
          <w:p w:rsidR="007A36C1" w:rsidRDefault="007A36C1">
            <w:pPr>
              <w:pStyle w:val="ConsPlusNonformat"/>
            </w:pPr>
            <w:r>
              <w:rPr>
                <w:sz w:val="18"/>
              </w:rPr>
              <w:t xml:space="preserve">площадь торгового места от </w:t>
            </w:r>
          </w:p>
          <w:p w:rsidR="007A36C1" w:rsidRDefault="007A36C1">
            <w:pPr>
              <w:pStyle w:val="ConsPlusNonformat"/>
            </w:pPr>
            <w:r>
              <w:rPr>
                <w:sz w:val="18"/>
              </w:rPr>
              <w:t xml:space="preserve">100 до 150 м2 вкл.         </w:t>
            </w:r>
          </w:p>
        </w:tc>
        <w:tc>
          <w:tcPr>
            <w:tcW w:w="654" w:type="dxa"/>
            <w:tcBorders>
              <w:top w:val="nil"/>
            </w:tcBorders>
          </w:tcPr>
          <w:p w:rsidR="007A36C1" w:rsidRDefault="007A36C1">
            <w:pPr>
              <w:pStyle w:val="ConsPlusNonformat"/>
            </w:pPr>
            <w:r>
              <w:rPr>
                <w:sz w:val="18"/>
              </w:rPr>
              <w:t>0,58</w:t>
            </w:r>
          </w:p>
        </w:tc>
        <w:tc>
          <w:tcPr>
            <w:tcW w:w="654" w:type="dxa"/>
            <w:tcBorders>
              <w:top w:val="nil"/>
            </w:tcBorders>
          </w:tcPr>
          <w:p w:rsidR="007A36C1" w:rsidRDefault="007A36C1">
            <w:pPr>
              <w:pStyle w:val="ConsPlusNonformat"/>
            </w:pPr>
            <w:r>
              <w:rPr>
                <w:sz w:val="18"/>
              </w:rPr>
              <w:t>0,56</w:t>
            </w:r>
          </w:p>
        </w:tc>
        <w:tc>
          <w:tcPr>
            <w:tcW w:w="654" w:type="dxa"/>
            <w:tcBorders>
              <w:top w:val="nil"/>
            </w:tcBorders>
          </w:tcPr>
          <w:p w:rsidR="007A36C1" w:rsidRDefault="007A36C1">
            <w:pPr>
              <w:pStyle w:val="ConsPlusNonformat"/>
            </w:pPr>
            <w:r>
              <w:rPr>
                <w:sz w:val="18"/>
              </w:rPr>
              <w:t>0,45</w:t>
            </w:r>
          </w:p>
        </w:tc>
        <w:tc>
          <w:tcPr>
            <w:tcW w:w="1308" w:type="dxa"/>
            <w:tcBorders>
              <w:top w:val="nil"/>
            </w:tcBorders>
          </w:tcPr>
          <w:p w:rsidR="007A36C1" w:rsidRDefault="007A36C1">
            <w:pPr>
              <w:pStyle w:val="ConsPlusNonformat"/>
            </w:pPr>
            <w:r>
              <w:rPr>
                <w:sz w:val="18"/>
              </w:rPr>
              <w:t xml:space="preserve">   0,25   </w:t>
            </w:r>
          </w:p>
        </w:tc>
        <w:tc>
          <w:tcPr>
            <w:tcW w:w="1199" w:type="dxa"/>
            <w:tcBorders>
              <w:top w:val="nil"/>
            </w:tcBorders>
          </w:tcPr>
          <w:p w:rsidR="007A36C1" w:rsidRDefault="007A36C1">
            <w:pPr>
              <w:pStyle w:val="ConsPlusNonformat"/>
            </w:pPr>
            <w:r>
              <w:rPr>
                <w:sz w:val="18"/>
              </w:rPr>
              <w:t xml:space="preserve">   0,23  </w:t>
            </w:r>
          </w:p>
        </w:tc>
        <w:tc>
          <w:tcPr>
            <w:tcW w:w="1635" w:type="dxa"/>
            <w:tcBorders>
              <w:top w:val="nil"/>
            </w:tcBorders>
          </w:tcPr>
          <w:p w:rsidR="007A36C1" w:rsidRDefault="007A36C1">
            <w:pPr>
              <w:pStyle w:val="ConsPlusNonformat"/>
            </w:pPr>
            <w:r>
              <w:rPr>
                <w:sz w:val="18"/>
              </w:rPr>
              <w:t xml:space="preserve">     0,13    </w:t>
            </w:r>
          </w:p>
        </w:tc>
      </w:tr>
    </w:tbl>
    <w:p w:rsidR="007A36C1" w:rsidRDefault="007A36C1">
      <w:pPr>
        <w:pStyle w:val="ConsPlusNormal"/>
        <w:ind w:firstLine="540"/>
        <w:jc w:val="both"/>
      </w:pPr>
    </w:p>
    <w:p w:rsidR="007A36C1" w:rsidRPr="00B01D79" w:rsidRDefault="007A36C1">
      <w:pPr>
        <w:pStyle w:val="ConsPlusNormal"/>
        <w:ind w:firstLine="540"/>
        <w:jc w:val="both"/>
        <w:rPr>
          <w:sz w:val="24"/>
          <w:szCs w:val="24"/>
        </w:rPr>
      </w:pPr>
      <w:r w:rsidRPr="00B01D79">
        <w:rPr>
          <w:sz w:val="24"/>
          <w:szCs w:val="24"/>
        </w:rPr>
        <w:t>2. Для розничной торговли, осуществляемой через объекты стационарной сети, не имеющие торговых залов, и для розничной торговли, осуществляемой через объекты нестационарной торговой сети (киоски, палатки, рынки), площадь торгового места в которых не превышает 5 квадратных метров и площадь торгового места в которых превышает 5 квадратных метров:</w:t>
      </w:r>
    </w:p>
    <w:p w:rsidR="007A36C1" w:rsidRDefault="007A36C1">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834"/>
        <w:gridCol w:w="654"/>
        <w:gridCol w:w="654"/>
        <w:gridCol w:w="654"/>
        <w:gridCol w:w="1308"/>
        <w:gridCol w:w="1199"/>
        <w:gridCol w:w="1635"/>
      </w:tblGrid>
      <w:tr w:rsidR="007A36C1" w:rsidRPr="003D2FA2">
        <w:trPr>
          <w:trHeight w:val="204"/>
        </w:trPr>
        <w:tc>
          <w:tcPr>
            <w:tcW w:w="2834" w:type="dxa"/>
            <w:vMerge w:val="restart"/>
          </w:tcPr>
          <w:p w:rsidR="007A36C1" w:rsidRDefault="007A36C1">
            <w:pPr>
              <w:pStyle w:val="ConsPlusNonformat"/>
            </w:pPr>
            <w:r>
              <w:rPr>
                <w:sz w:val="18"/>
              </w:rPr>
              <w:t xml:space="preserve">       Показатели       </w:t>
            </w:r>
          </w:p>
        </w:tc>
        <w:tc>
          <w:tcPr>
            <w:tcW w:w="1962" w:type="dxa"/>
            <w:gridSpan w:val="3"/>
          </w:tcPr>
          <w:p w:rsidR="007A36C1" w:rsidRDefault="007A36C1">
            <w:pPr>
              <w:pStyle w:val="ConsPlusNonformat"/>
            </w:pPr>
            <w:r>
              <w:rPr>
                <w:sz w:val="18"/>
              </w:rPr>
              <w:t xml:space="preserve">Краснокамское </w:t>
            </w:r>
          </w:p>
          <w:p w:rsidR="007A36C1" w:rsidRDefault="007A36C1">
            <w:pPr>
              <w:pStyle w:val="ConsPlusNonformat"/>
            </w:pPr>
            <w:r>
              <w:rPr>
                <w:sz w:val="18"/>
              </w:rPr>
              <w:t xml:space="preserve">  городское   </w:t>
            </w:r>
          </w:p>
          <w:p w:rsidR="007A36C1" w:rsidRDefault="007A36C1">
            <w:pPr>
              <w:pStyle w:val="ConsPlusNonformat"/>
            </w:pPr>
            <w:r>
              <w:rPr>
                <w:sz w:val="18"/>
              </w:rPr>
              <w:t xml:space="preserve">  поселение   </w:t>
            </w:r>
          </w:p>
        </w:tc>
        <w:tc>
          <w:tcPr>
            <w:tcW w:w="1308" w:type="dxa"/>
            <w:vMerge w:val="restart"/>
          </w:tcPr>
          <w:p w:rsidR="007A36C1" w:rsidRDefault="007A36C1">
            <w:pPr>
              <w:pStyle w:val="ConsPlusNonformat"/>
            </w:pPr>
            <w:r>
              <w:rPr>
                <w:sz w:val="18"/>
              </w:rPr>
              <w:t>Оверятское</w:t>
            </w:r>
          </w:p>
          <w:p w:rsidR="007A36C1" w:rsidRDefault="007A36C1">
            <w:pPr>
              <w:pStyle w:val="ConsPlusNonformat"/>
            </w:pPr>
            <w:r>
              <w:rPr>
                <w:sz w:val="18"/>
              </w:rPr>
              <w:t xml:space="preserve">городское </w:t>
            </w:r>
          </w:p>
          <w:p w:rsidR="007A36C1" w:rsidRDefault="007A36C1">
            <w:pPr>
              <w:pStyle w:val="ConsPlusNonformat"/>
            </w:pPr>
            <w:r>
              <w:rPr>
                <w:sz w:val="18"/>
              </w:rPr>
              <w:t xml:space="preserve">поселение </w:t>
            </w:r>
          </w:p>
        </w:tc>
        <w:tc>
          <w:tcPr>
            <w:tcW w:w="1199" w:type="dxa"/>
            <w:vMerge w:val="restart"/>
          </w:tcPr>
          <w:p w:rsidR="007A36C1" w:rsidRDefault="007A36C1">
            <w:pPr>
              <w:pStyle w:val="ConsPlusNonformat"/>
            </w:pPr>
            <w:r>
              <w:rPr>
                <w:sz w:val="18"/>
              </w:rPr>
              <w:t xml:space="preserve"> Майское </w:t>
            </w:r>
          </w:p>
          <w:p w:rsidR="007A36C1" w:rsidRDefault="007A36C1">
            <w:pPr>
              <w:pStyle w:val="ConsPlusNonformat"/>
            </w:pPr>
            <w:r>
              <w:rPr>
                <w:sz w:val="18"/>
              </w:rPr>
              <w:t xml:space="preserve">сельское </w:t>
            </w:r>
          </w:p>
          <w:p w:rsidR="007A36C1" w:rsidRDefault="007A36C1">
            <w:pPr>
              <w:pStyle w:val="ConsPlusNonformat"/>
            </w:pPr>
            <w:r>
              <w:rPr>
                <w:sz w:val="18"/>
              </w:rPr>
              <w:t>поселение</w:t>
            </w:r>
          </w:p>
        </w:tc>
        <w:tc>
          <w:tcPr>
            <w:tcW w:w="1635" w:type="dxa"/>
            <w:vMerge w:val="restart"/>
          </w:tcPr>
          <w:p w:rsidR="007A36C1" w:rsidRDefault="007A36C1">
            <w:pPr>
              <w:pStyle w:val="ConsPlusNonformat"/>
            </w:pPr>
            <w:r>
              <w:rPr>
                <w:sz w:val="18"/>
              </w:rPr>
              <w:t>Стряпунинское</w:t>
            </w:r>
          </w:p>
          <w:p w:rsidR="007A36C1" w:rsidRDefault="007A36C1">
            <w:pPr>
              <w:pStyle w:val="ConsPlusNonformat"/>
            </w:pPr>
            <w:r>
              <w:rPr>
                <w:sz w:val="18"/>
              </w:rPr>
              <w:t xml:space="preserve">  сельское   </w:t>
            </w:r>
          </w:p>
          <w:p w:rsidR="007A36C1" w:rsidRDefault="007A36C1">
            <w:pPr>
              <w:pStyle w:val="ConsPlusNonformat"/>
            </w:pPr>
            <w:r>
              <w:rPr>
                <w:sz w:val="18"/>
              </w:rPr>
              <w:t xml:space="preserve">  поселение  </w:t>
            </w:r>
          </w:p>
        </w:tc>
      </w:tr>
      <w:tr w:rsidR="007A36C1" w:rsidRPr="003D2FA2">
        <w:tc>
          <w:tcPr>
            <w:tcW w:w="2725" w:type="dxa"/>
            <w:vMerge/>
            <w:tcBorders>
              <w:top w:val="nil"/>
            </w:tcBorders>
          </w:tcPr>
          <w:p w:rsidR="007A36C1" w:rsidRPr="003D2FA2" w:rsidRDefault="007A36C1"/>
        </w:tc>
        <w:tc>
          <w:tcPr>
            <w:tcW w:w="654" w:type="dxa"/>
            <w:tcBorders>
              <w:top w:val="nil"/>
            </w:tcBorders>
          </w:tcPr>
          <w:p w:rsidR="007A36C1" w:rsidRDefault="007A36C1">
            <w:pPr>
              <w:pStyle w:val="ConsPlusNonformat"/>
            </w:pPr>
            <w:r>
              <w:rPr>
                <w:sz w:val="18"/>
              </w:rPr>
              <w:t xml:space="preserve">1-я </w:t>
            </w:r>
          </w:p>
          <w:p w:rsidR="007A36C1" w:rsidRDefault="007A36C1">
            <w:pPr>
              <w:pStyle w:val="ConsPlusNonformat"/>
            </w:pPr>
            <w:r>
              <w:rPr>
                <w:sz w:val="18"/>
              </w:rPr>
              <w:t>зона</w:t>
            </w:r>
          </w:p>
        </w:tc>
        <w:tc>
          <w:tcPr>
            <w:tcW w:w="654" w:type="dxa"/>
            <w:tcBorders>
              <w:top w:val="nil"/>
            </w:tcBorders>
          </w:tcPr>
          <w:p w:rsidR="007A36C1" w:rsidRDefault="007A36C1">
            <w:pPr>
              <w:pStyle w:val="ConsPlusNonformat"/>
            </w:pPr>
            <w:r>
              <w:rPr>
                <w:sz w:val="18"/>
              </w:rPr>
              <w:t xml:space="preserve">2-я </w:t>
            </w:r>
          </w:p>
          <w:p w:rsidR="007A36C1" w:rsidRDefault="007A36C1">
            <w:pPr>
              <w:pStyle w:val="ConsPlusNonformat"/>
            </w:pPr>
            <w:r>
              <w:rPr>
                <w:sz w:val="18"/>
              </w:rPr>
              <w:t>зона</w:t>
            </w:r>
          </w:p>
        </w:tc>
        <w:tc>
          <w:tcPr>
            <w:tcW w:w="654" w:type="dxa"/>
            <w:tcBorders>
              <w:top w:val="nil"/>
            </w:tcBorders>
          </w:tcPr>
          <w:p w:rsidR="007A36C1" w:rsidRDefault="007A36C1">
            <w:pPr>
              <w:pStyle w:val="ConsPlusNonformat"/>
            </w:pPr>
            <w:r>
              <w:rPr>
                <w:sz w:val="18"/>
              </w:rPr>
              <w:t xml:space="preserve">3-я </w:t>
            </w:r>
          </w:p>
          <w:p w:rsidR="007A36C1" w:rsidRDefault="007A36C1">
            <w:pPr>
              <w:pStyle w:val="ConsPlusNonformat"/>
            </w:pPr>
            <w:r>
              <w:rPr>
                <w:sz w:val="18"/>
              </w:rPr>
              <w:t>зона</w:t>
            </w:r>
          </w:p>
        </w:tc>
        <w:tc>
          <w:tcPr>
            <w:tcW w:w="1199" w:type="dxa"/>
            <w:vMerge/>
            <w:tcBorders>
              <w:top w:val="nil"/>
            </w:tcBorders>
          </w:tcPr>
          <w:p w:rsidR="007A36C1" w:rsidRPr="003D2FA2" w:rsidRDefault="007A36C1"/>
        </w:tc>
        <w:tc>
          <w:tcPr>
            <w:tcW w:w="1090" w:type="dxa"/>
            <w:vMerge/>
            <w:tcBorders>
              <w:top w:val="nil"/>
            </w:tcBorders>
          </w:tcPr>
          <w:p w:rsidR="007A36C1" w:rsidRPr="003D2FA2" w:rsidRDefault="007A36C1"/>
        </w:tc>
        <w:tc>
          <w:tcPr>
            <w:tcW w:w="1526" w:type="dxa"/>
            <w:vMerge/>
            <w:tcBorders>
              <w:top w:val="nil"/>
            </w:tcBorders>
          </w:tcPr>
          <w:p w:rsidR="007A36C1" w:rsidRPr="003D2FA2" w:rsidRDefault="007A36C1"/>
        </w:tc>
      </w:tr>
      <w:tr w:rsidR="007A36C1" w:rsidRPr="003D2FA2">
        <w:trPr>
          <w:trHeight w:val="204"/>
        </w:trPr>
        <w:tc>
          <w:tcPr>
            <w:tcW w:w="2834" w:type="dxa"/>
            <w:tcBorders>
              <w:top w:val="nil"/>
            </w:tcBorders>
          </w:tcPr>
          <w:p w:rsidR="007A36C1" w:rsidRDefault="007A36C1">
            <w:pPr>
              <w:pStyle w:val="ConsPlusNonformat"/>
            </w:pPr>
            <w:r>
              <w:rPr>
                <w:sz w:val="18"/>
              </w:rPr>
              <w:t>2.1. Подакцизные товары:</w:t>
            </w: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654" w:type="dxa"/>
            <w:tcBorders>
              <w:top w:val="nil"/>
            </w:tcBorders>
          </w:tcPr>
          <w:p w:rsidR="007A36C1" w:rsidRDefault="007A36C1">
            <w:pPr>
              <w:pStyle w:val="ConsPlusNonformat"/>
            </w:pPr>
          </w:p>
        </w:tc>
        <w:tc>
          <w:tcPr>
            <w:tcW w:w="1308" w:type="dxa"/>
            <w:tcBorders>
              <w:top w:val="nil"/>
            </w:tcBorders>
          </w:tcPr>
          <w:p w:rsidR="007A36C1" w:rsidRDefault="007A36C1">
            <w:pPr>
              <w:pStyle w:val="ConsPlusNonformat"/>
            </w:pPr>
          </w:p>
        </w:tc>
        <w:tc>
          <w:tcPr>
            <w:tcW w:w="1199" w:type="dxa"/>
            <w:tcBorders>
              <w:top w:val="nil"/>
            </w:tcBorders>
          </w:tcPr>
          <w:p w:rsidR="007A36C1" w:rsidRDefault="007A36C1">
            <w:pPr>
              <w:pStyle w:val="ConsPlusNonformat"/>
            </w:pPr>
          </w:p>
        </w:tc>
        <w:tc>
          <w:tcPr>
            <w:tcW w:w="1635" w:type="dxa"/>
            <w:tcBorders>
              <w:top w:val="nil"/>
            </w:tcBorders>
          </w:tcPr>
          <w:p w:rsidR="007A36C1" w:rsidRDefault="007A36C1">
            <w:pPr>
              <w:pStyle w:val="ConsPlusNonformat"/>
            </w:pPr>
          </w:p>
        </w:tc>
      </w:tr>
      <w:tr w:rsidR="007A36C1" w:rsidRPr="003D2FA2">
        <w:trPr>
          <w:trHeight w:val="204"/>
        </w:trPr>
        <w:tc>
          <w:tcPr>
            <w:tcW w:w="2834" w:type="dxa"/>
            <w:tcBorders>
              <w:top w:val="nil"/>
            </w:tcBorders>
          </w:tcPr>
          <w:p w:rsidR="007A36C1" w:rsidRDefault="007A36C1">
            <w:pPr>
              <w:pStyle w:val="ConsPlusNonformat"/>
            </w:pPr>
            <w:r>
              <w:rPr>
                <w:sz w:val="18"/>
              </w:rPr>
              <w:t xml:space="preserve">Объекты стационарной    </w:t>
            </w:r>
          </w:p>
          <w:p w:rsidR="007A36C1" w:rsidRDefault="007A36C1">
            <w:pPr>
              <w:pStyle w:val="ConsPlusNonformat"/>
            </w:pPr>
            <w:r>
              <w:rPr>
                <w:sz w:val="18"/>
              </w:rPr>
              <w:t xml:space="preserve">торговой сети           </w:t>
            </w:r>
          </w:p>
        </w:tc>
        <w:tc>
          <w:tcPr>
            <w:tcW w:w="654" w:type="dxa"/>
            <w:tcBorders>
              <w:top w:val="nil"/>
            </w:tcBorders>
          </w:tcPr>
          <w:p w:rsidR="007A36C1" w:rsidRDefault="007A36C1">
            <w:pPr>
              <w:pStyle w:val="ConsPlusNonformat"/>
            </w:pPr>
            <w:r>
              <w:rPr>
                <w:sz w:val="18"/>
              </w:rPr>
              <w:t xml:space="preserve">1   </w:t>
            </w:r>
          </w:p>
        </w:tc>
        <w:tc>
          <w:tcPr>
            <w:tcW w:w="654" w:type="dxa"/>
            <w:tcBorders>
              <w:top w:val="nil"/>
            </w:tcBorders>
          </w:tcPr>
          <w:p w:rsidR="007A36C1" w:rsidRDefault="007A36C1">
            <w:pPr>
              <w:pStyle w:val="ConsPlusNonformat"/>
            </w:pPr>
            <w:r>
              <w:rPr>
                <w:sz w:val="18"/>
              </w:rPr>
              <w:t xml:space="preserve">1   </w:t>
            </w:r>
          </w:p>
        </w:tc>
        <w:tc>
          <w:tcPr>
            <w:tcW w:w="654" w:type="dxa"/>
            <w:tcBorders>
              <w:top w:val="nil"/>
            </w:tcBorders>
          </w:tcPr>
          <w:p w:rsidR="007A36C1" w:rsidRDefault="007A36C1">
            <w:pPr>
              <w:pStyle w:val="ConsPlusNonformat"/>
            </w:pPr>
            <w:r>
              <w:rPr>
                <w:sz w:val="18"/>
              </w:rPr>
              <w:t xml:space="preserve">1   </w:t>
            </w:r>
          </w:p>
        </w:tc>
        <w:tc>
          <w:tcPr>
            <w:tcW w:w="1308" w:type="dxa"/>
            <w:tcBorders>
              <w:top w:val="nil"/>
            </w:tcBorders>
          </w:tcPr>
          <w:p w:rsidR="007A36C1" w:rsidRDefault="007A36C1">
            <w:pPr>
              <w:pStyle w:val="ConsPlusNonformat"/>
            </w:pPr>
            <w:r>
              <w:rPr>
                <w:sz w:val="18"/>
              </w:rPr>
              <w:t xml:space="preserve">   0,9    </w:t>
            </w:r>
          </w:p>
        </w:tc>
        <w:tc>
          <w:tcPr>
            <w:tcW w:w="1199" w:type="dxa"/>
            <w:tcBorders>
              <w:top w:val="nil"/>
            </w:tcBorders>
          </w:tcPr>
          <w:p w:rsidR="007A36C1" w:rsidRDefault="007A36C1">
            <w:pPr>
              <w:pStyle w:val="ConsPlusNonformat"/>
            </w:pPr>
            <w:r>
              <w:rPr>
                <w:sz w:val="18"/>
              </w:rPr>
              <w:t xml:space="preserve">   0,8   </w:t>
            </w:r>
          </w:p>
        </w:tc>
        <w:tc>
          <w:tcPr>
            <w:tcW w:w="1635" w:type="dxa"/>
            <w:tcBorders>
              <w:top w:val="nil"/>
            </w:tcBorders>
          </w:tcPr>
          <w:p w:rsidR="007A36C1" w:rsidRDefault="007A36C1">
            <w:pPr>
              <w:pStyle w:val="ConsPlusNonformat"/>
            </w:pPr>
            <w:r>
              <w:rPr>
                <w:sz w:val="18"/>
              </w:rPr>
              <w:t xml:space="preserve">     0,7     </w:t>
            </w:r>
          </w:p>
        </w:tc>
      </w:tr>
      <w:tr w:rsidR="007A36C1" w:rsidRPr="003D2FA2">
        <w:trPr>
          <w:trHeight w:val="204"/>
        </w:trPr>
        <w:tc>
          <w:tcPr>
            <w:tcW w:w="2834" w:type="dxa"/>
            <w:tcBorders>
              <w:top w:val="nil"/>
            </w:tcBorders>
          </w:tcPr>
          <w:p w:rsidR="007A36C1" w:rsidRDefault="007A36C1">
            <w:pPr>
              <w:pStyle w:val="ConsPlusNonformat"/>
            </w:pPr>
            <w:r>
              <w:rPr>
                <w:sz w:val="18"/>
              </w:rPr>
              <w:t xml:space="preserve">Объекты нестационарной  </w:t>
            </w:r>
          </w:p>
          <w:p w:rsidR="007A36C1" w:rsidRDefault="007A36C1">
            <w:pPr>
              <w:pStyle w:val="ConsPlusNonformat"/>
            </w:pPr>
            <w:r>
              <w:rPr>
                <w:sz w:val="18"/>
              </w:rPr>
              <w:t xml:space="preserve">торговой сети           </w:t>
            </w:r>
          </w:p>
        </w:tc>
        <w:tc>
          <w:tcPr>
            <w:tcW w:w="654" w:type="dxa"/>
            <w:tcBorders>
              <w:top w:val="nil"/>
            </w:tcBorders>
          </w:tcPr>
          <w:p w:rsidR="007A36C1" w:rsidRDefault="007A36C1">
            <w:pPr>
              <w:pStyle w:val="ConsPlusNonformat"/>
            </w:pPr>
            <w:r>
              <w:rPr>
                <w:sz w:val="18"/>
              </w:rPr>
              <w:t>0,79</w:t>
            </w:r>
          </w:p>
        </w:tc>
        <w:tc>
          <w:tcPr>
            <w:tcW w:w="654" w:type="dxa"/>
            <w:tcBorders>
              <w:top w:val="nil"/>
            </w:tcBorders>
          </w:tcPr>
          <w:p w:rsidR="007A36C1" w:rsidRDefault="007A36C1">
            <w:pPr>
              <w:pStyle w:val="ConsPlusNonformat"/>
            </w:pPr>
            <w:r>
              <w:rPr>
                <w:sz w:val="18"/>
              </w:rPr>
              <w:t>0,79</w:t>
            </w:r>
          </w:p>
        </w:tc>
        <w:tc>
          <w:tcPr>
            <w:tcW w:w="654" w:type="dxa"/>
            <w:tcBorders>
              <w:top w:val="nil"/>
            </w:tcBorders>
          </w:tcPr>
          <w:p w:rsidR="007A36C1" w:rsidRDefault="007A36C1">
            <w:pPr>
              <w:pStyle w:val="ConsPlusNonformat"/>
            </w:pPr>
            <w:r>
              <w:rPr>
                <w:sz w:val="18"/>
              </w:rPr>
              <w:t>0,77</w:t>
            </w:r>
          </w:p>
        </w:tc>
        <w:tc>
          <w:tcPr>
            <w:tcW w:w="1308" w:type="dxa"/>
            <w:tcBorders>
              <w:top w:val="nil"/>
            </w:tcBorders>
          </w:tcPr>
          <w:p w:rsidR="007A36C1" w:rsidRDefault="007A36C1">
            <w:pPr>
              <w:pStyle w:val="ConsPlusNonformat"/>
            </w:pPr>
            <w:r>
              <w:rPr>
                <w:sz w:val="18"/>
              </w:rPr>
              <w:t xml:space="preserve">   0,7    </w:t>
            </w:r>
          </w:p>
        </w:tc>
        <w:tc>
          <w:tcPr>
            <w:tcW w:w="1199" w:type="dxa"/>
            <w:tcBorders>
              <w:top w:val="nil"/>
            </w:tcBorders>
          </w:tcPr>
          <w:p w:rsidR="007A36C1" w:rsidRDefault="007A36C1">
            <w:pPr>
              <w:pStyle w:val="ConsPlusNonformat"/>
            </w:pPr>
            <w:r>
              <w:rPr>
                <w:sz w:val="18"/>
              </w:rPr>
              <w:t xml:space="preserve">   0,6   </w:t>
            </w:r>
          </w:p>
        </w:tc>
        <w:tc>
          <w:tcPr>
            <w:tcW w:w="1635" w:type="dxa"/>
            <w:tcBorders>
              <w:top w:val="nil"/>
            </w:tcBorders>
          </w:tcPr>
          <w:p w:rsidR="007A36C1" w:rsidRDefault="007A36C1">
            <w:pPr>
              <w:pStyle w:val="ConsPlusNonformat"/>
            </w:pPr>
            <w:r>
              <w:rPr>
                <w:sz w:val="18"/>
              </w:rPr>
              <w:t xml:space="preserve">     0,5     </w:t>
            </w:r>
          </w:p>
        </w:tc>
      </w:tr>
    </w:tbl>
    <w:p w:rsidR="007A36C1" w:rsidRDefault="007A36C1">
      <w:pPr>
        <w:pStyle w:val="ConsPlusNormal"/>
        <w:ind w:firstLine="540"/>
        <w:jc w:val="both"/>
      </w:pPr>
    </w:p>
    <w:p w:rsidR="007A36C1" w:rsidRPr="00B01D79" w:rsidRDefault="007A36C1">
      <w:pPr>
        <w:pStyle w:val="ConsPlusNormal"/>
        <w:ind w:firstLine="540"/>
        <w:jc w:val="both"/>
        <w:rPr>
          <w:sz w:val="24"/>
          <w:szCs w:val="24"/>
        </w:rPr>
      </w:pPr>
      <w:r w:rsidRPr="00B01D79">
        <w:rPr>
          <w:sz w:val="24"/>
          <w:szCs w:val="24"/>
        </w:rPr>
        <w:t>4. Для оказания услуг общественного питания, осуществляемых через объекты организации общественного питания, имеющие залы обслуживания посетителей:</w:t>
      </w:r>
    </w:p>
    <w:p w:rsidR="007A36C1" w:rsidRPr="00B01D79" w:rsidRDefault="007A36C1">
      <w:pPr>
        <w:pStyle w:val="ConsPlusNormal"/>
        <w:ind w:firstLine="540"/>
        <w:jc w:val="both"/>
        <w:rPr>
          <w:sz w:val="24"/>
          <w:szCs w:val="24"/>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318"/>
        <w:gridCol w:w="732"/>
        <w:gridCol w:w="732"/>
        <w:gridCol w:w="732"/>
        <w:gridCol w:w="1464"/>
        <w:gridCol w:w="1342"/>
        <w:gridCol w:w="1830"/>
      </w:tblGrid>
      <w:tr w:rsidR="007A36C1" w:rsidRPr="003D2FA2">
        <w:trPr>
          <w:trHeight w:val="227"/>
        </w:trPr>
        <w:tc>
          <w:tcPr>
            <w:tcW w:w="2318" w:type="dxa"/>
            <w:vMerge w:val="restart"/>
          </w:tcPr>
          <w:p w:rsidR="007A36C1" w:rsidRDefault="007A36C1">
            <w:pPr>
              <w:pStyle w:val="ConsPlusNonformat"/>
            </w:pPr>
            <w:r>
              <w:t xml:space="preserve">   Показатели    </w:t>
            </w:r>
          </w:p>
        </w:tc>
        <w:tc>
          <w:tcPr>
            <w:tcW w:w="2196" w:type="dxa"/>
            <w:gridSpan w:val="3"/>
          </w:tcPr>
          <w:p w:rsidR="007A36C1" w:rsidRDefault="007A36C1">
            <w:pPr>
              <w:pStyle w:val="ConsPlusNonformat"/>
            </w:pPr>
            <w:r>
              <w:t xml:space="preserve">Краснокамское </w:t>
            </w:r>
          </w:p>
          <w:p w:rsidR="007A36C1" w:rsidRDefault="007A36C1">
            <w:pPr>
              <w:pStyle w:val="ConsPlusNonformat"/>
            </w:pPr>
            <w:r>
              <w:t xml:space="preserve">  городское   </w:t>
            </w:r>
          </w:p>
          <w:p w:rsidR="007A36C1" w:rsidRDefault="007A36C1">
            <w:pPr>
              <w:pStyle w:val="ConsPlusNonformat"/>
            </w:pPr>
            <w:r>
              <w:t xml:space="preserve">  поселение   </w:t>
            </w:r>
          </w:p>
        </w:tc>
        <w:tc>
          <w:tcPr>
            <w:tcW w:w="1464" w:type="dxa"/>
            <w:vMerge w:val="restart"/>
          </w:tcPr>
          <w:p w:rsidR="007A36C1" w:rsidRDefault="007A36C1">
            <w:pPr>
              <w:pStyle w:val="ConsPlusNonformat"/>
            </w:pPr>
            <w:r>
              <w:t>Оверятское</w:t>
            </w:r>
          </w:p>
          <w:p w:rsidR="007A36C1" w:rsidRDefault="007A36C1">
            <w:pPr>
              <w:pStyle w:val="ConsPlusNonformat"/>
            </w:pPr>
            <w:r>
              <w:t xml:space="preserve">городское </w:t>
            </w:r>
          </w:p>
          <w:p w:rsidR="007A36C1" w:rsidRDefault="007A36C1">
            <w:pPr>
              <w:pStyle w:val="ConsPlusNonformat"/>
            </w:pPr>
            <w:r>
              <w:t xml:space="preserve">поселение </w:t>
            </w:r>
          </w:p>
        </w:tc>
        <w:tc>
          <w:tcPr>
            <w:tcW w:w="1342" w:type="dxa"/>
            <w:vMerge w:val="restart"/>
          </w:tcPr>
          <w:p w:rsidR="007A36C1" w:rsidRDefault="007A36C1">
            <w:pPr>
              <w:pStyle w:val="ConsPlusNonformat"/>
            </w:pPr>
            <w:r>
              <w:t xml:space="preserve"> Майское </w:t>
            </w:r>
          </w:p>
          <w:p w:rsidR="007A36C1" w:rsidRDefault="007A36C1">
            <w:pPr>
              <w:pStyle w:val="ConsPlusNonformat"/>
            </w:pPr>
            <w:r>
              <w:t xml:space="preserve">сельское </w:t>
            </w:r>
          </w:p>
          <w:p w:rsidR="007A36C1" w:rsidRDefault="007A36C1">
            <w:pPr>
              <w:pStyle w:val="ConsPlusNonformat"/>
            </w:pPr>
            <w:r>
              <w:t>поселение</w:t>
            </w:r>
          </w:p>
        </w:tc>
        <w:tc>
          <w:tcPr>
            <w:tcW w:w="1830" w:type="dxa"/>
            <w:vMerge w:val="restart"/>
          </w:tcPr>
          <w:p w:rsidR="007A36C1" w:rsidRDefault="007A36C1">
            <w:pPr>
              <w:pStyle w:val="ConsPlusNonformat"/>
            </w:pPr>
            <w:r>
              <w:t>Стряпунинское</w:t>
            </w:r>
          </w:p>
          <w:p w:rsidR="007A36C1" w:rsidRDefault="007A36C1">
            <w:pPr>
              <w:pStyle w:val="ConsPlusNonformat"/>
            </w:pPr>
            <w:r>
              <w:t xml:space="preserve">  сельское   </w:t>
            </w:r>
          </w:p>
          <w:p w:rsidR="007A36C1" w:rsidRDefault="007A36C1">
            <w:pPr>
              <w:pStyle w:val="ConsPlusNonformat"/>
            </w:pPr>
            <w:r>
              <w:t xml:space="preserve">  поселение  </w:t>
            </w:r>
          </w:p>
        </w:tc>
      </w:tr>
      <w:tr w:rsidR="007A36C1" w:rsidRPr="003D2FA2">
        <w:tc>
          <w:tcPr>
            <w:tcW w:w="2196" w:type="dxa"/>
            <w:vMerge/>
            <w:tcBorders>
              <w:top w:val="nil"/>
            </w:tcBorders>
          </w:tcPr>
          <w:p w:rsidR="007A36C1" w:rsidRPr="003D2FA2" w:rsidRDefault="007A36C1"/>
        </w:tc>
        <w:tc>
          <w:tcPr>
            <w:tcW w:w="732" w:type="dxa"/>
            <w:tcBorders>
              <w:top w:val="nil"/>
            </w:tcBorders>
          </w:tcPr>
          <w:p w:rsidR="007A36C1" w:rsidRDefault="007A36C1">
            <w:pPr>
              <w:pStyle w:val="ConsPlusNonformat"/>
            </w:pPr>
            <w:r>
              <w:t xml:space="preserve">1-я </w:t>
            </w:r>
          </w:p>
          <w:p w:rsidR="007A36C1" w:rsidRDefault="007A36C1">
            <w:pPr>
              <w:pStyle w:val="ConsPlusNonformat"/>
            </w:pPr>
            <w:r>
              <w:t>зона</w:t>
            </w:r>
          </w:p>
        </w:tc>
        <w:tc>
          <w:tcPr>
            <w:tcW w:w="732" w:type="dxa"/>
            <w:tcBorders>
              <w:top w:val="nil"/>
            </w:tcBorders>
          </w:tcPr>
          <w:p w:rsidR="007A36C1" w:rsidRDefault="007A36C1">
            <w:pPr>
              <w:pStyle w:val="ConsPlusNonformat"/>
            </w:pPr>
            <w:r>
              <w:t xml:space="preserve">2-я </w:t>
            </w:r>
          </w:p>
          <w:p w:rsidR="007A36C1" w:rsidRDefault="007A36C1">
            <w:pPr>
              <w:pStyle w:val="ConsPlusNonformat"/>
            </w:pPr>
            <w:r>
              <w:t>зона</w:t>
            </w:r>
          </w:p>
        </w:tc>
        <w:tc>
          <w:tcPr>
            <w:tcW w:w="732" w:type="dxa"/>
            <w:tcBorders>
              <w:top w:val="nil"/>
            </w:tcBorders>
          </w:tcPr>
          <w:p w:rsidR="007A36C1" w:rsidRDefault="007A36C1">
            <w:pPr>
              <w:pStyle w:val="ConsPlusNonformat"/>
            </w:pPr>
            <w:r>
              <w:t xml:space="preserve">3-я </w:t>
            </w:r>
          </w:p>
          <w:p w:rsidR="007A36C1" w:rsidRDefault="007A36C1">
            <w:pPr>
              <w:pStyle w:val="ConsPlusNonformat"/>
            </w:pPr>
            <w:r>
              <w:t>зона</w:t>
            </w:r>
          </w:p>
        </w:tc>
        <w:tc>
          <w:tcPr>
            <w:tcW w:w="1342" w:type="dxa"/>
            <w:vMerge/>
            <w:tcBorders>
              <w:top w:val="nil"/>
            </w:tcBorders>
          </w:tcPr>
          <w:p w:rsidR="007A36C1" w:rsidRPr="003D2FA2" w:rsidRDefault="007A36C1"/>
        </w:tc>
        <w:tc>
          <w:tcPr>
            <w:tcW w:w="1220" w:type="dxa"/>
            <w:vMerge/>
            <w:tcBorders>
              <w:top w:val="nil"/>
            </w:tcBorders>
          </w:tcPr>
          <w:p w:rsidR="007A36C1" w:rsidRPr="003D2FA2" w:rsidRDefault="007A36C1"/>
        </w:tc>
        <w:tc>
          <w:tcPr>
            <w:tcW w:w="1708" w:type="dxa"/>
            <w:vMerge/>
            <w:tcBorders>
              <w:top w:val="nil"/>
            </w:tcBorders>
          </w:tcPr>
          <w:p w:rsidR="007A36C1" w:rsidRPr="003D2FA2" w:rsidRDefault="007A36C1"/>
        </w:tc>
      </w:tr>
      <w:tr w:rsidR="007A36C1" w:rsidRPr="003D2FA2">
        <w:trPr>
          <w:trHeight w:val="227"/>
        </w:trPr>
        <w:tc>
          <w:tcPr>
            <w:tcW w:w="2318" w:type="dxa"/>
            <w:tcBorders>
              <w:top w:val="nil"/>
            </w:tcBorders>
          </w:tcPr>
          <w:p w:rsidR="007A36C1" w:rsidRDefault="007A36C1">
            <w:pPr>
              <w:pStyle w:val="ConsPlusNonformat"/>
            </w:pPr>
            <w:r>
              <w:t>4.2. Детское кафе</w:t>
            </w:r>
          </w:p>
        </w:tc>
        <w:tc>
          <w:tcPr>
            <w:tcW w:w="732" w:type="dxa"/>
            <w:tcBorders>
              <w:top w:val="nil"/>
            </w:tcBorders>
          </w:tcPr>
          <w:p w:rsidR="007A36C1" w:rsidRDefault="007A36C1">
            <w:pPr>
              <w:pStyle w:val="ConsPlusNonformat"/>
            </w:pPr>
            <w:r>
              <w:t>0,05</w:t>
            </w:r>
          </w:p>
        </w:tc>
        <w:tc>
          <w:tcPr>
            <w:tcW w:w="732" w:type="dxa"/>
            <w:tcBorders>
              <w:top w:val="nil"/>
            </w:tcBorders>
          </w:tcPr>
          <w:p w:rsidR="007A36C1" w:rsidRDefault="007A36C1">
            <w:pPr>
              <w:pStyle w:val="ConsPlusNonformat"/>
            </w:pPr>
            <w:r>
              <w:t>0,05</w:t>
            </w:r>
          </w:p>
        </w:tc>
        <w:tc>
          <w:tcPr>
            <w:tcW w:w="732" w:type="dxa"/>
            <w:tcBorders>
              <w:top w:val="nil"/>
            </w:tcBorders>
          </w:tcPr>
          <w:p w:rsidR="007A36C1" w:rsidRDefault="007A36C1">
            <w:pPr>
              <w:pStyle w:val="ConsPlusNonformat"/>
            </w:pPr>
            <w:r>
              <w:t>0,05</w:t>
            </w:r>
          </w:p>
        </w:tc>
        <w:tc>
          <w:tcPr>
            <w:tcW w:w="1464" w:type="dxa"/>
            <w:tcBorders>
              <w:top w:val="nil"/>
            </w:tcBorders>
          </w:tcPr>
          <w:p w:rsidR="007A36C1" w:rsidRDefault="007A36C1">
            <w:pPr>
              <w:pStyle w:val="ConsPlusNonformat"/>
            </w:pPr>
            <w:r>
              <w:t xml:space="preserve">   0,05   </w:t>
            </w:r>
          </w:p>
        </w:tc>
        <w:tc>
          <w:tcPr>
            <w:tcW w:w="1342" w:type="dxa"/>
            <w:tcBorders>
              <w:top w:val="nil"/>
            </w:tcBorders>
          </w:tcPr>
          <w:p w:rsidR="007A36C1" w:rsidRDefault="007A36C1">
            <w:pPr>
              <w:pStyle w:val="ConsPlusNonformat"/>
            </w:pPr>
            <w:r>
              <w:t xml:space="preserve">  0,05   </w:t>
            </w:r>
          </w:p>
        </w:tc>
        <w:tc>
          <w:tcPr>
            <w:tcW w:w="1830" w:type="dxa"/>
            <w:tcBorders>
              <w:top w:val="nil"/>
            </w:tcBorders>
          </w:tcPr>
          <w:p w:rsidR="007A36C1" w:rsidRDefault="007A36C1">
            <w:pPr>
              <w:pStyle w:val="ConsPlusNonformat"/>
            </w:pPr>
            <w:r>
              <w:t xml:space="preserve">    0,005    </w:t>
            </w:r>
          </w:p>
        </w:tc>
      </w:tr>
      <w:tr w:rsidR="007A36C1" w:rsidRPr="003D2FA2">
        <w:trPr>
          <w:trHeight w:val="227"/>
        </w:trPr>
        <w:tc>
          <w:tcPr>
            <w:tcW w:w="2318" w:type="dxa"/>
            <w:tcBorders>
              <w:top w:val="nil"/>
            </w:tcBorders>
          </w:tcPr>
          <w:p w:rsidR="007A36C1" w:rsidRDefault="007A36C1">
            <w:pPr>
              <w:pStyle w:val="ConsPlusNonformat"/>
            </w:pPr>
            <w:r>
              <w:t xml:space="preserve">4.3. Столовые    </w:t>
            </w:r>
          </w:p>
        </w:tc>
        <w:tc>
          <w:tcPr>
            <w:tcW w:w="732" w:type="dxa"/>
            <w:tcBorders>
              <w:top w:val="nil"/>
            </w:tcBorders>
          </w:tcPr>
          <w:p w:rsidR="007A36C1" w:rsidRDefault="007A36C1">
            <w:pPr>
              <w:pStyle w:val="ConsPlusNonformat"/>
            </w:pPr>
            <w:r>
              <w:t>0,25</w:t>
            </w:r>
          </w:p>
        </w:tc>
        <w:tc>
          <w:tcPr>
            <w:tcW w:w="732" w:type="dxa"/>
            <w:tcBorders>
              <w:top w:val="nil"/>
            </w:tcBorders>
          </w:tcPr>
          <w:p w:rsidR="007A36C1" w:rsidRDefault="007A36C1">
            <w:pPr>
              <w:pStyle w:val="ConsPlusNonformat"/>
            </w:pPr>
            <w:r>
              <w:t>0,20</w:t>
            </w:r>
          </w:p>
        </w:tc>
        <w:tc>
          <w:tcPr>
            <w:tcW w:w="732" w:type="dxa"/>
            <w:tcBorders>
              <w:top w:val="nil"/>
            </w:tcBorders>
          </w:tcPr>
          <w:p w:rsidR="007A36C1" w:rsidRDefault="007A36C1">
            <w:pPr>
              <w:pStyle w:val="ConsPlusNonformat"/>
            </w:pPr>
            <w:r>
              <w:t>0,15</w:t>
            </w:r>
          </w:p>
        </w:tc>
        <w:tc>
          <w:tcPr>
            <w:tcW w:w="1464" w:type="dxa"/>
            <w:tcBorders>
              <w:top w:val="nil"/>
            </w:tcBorders>
          </w:tcPr>
          <w:p w:rsidR="007A36C1" w:rsidRDefault="007A36C1">
            <w:pPr>
              <w:pStyle w:val="ConsPlusNonformat"/>
            </w:pPr>
            <w:r>
              <w:t xml:space="preserve">   0,05   </w:t>
            </w:r>
          </w:p>
        </w:tc>
        <w:tc>
          <w:tcPr>
            <w:tcW w:w="1342" w:type="dxa"/>
            <w:tcBorders>
              <w:top w:val="nil"/>
            </w:tcBorders>
          </w:tcPr>
          <w:p w:rsidR="007A36C1" w:rsidRDefault="007A36C1">
            <w:pPr>
              <w:pStyle w:val="ConsPlusNonformat"/>
            </w:pPr>
            <w:r>
              <w:t xml:space="preserve">  0,05   </w:t>
            </w:r>
          </w:p>
        </w:tc>
        <w:tc>
          <w:tcPr>
            <w:tcW w:w="1830" w:type="dxa"/>
            <w:tcBorders>
              <w:top w:val="nil"/>
            </w:tcBorders>
          </w:tcPr>
          <w:p w:rsidR="007A36C1" w:rsidRDefault="007A36C1">
            <w:pPr>
              <w:pStyle w:val="ConsPlusNonformat"/>
            </w:pPr>
            <w:r>
              <w:t xml:space="preserve">    0,005    </w:t>
            </w:r>
          </w:p>
        </w:tc>
      </w:tr>
    </w:tbl>
    <w:p w:rsidR="007A36C1" w:rsidRDefault="007A36C1">
      <w:pPr>
        <w:pStyle w:val="ConsPlusNormal"/>
        <w:ind w:firstLine="540"/>
        <w:jc w:val="both"/>
      </w:pPr>
    </w:p>
    <w:p w:rsidR="007A36C1" w:rsidRPr="00B01D79" w:rsidRDefault="007A36C1">
      <w:pPr>
        <w:pStyle w:val="ConsPlusNormal"/>
        <w:ind w:firstLine="540"/>
        <w:jc w:val="both"/>
        <w:rPr>
          <w:sz w:val="24"/>
          <w:szCs w:val="24"/>
        </w:rPr>
      </w:pPr>
      <w:r w:rsidRPr="00B01D79">
        <w:rPr>
          <w:sz w:val="24"/>
          <w:szCs w:val="24"/>
        </w:rPr>
        <w:t>6. Для оказания услуг населению:</w:t>
      </w:r>
    </w:p>
    <w:p w:rsidR="007A36C1" w:rsidRDefault="007A36C1">
      <w:pPr>
        <w:pStyle w:val="ConsPlusNormal"/>
        <w:ind w:firstLine="540"/>
        <w:jc w:val="both"/>
      </w:pPr>
    </w:p>
    <w:p w:rsidR="007A36C1" w:rsidRDefault="007A36C1">
      <w:pPr>
        <w:pStyle w:val="ConsPlusCell"/>
      </w:pPr>
      <w:r>
        <w:rPr>
          <w:sz w:val="14"/>
        </w:rPr>
        <w:t>┌────────────────────────────────────────────┬────────┬─────────────┬──────────┬─────────┬─────────────┐</w:t>
      </w:r>
    </w:p>
    <w:p w:rsidR="007A36C1" w:rsidRDefault="007A36C1">
      <w:pPr>
        <w:pStyle w:val="ConsPlusCell"/>
      </w:pPr>
      <w:r>
        <w:rPr>
          <w:sz w:val="14"/>
        </w:rPr>
        <w:t>│                   Услуги                   │Код     │Краснокамское│Оверятское│ Майское │Стряпунинское│</w:t>
      </w:r>
    </w:p>
    <w:p w:rsidR="007A36C1" w:rsidRDefault="007A36C1">
      <w:pPr>
        <w:pStyle w:val="ConsPlusCell"/>
      </w:pPr>
      <w:r>
        <w:rPr>
          <w:sz w:val="14"/>
        </w:rPr>
        <w:t>│                                            │класси- │  городское  │городское │сельское │  сельское   │</w:t>
      </w:r>
    </w:p>
    <w:p w:rsidR="007A36C1" w:rsidRDefault="007A36C1">
      <w:pPr>
        <w:pStyle w:val="ConsPlusCell"/>
      </w:pPr>
      <w:r>
        <w:rPr>
          <w:sz w:val="14"/>
        </w:rPr>
        <w:t>│                                            │фикатора│  поселение  │поселение │поселение│  поселение  │</w:t>
      </w:r>
    </w:p>
    <w:p w:rsidR="007A36C1" w:rsidRDefault="007A36C1">
      <w:pPr>
        <w:pStyle w:val="ConsPlusCell"/>
      </w:pPr>
      <w:r>
        <w:rPr>
          <w:sz w:val="14"/>
        </w:rPr>
        <w:t>│                                            │бытовых │             │          │         │             │</w:t>
      </w:r>
    </w:p>
    <w:p w:rsidR="007A36C1" w:rsidRDefault="007A36C1">
      <w:pPr>
        <w:pStyle w:val="ConsPlusCell"/>
      </w:pPr>
      <w:r>
        <w:rPr>
          <w:sz w:val="14"/>
        </w:rPr>
        <w:t>│                                            │услуг   │             │          │         │             │</w:t>
      </w:r>
    </w:p>
    <w:p w:rsidR="007A36C1" w:rsidRDefault="007A36C1">
      <w:pPr>
        <w:pStyle w:val="ConsPlusCell"/>
      </w:pPr>
      <w:r>
        <w:rPr>
          <w:sz w:val="14"/>
        </w:rPr>
        <w:t>│                                            │(01)    │             │          │         │             │</w:t>
      </w:r>
    </w:p>
    <w:p w:rsidR="007A36C1" w:rsidRDefault="007A36C1">
      <w:pPr>
        <w:pStyle w:val="ConsPlusCell"/>
      </w:pPr>
      <w:r>
        <w:rPr>
          <w:sz w:val="14"/>
        </w:rPr>
        <w:t>├────────────────────────────────────────────┼────────┼─────────────┼──────────┼─────────┼─────────────┤</w:t>
      </w:r>
    </w:p>
    <w:p w:rsidR="007A36C1" w:rsidRDefault="007A36C1">
      <w:pPr>
        <w:pStyle w:val="ConsPlusCell"/>
      </w:pPr>
      <w:r>
        <w:rPr>
          <w:sz w:val="14"/>
        </w:rPr>
        <w:t>│6.1. Ремонт, окраска, пошив обуви, ремонт,  │ 011000 │    0,14     │   0,12   │  0,05   │    0,05     │</w:t>
      </w:r>
    </w:p>
    <w:p w:rsidR="007A36C1" w:rsidRDefault="007A36C1">
      <w:pPr>
        <w:pStyle w:val="ConsPlusCell"/>
      </w:pPr>
      <w:r>
        <w:rPr>
          <w:sz w:val="14"/>
        </w:rPr>
        <w:t>│пошив швейных, меховых, кожаных изделий,    │ 012100 │             │          │         │             │</w:t>
      </w:r>
    </w:p>
    <w:p w:rsidR="007A36C1" w:rsidRDefault="007A36C1">
      <w:pPr>
        <w:pStyle w:val="ConsPlusCell"/>
      </w:pPr>
      <w:r>
        <w:rPr>
          <w:sz w:val="14"/>
        </w:rPr>
        <w:t>│головных уборов и изделий, головных уборов и│ 012200 │             │          │         │             │</w:t>
      </w:r>
    </w:p>
    <w:p w:rsidR="007A36C1" w:rsidRDefault="007A36C1">
      <w:pPr>
        <w:pStyle w:val="ConsPlusCell"/>
      </w:pPr>
      <w:r>
        <w:rPr>
          <w:sz w:val="14"/>
        </w:rPr>
        <w:t>│изделий текстильной галантереи, ремонт,     │ 012300 │             │          │         │             │</w:t>
      </w:r>
    </w:p>
    <w:p w:rsidR="007A36C1" w:rsidRDefault="007A36C1">
      <w:pPr>
        <w:pStyle w:val="ConsPlusCell"/>
      </w:pPr>
      <w:r>
        <w:rPr>
          <w:sz w:val="14"/>
        </w:rPr>
        <w:t>│пошив, вязание трикотажных изделий          │ 012400 │             │          │         │             │</w:t>
      </w:r>
    </w:p>
    <w:p w:rsidR="007A36C1" w:rsidRDefault="007A36C1">
      <w:pPr>
        <w:pStyle w:val="ConsPlusCell"/>
      </w:pPr>
      <w:r>
        <w:rPr>
          <w:sz w:val="14"/>
        </w:rPr>
        <w:t>│                                            │ 012500 │             │          │         │             │</w:t>
      </w:r>
    </w:p>
    <w:p w:rsidR="007A36C1" w:rsidRDefault="007A36C1">
      <w:pPr>
        <w:pStyle w:val="ConsPlusCell"/>
      </w:pPr>
      <w:r>
        <w:rPr>
          <w:sz w:val="14"/>
        </w:rPr>
        <w:t>│                                            │ 012600 │             │          │         │             │</w:t>
      </w:r>
    </w:p>
    <w:p w:rsidR="007A36C1" w:rsidRDefault="007A36C1">
      <w:pPr>
        <w:pStyle w:val="ConsPlusCell"/>
      </w:pPr>
      <w:r>
        <w:rPr>
          <w:sz w:val="14"/>
        </w:rPr>
        <w:t>├────────────────────────────────────────────┼────────┼─────────────┼──────────┼─────────┼─────────────┤</w:t>
      </w:r>
    </w:p>
    <w:p w:rsidR="007A36C1" w:rsidRDefault="007A36C1">
      <w:pPr>
        <w:pStyle w:val="ConsPlusCell"/>
      </w:pPr>
      <w:r>
        <w:rPr>
          <w:sz w:val="14"/>
        </w:rPr>
        <w:t>│6.2. Ремонт и техническое обслуживание      │ 013100 │    0,3      │   0,15   │  0,1    │    0,05     │</w:t>
      </w:r>
    </w:p>
    <w:p w:rsidR="007A36C1" w:rsidRDefault="007A36C1">
      <w:pPr>
        <w:pStyle w:val="ConsPlusCell"/>
      </w:pPr>
      <w:r>
        <w:rPr>
          <w:sz w:val="14"/>
        </w:rPr>
        <w:t>│бытовой радиоэлектронной аппаратуры         │        │             │          │         │             │</w:t>
      </w:r>
    </w:p>
    <w:p w:rsidR="007A36C1" w:rsidRDefault="007A36C1">
      <w:pPr>
        <w:pStyle w:val="ConsPlusCell"/>
      </w:pPr>
      <w:r>
        <w:rPr>
          <w:sz w:val="14"/>
        </w:rPr>
        <w:t>├────────────────────────────────────────────┼────────┼─────────────┼──────────┼─────────┼─────────────┤</w:t>
      </w:r>
    </w:p>
    <w:p w:rsidR="007A36C1" w:rsidRDefault="007A36C1">
      <w:pPr>
        <w:pStyle w:val="ConsPlusCell"/>
      </w:pPr>
      <w:r>
        <w:rPr>
          <w:sz w:val="14"/>
        </w:rPr>
        <w:t>│6.3. Ремонт бытовых машин; ремонт бытовых   │ 013300 │    0,2      │   0,15   │  0,1    │    0,05     │</w:t>
      </w:r>
    </w:p>
    <w:p w:rsidR="007A36C1" w:rsidRDefault="007A36C1">
      <w:pPr>
        <w:pStyle w:val="ConsPlusCell"/>
      </w:pPr>
      <w:r>
        <w:rPr>
          <w:sz w:val="14"/>
        </w:rPr>
        <w:t>│приборов                                    │ 013200 │             │          │         │             │</w:t>
      </w:r>
    </w:p>
    <w:p w:rsidR="007A36C1" w:rsidRDefault="007A36C1">
      <w:pPr>
        <w:pStyle w:val="ConsPlusCell"/>
      </w:pPr>
      <w:r>
        <w:rPr>
          <w:sz w:val="14"/>
        </w:rPr>
        <w:t>├────────────────────────────────────────────┼────────┼─────────────┼──────────┼─────────┼─────────────┤</w:t>
      </w:r>
    </w:p>
    <w:p w:rsidR="007A36C1" w:rsidRDefault="007A36C1">
      <w:pPr>
        <w:pStyle w:val="ConsPlusCell"/>
      </w:pPr>
      <w:r>
        <w:rPr>
          <w:sz w:val="14"/>
        </w:rPr>
        <w:t>│6.4. Ремонт и изготовление металлоизделий   │ 013400 │    0,3      │   0,2    │  0,1    │    0,05     │</w:t>
      </w:r>
    </w:p>
    <w:p w:rsidR="007A36C1" w:rsidRDefault="007A36C1">
      <w:pPr>
        <w:pStyle w:val="ConsPlusCell"/>
      </w:pPr>
      <w:r>
        <w:rPr>
          <w:sz w:val="14"/>
        </w:rPr>
        <w:t>├────────────────────────────────────────────┼────────┼─────────────┼──────────┼─────────┼─────────────┤</w:t>
      </w:r>
    </w:p>
    <w:p w:rsidR="007A36C1" w:rsidRDefault="007A36C1">
      <w:pPr>
        <w:pStyle w:val="ConsPlusCell"/>
      </w:pPr>
      <w:r>
        <w:rPr>
          <w:sz w:val="14"/>
        </w:rPr>
        <w:t>│6.5. Изготовление и ремонт ювелирных изделий│ 013444 │    0,45     │   0,35   │  0,25   │    0,15     │</w:t>
      </w:r>
    </w:p>
    <w:p w:rsidR="007A36C1" w:rsidRDefault="007A36C1">
      <w:pPr>
        <w:pStyle w:val="ConsPlusCell"/>
      </w:pPr>
      <w:r>
        <w:rPr>
          <w:sz w:val="14"/>
        </w:rPr>
        <w:t>│                                            │ 013439 │             │          │         │             │</w:t>
      </w:r>
    </w:p>
    <w:p w:rsidR="007A36C1" w:rsidRDefault="007A36C1">
      <w:pPr>
        <w:pStyle w:val="ConsPlusCell"/>
      </w:pPr>
      <w:r>
        <w:rPr>
          <w:sz w:val="14"/>
        </w:rPr>
        <w:t>├────────────────────────────────────────────┼────────┼─────────────┼──────────┼─────────┼─────────────┤</w:t>
      </w:r>
    </w:p>
    <w:p w:rsidR="007A36C1" w:rsidRDefault="007A36C1">
      <w:pPr>
        <w:pStyle w:val="ConsPlusCell"/>
      </w:pPr>
      <w:r>
        <w:rPr>
          <w:sz w:val="14"/>
        </w:rPr>
        <w:t>│6.6. Изготовление, ремонт мебели            │ 014200 │    0,4      │   0,3    │  0,2    │    0,1      │</w:t>
      </w:r>
    </w:p>
    <w:p w:rsidR="007A36C1" w:rsidRDefault="007A36C1">
      <w:pPr>
        <w:pStyle w:val="ConsPlusCell"/>
      </w:pPr>
      <w:r>
        <w:rPr>
          <w:sz w:val="14"/>
        </w:rPr>
        <w:t>│                                            │ 014100 │             │          │         │             │</w:t>
      </w:r>
    </w:p>
    <w:p w:rsidR="007A36C1" w:rsidRDefault="007A36C1">
      <w:pPr>
        <w:pStyle w:val="ConsPlusCell"/>
      </w:pPr>
      <w:r>
        <w:rPr>
          <w:sz w:val="14"/>
        </w:rPr>
        <w:t>│                                            │ 014300 │             │          │         │             │</w:t>
      </w:r>
    </w:p>
    <w:p w:rsidR="007A36C1" w:rsidRDefault="007A36C1">
      <w:pPr>
        <w:pStyle w:val="ConsPlusCell"/>
      </w:pPr>
      <w:r>
        <w:rPr>
          <w:sz w:val="14"/>
        </w:rPr>
        <w:t>├────────────────────────────────────────────┼────────┼─────────────┼──────────┼─────────┼─────────────┤</w:t>
      </w:r>
    </w:p>
    <w:p w:rsidR="007A36C1" w:rsidRDefault="007A36C1">
      <w:pPr>
        <w:pStyle w:val="ConsPlusCell"/>
      </w:pPr>
      <w:r>
        <w:rPr>
          <w:sz w:val="14"/>
        </w:rPr>
        <w:t>│6.7. Химическая чистка, крашение, услуги    │ 015100 │    0,1      │   0,005  │  0,005  │    0,005    │</w:t>
      </w:r>
    </w:p>
    <w:p w:rsidR="007A36C1" w:rsidRDefault="007A36C1">
      <w:pPr>
        <w:pStyle w:val="ConsPlusCell"/>
      </w:pPr>
      <w:r>
        <w:rPr>
          <w:sz w:val="14"/>
        </w:rPr>
        <w:t>│прачечных                                   │ 015200 │             │          │         │             │</w:t>
      </w:r>
    </w:p>
    <w:p w:rsidR="007A36C1" w:rsidRDefault="007A36C1">
      <w:pPr>
        <w:pStyle w:val="ConsPlusCell"/>
      </w:pPr>
      <w:r>
        <w:rPr>
          <w:sz w:val="14"/>
        </w:rPr>
        <w:t>│                                            │ 015300 │             │          │         │             │</w:t>
      </w:r>
    </w:p>
    <w:p w:rsidR="007A36C1" w:rsidRDefault="007A36C1">
      <w:pPr>
        <w:pStyle w:val="ConsPlusCell"/>
      </w:pPr>
      <w:r>
        <w:rPr>
          <w:sz w:val="14"/>
        </w:rPr>
        <w:t>│                                            │ 015400 │             │          │         │             │</w:t>
      </w:r>
    </w:p>
    <w:p w:rsidR="007A36C1" w:rsidRDefault="007A36C1">
      <w:pPr>
        <w:pStyle w:val="ConsPlusCell"/>
      </w:pPr>
      <w:r>
        <w:rPr>
          <w:sz w:val="14"/>
        </w:rPr>
        <w:t>├────────────────────────────────────────────┼────────┼─────────────┼──────────┼─────────┼─────────────┤</w:t>
      </w:r>
    </w:p>
    <w:p w:rsidR="007A36C1" w:rsidRDefault="007A36C1">
      <w:pPr>
        <w:pStyle w:val="ConsPlusCell"/>
      </w:pPr>
      <w:r>
        <w:rPr>
          <w:sz w:val="14"/>
        </w:rPr>
        <w:t>│6.8. Услуги фотоателье, фото- и             │ 0181100│    0,2      │   0,15   │  0,1    │    0,05     │</w:t>
      </w:r>
    </w:p>
    <w:p w:rsidR="007A36C1" w:rsidRDefault="007A36C1">
      <w:pPr>
        <w:pStyle w:val="ConsPlusCell"/>
      </w:pPr>
      <w:r>
        <w:rPr>
          <w:sz w:val="14"/>
        </w:rPr>
        <w:t>│кинолабораторий                             │        │             │          │         │             │</w:t>
      </w:r>
    </w:p>
    <w:p w:rsidR="007A36C1" w:rsidRDefault="007A36C1">
      <w:pPr>
        <w:pStyle w:val="ConsPlusCell"/>
      </w:pPr>
      <w:r>
        <w:rPr>
          <w:sz w:val="14"/>
        </w:rPr>
        <w:t>├────────────────────────────────────────────┼────────┼─────────────┼──────────┼─────────┼─────────────┤</w:t>
      </w:r>
    </w:p>
    <w:p w:rsidR="007A36C1" w:rsidRDefault="007A36C1">
      <w:pPr>
        <w:pStyle w:val="ConsPlusCell"/>
      </w:pPr>
      <w:r>
        <w:rPr>
          <w:sz w:val="14"/>
        </w:rPr>
        <w:t>│6.9. Оказание парикмахерских услуг          │ 019300 │    0,4      │   0,25   │  0,15   │    0,05     │</w:t>
      </w:r>
    </w:p>
    <w:p w:rsidR="007A36C1" w:rsidRDefault="007A36C1">
      <w:pPr>
        <w:pStyle w:val="ConsPlusCell"/>
      </w:pPr>
      <w:r>
        <w:rPr>
          <w:sz w:val="14"/>
        </w:rPr>
        <w:t>├────────────────────────────────────────────┼────────┼─────────────┼──────────┼─────────┼─────────────┤</w:t>
      </w:r>
    </w:p>
    <w:p w:rsidR="007A36C1" w:rsidRDefault="007A36C1">
      <w:pPr>
        <w:pStyle w:val="ConsPlusCell"/>
      </w:pPr>
      <w:r>
        <w:rPr>
          <w:sz w:val="14"/>
        </w:rPr>
        <w:t>│6.11. Обрядовые услуги                      │ 019402 │    0,3      │   0,15   │  0,15   │    0,05     │</w:t>
      </w:r>
    </w:p>
    <w:p w:rsidR="007A36C1" w:rsidRDefault="007A36C1">
      <w:pPr>
        <w:pStyle w:val="ConsPlusCell"/>
      </w:pPr>
      <w:r>
        <w:rPr>
          <w:sz w:val="14"/>
        </w:rPr>
        <w:t>├────────────────────────────────────────────┼────────┼─────────────┼──────────┼─────────┼─────────────┤</w:t>
      </w:r>
    </w:p>
    <w:p w:rsidR="007A36C1" w:rsidRDefault="007A36C1">
      <w:pPr>
        <w:pStyle w:val="ConsPlusCell"/>
      </w:pPr>
      <w:r>
        <w:rPr>
          <w:sz w:val="14"/>
        </w:rPr>
        <w:t>│6.12. Услуги бань, душевых                  │ 019600 │    0,005    │   0,005  │  0,005  │    0,005    │</w:t>
      </w:r>
    </w:p>
    <w:p w:rsidR="007A36C1" w:rsidRDefault="007A36C1">
      <w:pPr>
        <w:pStyle w:val="ConsPlusCell"/>
      </w:pPr>
      <w:r>
        <w:rPr>
          <w:sz w:val="14"/>
        </w:rPr>
        <w:t>├────────────────────────────────────────────┼────────┼─────────────┼──────────┼─────────┼─────────────┤</w:t>
      </w:r>
    </w:p>
    <w:p w:rsidR="007A36C1" w:rsidRDefault="007A36C1">
      <w:pPr>
        <w:pStyle w:val="ConsPlusCell"/>
      </w:pPr>
      <w:r>
        <w:rPr>
          <w:sz w:val="14"/>
        </w:rPr>
        <w:t>│6.12.1. Массаж                              │ 019100 │    0,3      │   0,2    │  0,1    │    0,05     │</w:t>
      </w:r>
    </w:p>
    <w:p w:rsidR="007A36C1" w:rsidRDefault="007A36C1">
      <w:pPr>
        <w:pStyle w:val="ConsPlusCell"/>
      </w:pPr>
      <w:r>
        <w:rPr>
          <w:sz w:val="14"/>
        </w:rPr>
        <w:t>│                                            │ 019201 │             │          │         │             │</w:t>
      </w:r>
    </w:p>
    <w:p w:rsidR="007A36C1" w:rsidRDefault="007A36C1">
      <w:pPr>
        <w:pStyle w:val="ConsPlusCell"/>
      </w:pPr>
      <w:r>
        <w:rPr>
          <w:sz w:val="14"/>
        </w:rPr>
        <w:t>├────────────────────────────────────────────┼────────┼─────────────┼──────────┼─────────┼─────────────┤</w:t>
      </w:r>
    </w:p>
    <w:p w:rsidR="007A36C1" w:rsidRDefault="007A36C1">
      <w:pPr>
        <w:pStyle w:val="ConsPlusCell"/>
      </w:pPr>
      <w:r>
        <w:rPr>
          <w:sz w:val="14"/>
        </w:rPr>
        <w:t>│6.13. Ветеринарные услуги                   │ 082200 │    0,5      │   0,4    │  0,2    │    0,1      │</w:t>
      </w:r>
    </w:p>
    <w:p w:rsidR="007A36C1" w:rsidRDefault="007A36C1">
      <w:pPr>
        <w:pStyle w:val="ConsPlusCell"/>
      </w:pPr>
      <w:r>
        <w:rPr>
          <w:sz w:val="14"/>
        </w:rPr>
        <w:t>├────────────────────────────────────────────┼────────┼─────────────┼──────────┼─────────┼─────────────┤</w:t>
      </w:r>
    </w:p>
    <w:p w:rsidR="007A36C1" w:rsidRDefault="007A36C1">
      <w:pPr>
        <w:pStyle w:val="ConsPlusCell"/>
      </w:pPr>
      <w:r>
        <w:rPr>
          <w:sz w:val="14"/>
        </w:rPr>
        <w:t>│6.14. Автотранспортные услуги:              │        │             │          │         │             │</w:t>
      </w:r>
    </w:p>
    <w:p w:rsidR="007A36C1" w:rsidRDefault="007A36C1">
      <w:pPr>
        <w:pStyle w:val="ConsPlusCell"/>
      </w:pPr>
      <w:r>
        <w:rPr>
          <w:sz w:val="14"/>
        </w:rPr>
        <w:t>│6.14.1. Грузоперевозки                      │ 022000 │    1        │   1      │  1      │    1        │</w:t>
      </w:r>
    </w:p>
    <w:p w:rsidR="007A36C1" w:rsidRDefault="007A36C1">
      <w:pPr>
        <w:pStyle w:val="ConsPlusCell"/>
      </w:pPr>
      <w:r>
        <w:rPr>
          <w:sz w:val="14"/>
        </w:rPr>
        <w:t>│6.14.2 Пассажирские перевозки               │ 021000 │    0,1      │   0,1    │  0,1    │    0,1      │</w:t>
      </w:r>
    </w:p>
    <w:p w:rsidR="007A36C1" w:rsidRDefault="007A36C1">
      <w:pPr>
        <w:pStyle w:val="ConsPlusCell"/>
      </w:pPr>
      <w:r>
        <w:rPr>
          <w:sz w:val="14"/>
        </w:rPr>
        <w:t>├────────────────────────────────────────────┼────────┼─────────────┼──────────┼─────────┼─────────────┤</w:t>
      </w:r>
    </w:p>
    <w:p w:rsidR="007A36C1" w:rsidRDefault="007A36C1">
      <w:pPr>
        <w:pStyle w:val="ConsPlusCell"/>
      </w:pPr>
      <w:r>
        <w:rPr>
          <w:sz w:val="14"/>
        </w:rPr>
        <w:t>│6.15. Техническое обслуживание, ремонт      │        │    0,5      │   0,3    │  0,1    │    0,1      │</w:t>
      </w:r>
    </w:p>
    <w:p w:rsidR="007A36C1" w:rsidRDefault="007A36C1">
      <w:pPr>
        <w:pStyle w:val="ConsPlusCell"/>
      </w:pPr>
      <w:r>
        <w:rPr>
          <w:sz w:val="14"/>
        </w:rPr>
        <w:t>│автотранспортных средств и мойка машин      │        │             │          │         │             │</w:t>
      </w:r>
    </w:p>
    <w:p w:rsidR="007A36C1" w:rsidRDefault="007A36C1">
      <w:pPr>
        <w:pStyle w:val="ConsPlusCell"/>
      </w:pPr>
      <w:r>
        <w:rPr>
          <w:sz w:val="14"/>
        </w:rPr>
        <w:t>├────────────────────────────────────────────┼────────┼─────────────┼──────────┼─────────┼─────────────┤</w:t>
      </w:r>
    </w:p>
    <w:p w:rsidR="007A36C1" w:rsidRDefault="007A36C1">
      <w:pPr>
        <w:pStyle w:val="ConsPlusCell"/>
      </w:pPr>
      <w:r>
        <w:rPr>
          <w:sz w:val="14"/>
        </w:rPr>
        <w:t>│6.17. Распространение и(или) размещение     │        │    0,06     │   0,055  │  0,05   │    0,04     │</w:t>
      </w:r>
    </w:p>
    <w:p w:rsidR="007A36C1" w:rsidRDefault="007A36C1">
      <w:pPr>
        <w:pStyle w:val="ConsPlusCell"/>
      </w:pPr>
      <w:r>
        <w:rPr>
          <w:sz w:val="14"/>
        </w:rPr>
        <w:t>│наружной рекламы с автоматической сменой    │        │             │          │         │             │</w:t>
      </w:r>
    </w:p>
    <w:p w:rsidR="007A36C1" w:rsidRDefault="007A36C1">
      <w:pPr>
        <w:pStyle w:val="ConsPlusCell"/>
      </w:pPr>
      <w:r>
        <w:rPr>
          <w:sz w:val="14"/>
        </w:rPr>
        <w:t>│изображения                                 │        │             │          │         │             │</w:t>
      </w:r>
    </w:p>
    <w:p w:rsidR="007A36C1" w:rsidRDefault="007A36C1">
      <w:pPr>
        <w:pStyle w:val="ConsPlusCell"/>
      </w:pPr>
      <w:r>
        <w:rPr>
          <w:sz w:val="14"/>
        </w:rPr>
        <w:t>├────────────────────────────────────────────┼────────┼─────────────┼──────────┼─────────┼─────────────┤</w:t>
      </w:r>
    </w:p>
    <w:p w:rsidR="007A36C1" w:rsidRDefault="007A36C1">
      <w:pPr>
        <w:pStyle w:val="ConsPlusCell"/>
      </w:pPr>
      <w:r>
        <w:rPr>
          <w:sz w:val="14"/>
        </w:rPr>
        <w:t>│6.18. Распространение и(или) размещение     │        │    0,055    │   0,055  │  0,055  │    0,055    │</w:t>
      </w:r>
    </w:p>
    <w:p w:rsidR="007A36C1" w:rsidRDefault="007A36C1">
      <w:pPr>
        <w:pStyle w:val="ConsPlusCell"/>
      </w:pPr>
      <w:r>
        <w:rPr>
          <w:sz w:val="14"/>
        </w:rPr>
        <w:t>│наружной рекламы посредством электронных    │        │             │          │         │             │</w:t>
      </w:r>
    </w:p>
    <w:p w:rsidR="007A36C1" w:rsidRDefault="007A36C1">
      <w:pPr>
        <w:pStyle w:val="ConsPlusCell"/>
      </w:pPr>
      <w:r>
        <w:rPr>
          <w:sz w:val="14"/>
        </w:rPr>
        <w:t>│табло                                       │        │             │          │         │             │</w:t>
      </w:r>
    </w:p>
    <w:p w:rsidR="007A36C1" w:rsidRDefault="007A36C1">
      <w:pPr>
        <w:pStyle w:val="ConsPlusCell"/>
      </w:pPr>
      <w:r>
        <w:rPr>
          <w:sz w:val="14"/>
        </w:rPr>
        <w:t>├────────────────────────────────────────────┼────────┼─────────────┼──────────┼─────────┼─────────────┤</w:t>
      </w:r>
    </w:p>
    <w:p w:rsidR="007A36C1" w:rsidRDefault="007A36C1">
      <w:pPr>
        <w:pStyle w:val="ConsPlusCell"/>
      </w:pPr>
      <w:r>
        <w:rPr>
          <w:sz w:val="14"/>
        </w:rPr>
        <w:t>│6.19. Размещение рекламы на транспортных    │        │    0,77     │   0,77   │  0,7    │    0,7      │</w:t>
      </w:r>
    </w:p>
    <w:p w:rsidR="007A36C1" w:rsidRDefault="007A36C1">
      <w:pPr>
        <w:pStyle w:val="ConsPlusCell"/>
      </w:pPr>
      <w:r>
        <w:rPr>
          <w:sz w:val="14"/>
        </w:rPr>
        <w:t>│средствах                                   │        │             │          │         │             │</w:t>
      </w:r>
    </w:p>
    <w:p w:rsidR="007A36C1" w:rsidRDefault="007A36C1">
      <w:pPr>
        <w:pStyle w:val="ConsPlusCell"/>
      </w:pPr>
      <w:r>
        <w:rPr>
          <w:sz w:val="14"/>
        </w:rPr>
        <w:t>├────────────────────────────────────────────┼────────┼─────────────┼──────────┼─────────┼─────────────┤</w:t>
      </w:r>
    </w:p>
    <w:p w:rsidR="007A36C1" w:rsidRDefault="007A36C1">
      <w:pPr>
        <w:pStyle w:val="ConsPlusCell"/>
      </w:pPr>
      <w:r>
        <w:rPr>
          <w:sz w:val="14"/>
        </w:rPr>
        <w:t>│6.21. Оказание услуг по передаче во         │        │             │          │         │             │</w:t>
      </w:r>
    </w:p>
    <w:p w:rsidR="007A36C1" w:rsidRDefault="007A36C1">
      <w:pPr>
        <w:pStyle w:val="ConsPlusCell"/>
      </w:pPr>
      <w:r>
        <w:rPr>
          <w:sz w:val="14"/>
        </w:rPr>
        <w:t>│временное владение и(или) в пользование:    │        │             │          │         │             │</w:t>
      </w:r>
    </w:p>
    <w:p w:rsidR="007A36C1" w:rsidRDefault="007A36C1">
      <w:pPr>
        <w:pStyle w:val="ConsPlusCell"/>
      </w:pPr>
      <w:r>
        <w:rPr>
          <w:sz w:val="14"/>
        </w:rPr>
        <w:t>├────────────────────────────────────────────┼────────┼─────────────┼──────────┼─────────┼─────────────┤</w:t>
      </w:r>
    </w:p>
    <w:p w:rsidR="007A36C1" w:rsidRDefault="007A36C1">
      <w:pPr>
        <w:pStyle w:val="ConsPlusCell"/>
      </w:pPr>
      <w:r>
        <w:rPr>
          <w:sz w:val="14"/>
        </w:rPr>
        <w:t>│6.21.1. Торговых мест, расположенных в      │        │    0,9      │   0,9    │  0,8    │    0,8      │</w:t>
      </w:r>
    </w:p>
    <w:p w:rsidR="007A36C1" w:rsidRDefault="007A36C1">
      <w:pPr>
        <w:pStyle w:val="ConsPlusCell"/>
      </w:pPr>
      <w:r>
        <w:rPr>
          <w:sz w:val="14"/>
        </w:rPr>
        <w:t>│объектах стационарной торговой сети, не     │        │             │          │         │             │</w:t>
      </w:r>
    </w:p>
    <w:p w:rsidR="007A36C1" w:rsidRDefault="007A36C1">
      <w:pPr>
        <w:pStyle w:val="ConsPlusCell"/>
      </w:pPr>
      <w:r>
        <w:rPr>
          <w:sz w:val="14"/>
        </w:rPr>
        <w:t>│имеющих торговых залов,  объектов           │        │             │          │         │             │</w:t>
      </w:r>
    </w:p>
    <w:p w:rsidR="007A36C1" w:rsidRDefault="007A36C1">
      <w:pPr>
        <w:pStyle w:val="ConsPlusCell"/>
      </w:pPr>
      <w:r>
        <w:rPr>
          <w:sz w:val="14"/>
        </w:rPr>
        <w:t>│нестационарной торговой сети (прилавков,    │        │             │          │         │             │</w:t>
      </w:r>
    </w:p>
    <w:p w:rsidR="007A36C1" w:rsidRDefault="007A36C1">
      <w:pPr>
        <w:pStyle w:val="ConsPlusCell"/>
      </w:pPr>
      <w:r>
        <w:rPr>
          <w:sz w:val="14"/>
        </w:rPr>
        <w:t>│палаток, ларьков, контейнеров, боксов и     │        │             │          │         │             │</w:t>
      </w:r>
    </w:p>
    <w:p w:rsidR="007A36C1" w:rsidRDefault="007A36C1">
      <w:pPr>
        <w:pStyle w:val="ConsPlusCell"/>
      </w:pPr>
      <w:r>
        <w:rPr>
          <w:sz w:val="14"/>
        </w:rPr>
        <w:t>│других объектов), а также объектов          │        │             │          │         │             │</w:t>
      </w:r>
    </w:p>
    <w:p w:rsidR="007A36C1" w:rsidRDefault="007A36C1">
      <w:pPr>
        <w:pStyle w:val="ConsPlusCell"/>
      </w:pPr>
      <w:r>
        <w:rPr>
          <w:sz w:val="14"/>
        </w:rPr>
        <w:t>│организации общественного питания, не       │        │             │          │         │             │</w:t>
      </w:r>
    </w:p>
    <w:p w:rsidR="007A36C1" w:rsidRDefault="007A36C1">
      <w:pPr>
        <w:pStyle w:val="ConsPlusCell"/>
      </w:pPr>
      <w:r>
        <w:rPr>
          <w:sz w:val="14"/>
        </w:rPr>
        <w:t>│имеющих залов обслуживания посетителей, в   │        │             │          │         │             │</w:t>
      </w:r>
    </w:p>
    <w:p w:rsidR="007A36C1" w:rsidRDefault="007A36C1">
      <w:pPr>
        <w:pStyle w:val="ConsPlusCell"/>
      </w:pPr>
      <w:r>
        <w:rPr>
          <w:sz w:val="14"/>
        </w:rPr>
        <w:t>│которых площадь одного торгового места,     │        │             │          │         │             │</w:t>
      </w:r>
    </w:p>
    <w:p w:rsidR="007A36C1" w:rsidRDefault="007A36C1">
      <w:pPr>
        <w:pStyle w:val="ConsPlusCell"/>
      </w:pPr>
      <w:r>
        <w:rPr>
          <w:sz w:val="14"/>
        </w:rPr>
        <w:t>│объекта нестационарной торговой сети или    │        │             │          │         │             │</w:t>
      </w:r>
    </w:p>
    <w:p w:rsidR="007A36C1" w:rsidRDefault="007A36C1">
      <w:pPr>
        <w:pStyle w:val="ConsPlusCell"/>
      </w:pPr>
      <w:r>
        <w:rPr>
          <w:sz w:val="14"/>
        </w:rPr>
        <w:t>│объекта организации общественного питания не│        │             │          │         │             │</w:t>
      </w:r>
    </w:p>
    <w:p w:rsidR="007A36C1" w:rsidRDefault="007A36C1">
      <w:pPr>
        <w:pStyle w:val="ConsPlusCell"/>
      </w:pPr>
      <w:r>
        <w:rPr>
          <w:sz w:val="14"/>
        </w:rPr>
        <w:t>│превышает 5 квадратных метров               │        │             │          │         │             │</w:t>
      </w:r>
    </w:p>
    <w:p w:rsidR="007A36C1" w:rsidRDefault="007A36C1">
      <w:pPr>
        <w:pStyle w:val="ConsPlusCell"/>
      </w:pPr>
      <w:r>
        <w:rPr>
          <w:sz w:val="14"/>
        </w:rPr>
        <w:t>├────────────────────────────────────────────┼────────┼─────────────┼──────────┼─────────┼─────────────┤</w:t>
      </w:r>
    </w:p>
    <w:p w:rsidR="007A36C1" w:rsidRDefault="007A36C1">
      <w:pPr>
        <w:pStyle w:val="ConsPlusCell"/>
      </w:pPr>
      <w:r>
        <w:rPr>
          <w:sz w:val="14"/>
        </w:rPr>
        <w:t>│6.21.2. Торговых мест, расположенных в      │        │    1        │   1      │  1      │    1        │</w:t>
      </w:r>
    </w:p>
    <w:p w:rsidR="007A36C1" w:rsidRDefault="007A36C1">
      <w:pPr>
        <w:pStyle w:val="ConsPlusCell"/>
      </w:pPr>
      <w:r>
        <w:rPr>
          <w:sz w:val="14"/>
        </w:rPr>
        <w:t>│объектах стационарной торговой сети, не     │        │             │          │         │             │</w:t>
      </w:r>
    </w:p>
    <w:p w:rsidR="007A36C1" w:rsidRDefault="007A36C1">
      <w:pPr>
        <w:pStyle w:val="ConsPlusCell"/>
      </w:pPr>
      <w:r>
        <w:rPr>
          <w:sz w:val="14"/>
        </w:rPr>
        <w:t>│имеющих торговых залов,  объектов           │        │             │          │         │             │</w:t>
      </w:r>
    </w:p>
    <w:p w:rsidR="007A36C1" w:rsidRDefault="007A36C1">
      <w:pPr>
        <w:pStyle w:val="ConsPlusCell"/>
      </w:pPr>
      <w:r>
        <w:rPr>
          <w:sz w:val="14"/>
        </w:rPr>
        <w:t>│нестационарной торговой сети (прилавков,    │        │             │          │         │             │</w:t>
      </w:r>
    </w:p>
    <w:p w:rsidR="007A36C1" w:rsidRDefault="007A36C1">
      <w:pPr>
        <w:pStyle w:val="ConsPlusCell"/>
      </w:pPr>
      <w:r>
        <w:rPr>
          <w:sz w:val="14"/>
        </w:rPr>
        <w:t>│палаток, ларьков,  контейнеров, боксов  и   │        │             │          │         │             │</w:t>
      </w:r>
    </w:p>
    <w:p w:rsidR="007A36C1" w:rsidRDefault="007A36C1">
      <w:pPr>
        <w:pStyle w:val="ConsPlusCell"/>
      </w:pPr>
      <w:r>
        <w:rPr>
          <w:sz w:val="14"/>
        </w:rPr>
        <w:t>│других объектов), а также объектов          │        │             │          │         │             │</w:t>
      </w:r>
    </w:p>
    <w:p w:rsidR="007A36C1" w:rsidRDefault="007A36C1">
      <w:pPr>
        <w:pStyle w:val="ConsPlusCell"/>
      </w:pPr>
      <w:r>
        <w:rPr>
          <w:sz w:val="14"/>
        </w:rPr>
        <w:t>│организации общественного питания, не       │        │             │          │         │             │</w:t>
      </w:r>
    </w:p>
    <w:p w:rsidR="007A36C1" w:rsidRDefault="007A36C1">
      <w:pPr>
        <w:pStyle w:val="ConsPlusCell"/>
      </w:pPr>
      <w:r>
        <w:rPr>
          <w:sz w:val="14"/>
        </w:rPr>
        <w:t>│имеющих залов обслуживания посетителей,  в  │        │             │          │         │             │</w:t>
      </w:r>
    </w:p>
    <w:p w:rsidR="007A36C1" w:rsidRDefault="007A36C1">
      <w:pPr>
        <w:pStyle w:val="ConsPlusCell"/>
      </w:pPr>
      <w:r>
        <w:rPr>
          <w:sz w:val="14"/>
        </w:rPr>
        <w:t>│которых площадь одного торгового места,     │        │             │          │         │             │</w:t>
      </w:r>
    </w:p>
    <w:p w:rsidR="007A36C1" w:rsidRDefault="007A36C1">
      <w:pPr>
        <w:pStyle w:val="ConsPlusCell"/>
      </w:pPr>
      <w:r>
        <w:rPr>
          <w:sz w:val="14"/>
        </w:rPr>
        <w:t>│объекта нестационарной торговой сети или    │        │             │          │         │             │</w:t>
      </w:r>
    </w:p>
    <w:p w:rsidR="007A36C1" w:rsidRDefault="007A36C1">
      <w:pPr>
        <w:pStyle w:val="ConsPlusCell"/>
      </w:pPr>
      <w:r>
        <w:rPr>
          <w:sz w:val="14"/>
        </w:rPr>
        <w:t>│объекта организации общественного питания   │        │             │          │         │             │</w:t>
      </w:r>
    </w:p>
    <w:p w:rsidR="007A36C1" w:rsidRDefault="007A36C1">
      <w:pPr>
        <w:pStyle w:val="ConsPlusCell"/>
      </w:pPr>
      <w:r>
        <w:rPr>
          <w:sz w:val="14"/>
        </w:rPr>
        <w:t>│превышает 5 квадратных метров               │        │             │          │         │             │</w:t>
      </w:r>
    </w:p>
    <w:p w:rsidR="007A36C1" w:rsidRDefault="007A36C1">
      <w:pPr>
        <w:pStyle w:val="ConsPlusCell"/>
      </w:pPr>
      <w:r>
        <w:rPr>
          <w:sz w:val="14"/>
        </w:rPr>
        <w:t>├────────────────────────────────────────────┼────────┼─────────────┼──────────┼─────────┼─────────────┤</w:t>
      </w:r>
    </w:p>
    <w:p w:rsidR="007A36C1" w:rsidRDefault="007A36C1">
      <w:pPr>
        <w:pStyle w:val="ConsPlusCell"/>
      </w:pPr>
      <w:r>
        <w:rPr>
          <w:sz w:val="14"/>
        </w:rPr>
        <w:t>│6.21.3. Земельных участков площадью, не     │        │    0,005    │   0,005  │  0,005  │    0,005    │</w:t>
      </w:r>
    </w:p>
    <w:p w:rsidR="007A36C1" w:rsidRDefault="007A36C1">
      <w:pPr>
        <w:pStyle w:val="ConsPlusCell"/>
      </w:pPr>
      <w:r>
        <w:rPr>
          <w:sz w:val="14"/>
        </w:rPr>
        <w:t>│превышающей 10 квадратных метров, для       │        │             │          │         │             │</w:t>
      </w:r>
    </w:p>
    <w:p w:rsidR="007A36C1" w:rsidRDefault="007A36C1">
      <w:pPr>
        <w:pStyle w:val="ConsPlusCell"/>
      </w:pPr>
      <w:r>
        <w:rPr>
          <w:sz w:val="14"/>
        </w:rPr>
        <w:t>│организации торговых мест в стационарной    │        │             │          │         │             │</w:t>
      </w:r>
    </w:p>
    <w:p w:rsidR="007A36C1" w:rsidRDefault="007A36C1">
      <w:pPr>
        <w:pStyle w:val="ConsPlusCell"/>
      </w:pPr>
      <w:r>
        <w:rPr>
          <w:sz w:val="14"/>
        </w:rPr>
        <w:t>│торговой сети, а также для размещения       │        │             │          │         │             │</w:t>
      </w:r>
    </w:p>
    <w:p w:rsidR="007A36C1" w:rsidRDefault="007A36C1">
      <w:pPr>
        <w:pStyle w:val="ConsPlusCell"/>
      </w:pPr>
      <w:r>
        <w:rPr>
          <w:sz w:val="14"/>
        </w:rPr>
        <w:t>│объектов нестационарной торговой сети       │        │             │          │         │             │</w:t>
      </w:r>
    </w:p>
    <w:p w:rsidR="007A36C1" w:rsidRDefault="007A36C1">
      <w:pPr>
        <w:pStyle w:val="ConsPlusCell"/>
      </w:pPr>
      <w:r>
        <w:rPr>
          <w:sz w:val="14"/>
        </w:rPr>
        <w:t>│(прилавков, палаток, ларьков, контейнеров,  │        │             │          │         │             │</w:t>
      </w:r>
    </w:p>
    <w:p w:rsidR="007A36C1" w:rsidRDefault="007A36C1">
      <w:pPr>
        <w:pStyle w:val="ConsPlusCell"/>
      </w:pPr>
      <w:r>
        <w:rPr>
          <w:sz w:val="14"/>
        </w:rPr>
        <w:t>│боксов и других объектов) и объектов        │        │             │          │         │             │</w:t>
      </w:r>
    </w:p>
    <w:p w:rsidR="007A36C1" w:rsidRDefault="007A36C1">
      <w:pPr>
        <w:pStyle w:val="ConsPlusCell"/>
      </w:pPr>
      <w:r>
        <w:rPr>
          <w:sz w:val="14"/>
        </w:rPr>
        <w:t>│организации общественного питания, не       │        │             │          │         │             │</w:t>
      </w:r>
    </w:p>
    <w:p w:rsidR="007A36C1" w:rsidRDefault="007A36C1">
      <w:pPr>
        <w:pStyle w:val="ConsPlusCell"/>
      </w:pPr>
      <w:r>
        <w:rPr>
          <w:sz w:val="14"/>
        </w:rPr>
        <w:t>│имеющих залов обслуживания посетителей      │        │             │          │         │             │</w:t>
      </w:r>
    </w:p>
    <w:p w:rsidR="007A36C1" w:rsidRDefault="007A36C1">
      <w:pPr>
        <w:pStyle w:val="ConsPlusCell"/>
      </w:pPr>
      <w:r>
        <w:rPr>
          <w:sz w:val="14"/>
        </w:rPr>
        <w:t>├────────────────────────────────────────────┼────────┼─────────────┼──────────┼─────────┼─────────────┤</w:t>
      </w:r>
    </w:p>
    <w:p w:rsidR="007A36C1" w:rsidRDefault="007A36C1">
      <w:pPr>
        <w:pStyle w:val="ConsPlusCell"/>
      </w:pPr>
      <w:r>
        <w:rPr>
          <w:sz w:val="14"/>
        </w:rPr>
        <w:t>│6.21.4. Земельных участков площадью,        │        │    0,007    │   0,007  │  0,007  │    0,007    │</w:t>
      </w:r>
    </w:p>
    <w:p w:rsidR="007A36C1" w:rsidRDefault="007A36C1">
      <w:pPr>
        <w:pStyle w:val="ConsPlusCell"/>
      </w:pPr>
      <w:r>
        <w:rPr>
          <w:sz w:val="14"/>
        </w:rPr>
        <w:t>│превышающей 10 квадратных метров, для       │        │             │          │         │             │</w:t>
      </w:r>
    </w:p>
    <w:p w:rsidR="007A36C1" w:rsidRDefault="007A36C1">
      <w:pPr>
        <w:pStyle w:val="ConsPlusCell"/>
      </w:pPr>
      <w:r>
        <w:rPr>
          <w:sz w:val="14"/>
        </w:rPr>
        <w:t>│организации торговых мест в стационарной    │        │             │          │         │             │</w:t>
      </w:r>
    </w:p>
    <w:p w:rsidR="007A36C1" w:rsidRDefault="007A36C1">
      <w:pPr>
        <w:pStyle w:val="ConsPlusCell"/>
      </w:pPr>
      <w:r>
        <w:rPr>
          <w:sz w:val="14"/>
        </w:rPr>
        <w:t>│торговой сети, а также для размещения       │        │             │          │         │             │</w:t>
      </w:r>
    </w:p>
    <w:p w:rsidR="007A36C1" w:rsidRDefault="007A36C1">
      <w:pPr>
        <w:pStyle w:val="ConsPlusCell"/>
      </w:pPr>
      <w:r>
        <w:rPr>
          <w:sz w:val="14"/>
        </w:rPr>
        <w:t>│объектов нестационарной торговой сети       │        │             │          │         │             │</w:t>
      </w:r>
    </w:p>
    <w:p w:rsidR="007A36C1" w:rsidRDefault="007A36C1">
      <w:pPr>
        <w:pStyle w:val="ConsPlusCell"/>
      </w:pPr>
      <w:r>
        <w:rPr>
          <w:sz w:val="14"/>
        </w:rPr>
        <w:t>│(прилавков, палаток, ларьков, контейнеров,  │        │             │          │         │             │</w:t>
      </w:r>
    </w:p>
    <w:p w:rsidR="007A36C1" w:rsidRDefault="007A36C1">
      <w:pPr>
        <w:pStyle w:val="ConsPlusCell"/>
      </w:pPr>
      <w:r>
        <w:rPr>
          <w:sz w:val="14"/>
        </w:rPr>
        <w:t>│боксов и других объектов) и объектов        │        │             │          │         │             │</w:t>
      </w:r>
    </w:p>
    <w:p w:rsidR="007A36C1" w:rsidRDefault="007A36C1">
      <w:pPr>
        <w:pStyle w:val="ConsPlusCell"/>
      </w:pPr>
      <w:r>
        <w:rPr>
          <w:sz w:val="14"/>
        </w:rPr>
        <w:t>│организации общественного питания, не       │        │             │          │         │             │</w:t>
      </w:r>
    </w:p>
    <w:p w:rsidR="007A36C1" w:rsidRDefault="007A36C1">
      <w:pPr>
        <w:pStyle w:val="ConsPlusCell"/>
      </w:pPr>
      <w:r>
        <w:rPr>
          <w:sz w:val="14"/>
        </w:rPr>
        <w:t>│имеющих залов обслуживания посетителей      │        │             │          │         │             │</w:t>
      </w:r>
    </w:p>
    <w:p w:rsidR="007A36C1" w:rsidRDefault="007A36C1">
      <w:pPr>
        <w:pStyle w:val="ConsPlusCell"/>
      </w:pPr>
      <w:r>
        <w:rPr>
          <w:sz w:val="14"/>
        </w:rPr>
        <w:t>├────────────────────────────────────────────┼────────┼─────────────┼──────────┼─────────┼─────────────┤</w:t>
      </w:r>
    </w:p>
    <w:p w:rsidR="007A36C1" w:rsidRDefault="007A36C1">
      <w:pPr>
        <w:pStyle w:val="ConsPlusCell"/>
      </w:pPr>
      <w:r>
        <w:rPr>
          <w:sz w:val="14"/>
        </w:rPr>
        <w:t>│6.22. Ремонт жилья, строительство жилья     │ 016100 │    0,7      │   0,6    │  0,5    │    0,4      │</w:t>
      </w:r>
    </w:p>
    <w:p w:rsidR="007A36C1" w:rsidRDefault="007A36C1">
      <w:pPr>
        <w:pStyle w:val="ConsPlusCell"/>
      </w:pPr>
      <w:r>
        <w:rPr>
          <w:sz w:val="14"/>
        </w:rPr>
        <w:t>│                                            │ 016200 │             │          │         │             │</w:t>
      </w:r>
    </w:p>
    <w:p w:rsidR="007A36C1" w:rsidRDefault="007A36C1">
      <w:pPr>
        <w:pStyle w:val="ConsPlusCell"/>
      </w:pPr>
      <w:r>
        <w:rPr>
          <w:sz w:val="14"/>
        </w:rPr>
        <w:t>│                                            │ 016300 │             │          │         │             │</w:t>
      </w:r>
    </w:p>
    <w:p w:rsidR="007A36C1" w:rsidRDefault="007A36C1">
      <w:pPr>
        <w:pStyle w:val="ConsPlusCell"/>
      </w:pPr>
      <w:r>
        <w:rPr>
          <w:sz w:val="14"/>
        </w:rPr>
        <w:t>├────────────────────────────────────────────┼────────┼─────────────┼──────────┼─────────┼─────────────┤</w:t>
      </w:r>
    </w:p>
    <w:p w:rsidR="007A36C1" w:rsidRDefault="007A36C1">
      <w:pPr>
        <w:pStyle w:val="ConsPlusCell"/>
      </w:pPr>
      <w:r>
        <w:rPr>
          <w:sz w:val="14"/>
        </w:rPr>
        <w:t>│6.24. Зарядка, ремонт газовых баллонов      │ 018306 │    0,1      │   0,05   │  0,05   │    0,05     │</w:t>
      </w:r>
    </w:p>
    <w:p w:rsidR="007A36C1" w:rsidRDefault="007A36C1">
      <w:pPr>
        <w:pStyle w:val="ConsPlusCell"/>
      </w:pPr>
      <w:r>
        <w:rPr>
          <w:sz w:val="14"/>
        </w:rPr>
        <w:t>│                                            │ 018305 │             │          │         │             │</w:t>
      </w:r>
    </w:p>
    <w:p w:rsidR="007A36C1" w:rsidRDefault="007A36C1">
      <w:pPr>
        <w:pStyle w:val="ConsPlusCell"/>
      </w:pPr>
      <w:r>
        <w:rPr>
          <w:sz w:val="14"/>
        </w:rPr>
        <w:t>├────────────────────────────────────────────┼────────┼─────────────┼──────────┼─────────┼─────────────┤</w:t>
      </w:r>
    </w:p>
    <w:p w:rsidR="007A36C1" w:rsidRDefault="007A36C1">
      <w:pPr>
        <w:pStyle w:val="ConsPlusCell"/>
      </w:pPr>
      <w:r>
        <w:rPr>
          <w:sz w:val="14"/>
        </w:rPr>
        <w:t>│6.25. Изготовление валяной обуви            │ 018320 │    0,005    │   0,005  │  0,005  │    0,005    │</w:t>
      </w:r>
    </w:p>
    <w:p w:rsidR="007A36C1" w:rsidRDefault="007A36C1">
      <w:pPr>
        <w:pStyle w:val="ConsPlusCell"/>
      </w:pPr>
      <w:r>
        <w:rPr>
          <w:sz w:val="14"/>
        </w:rPr>
        <w:t>├────────────────────────────────────────────┼────────┼─────────────┼──────────┼─────────┼─────────────┤</w:t>
      </w:r>
    </w:p>
    <w:p w:rsidR="007A36C1" w:rsidRDefault="007A36C1">
      <w:pPr>
        <w:pStyle w:val="ConsPlusCell"/>
      </w:pPr>
      <w:r>
        <w:rPr>
          <w:sz w:val="14"/>
        </w:rPr>
        <w:t>│6.26. Выделка шкур                          │ 018315 │    0,005    │   0,005  │  0,005  │    0,005    │</w:t>
      </w:r>
    </w:p>
    <w:p w:rsidR="007A36C1" w:rsidRDefault="007A36C1">
      <w:pPr>
        <w:pStyle w:val="ConsPlusCell"/>
      </w:pPr>
      <w:r>
        <w:rPr>
          <w:sz w:val="14"/>
        </w:rPr>
        <w:t>├────────────────────────────────────────────┼────────┼─────────────┼──────────┼─────────┼─────────────┤</w:t>
      </w:r>
    </w:p>
    <w:p w:rsidR="007A36C1" w:rsidRDefault="007A36C1">
      <w:pPr>
        <w:pStyle w:val="ConsPlusCell"/>
      </w:pPr>
      <w:r>
        <w:rPr>
          <w:sz w:val="14"/>
        </w:rPr>
        <w:t>│6.27. Распиловка древесины                  │ 018327 │    0,6      │   0,5    │  0,3    │    0,2      │</w:t>
      </w:r>
    </w:p>
    <w:p w:rsidR="007A36C1" w:rsidRDefault="007A36C1">
      <w:pPr>
        <w:pStyle w:val="ConsPlusCell"/>
      </w:pPr>
      <w:r>
        <w:rPr>
          <w:sz w:val="14"/>
        </w:rPr>
        <w:t>├────────────────────────────────────────────┼────────┼─────────────┼──────────┼─────────┼─────────────┤</w:t>
      </w:r>
    </w:p>
    <w:p w:rsidR="007A36C1" w:rsidRDefault="007A36C1">
      <w:pPr>
        <w:pStyle w:val="ConsPlusCell"/>
      </w:pPr>
      <w:r>
        <w:rPr>
          <w:sz w:val="14"/>
        </w:rPr>
        <w:t>│6.28. Изготовление и печатание визиток      │ 018328 │    0,2      │   0,1    │  0,05   │    0,05     │</w:t>
      </w:r>
    </w:p>
    <w:p w:rsidR="007A36C1" w:rsidRDefault="007A36C1">
      <w:pPr>
        <w:pStyle w:val="ConsPlusCell"/>
      </w:pPr>
      <w:r>
        <w:rPr>
          <w:sz w:val="14"/>
        </w:rPr>
        <w:t>├────────────────────────────────────────────┼────────┼─────────────┼──────────┼─────────┼─────────────┤</w:t>
      </w:r>
    </w:p>
    <w:p w:rsidR="007A36C1" w:rsidRDefault="007A36C1">
      <w:pPr>
        <w:pStyle w:val="ConsPlusCell"/>
      </w:pPr>
      <w:r>
        <w:rPr>
          <w:sz w:val="14"/>
        </w:rPr>
        <w:t>│6.29. Граверные работы                      │ 018322 │    0,3      │   0,2    │  0,05   │    0,05     │</w:t>
      </w:r>
    </w:p>
    <w:p w:rsidR="007A36C1" w:rsidRDefault="007A36C1">
      <w:pPr>
        <w:pStyle w:val="ConsPlusCell"/>
      </w:pPr>
      <w:r>
        <w:rPr>
          <w:sz w:val="14"/>
        </w:rPr>
        <w:t>├────────────────────────────────────────────┼────────┼─────────────┼──────────┼─────────┼─────────────┤</w:t>
      </w:r>
    </w:p>
    <w:p w:rsidR="007A36C1" w:rsidRDefault="007A36C1">
      <w:pPr>
        <w:pStyle w:val="ConsPlusCell"/>
      </w:pPr>
      <w:r>
        <w:rPr>
          <w:sz w:val="14"/>
        </w:rPr>
        <w:t>│6.30. Переплетные работы                    │ 018329 │    0,1      │   0,05   │  0,03   │    0,03     │</w:t>
      </w:r>
    </w:p>
    <w:p w:rsidR="007A36C1" w:rsidRDefault="007A36C1">
      <w:pPr>
        <w:pStyle w:val="ConsPlusCell"/>
      </w:pPr>
      <w:r>
        <w:rPr>
          <w:sz w:val="14"/>
        </w:rPr>
        <w:t>├────────────────────────────────────────────┼────────┼─────────────┼──────────┼─────────┼─────────────┤</w:t>
      </w:r>
    </w:p>
    <w:p w:rsidR="007A36C1" w:rsidRDefault="007A36C1">
      <w:pPr>
        <w:pStyle w:val="ConsPlusCell"/>
      </w:pPr>
      <w:r>
        <w:rPr>
          <w:sz w:val="14"/>
        </w:rPr>
        <w:t>│6.31. Услуги машинистки-стенографистки      │ 019730 │    0,1      │   0,05   │  0,05   │    0,05     │</w:t>
      </w:r>
    </w:p>
    <w:p w:rsidR="007A36C1" w:rsidRDefault="007A36C1">
      <w:pPr>
        <w:pStyle w:val="ConsPlusCell"/>
      </w:pPr>
      <w:r>
        <w:rPr>
          <w:sz w:val="14"/>
        </w:rPr>
        <w:t>├────────────────────────────────────────────┼────────┼─────────────┼──────────┼─────────┼─────────────┤</w:t>
      </w:r>
    </w:p>
    <w:p w:rsidR="007A36C1" w:rsidRDefault="007A36C1">
      <w:pPr>
        <w:pStyle w:val="ConsPlusCell"/>
      </w:pPr>
      <w:r>
        <w:rPr>
          <w:sz w:val="14"/>
        </w:rPr>
        <w:t>│6.32. Услуги няни                           │ 019748 │    0,1      │   0,05   │  0,05   │    0,05     │</w:t>
      </w:r>
    </w:p>
    <w:p w:rsidR="007A36C1" w:rsidRDefault="007A36C1">
      <w:pPr>
        <w:pStyle w:val="ConsPlusCell"/>
      </w:pPr>
      <w:r>
        <w:rPr>
          <w:sz w:val="14"/>
        </w:rPr>
        <w:t>├────────────────────────────────────────────┼────────┼─────────────┼──────────┼─────────┼─────────────┤</w:t>
      </w:r>
    </w:p>
    <w:p w:rsidR="007A36C1" w:rsidRDefault="007A36C1">
      <w:pPr>
        <w:pStyle w:val="ConsPlusCell"/>
      </w:pPr>
      <w:r>
        <w:rPr>
          <w:sz w:val="14"/>
        </w:rPr>
        <w:t>│6.33. Нарезка стекла и зеркал,              │ 0197452│    0,2      │   0,1    │  0,05   │    0,05     │</w:t>
      </w:r>
    </w:p>
    <w:p w:rsidR="007A36C1" w:rsidRDefault="007A36C1">
      <w:pPr>
        <w:pStyle w:val="ConsPlusCell"/>
      </w:pPr>
      <w:r>
        <w:rPr>
          <w:sz w:val="14"/>
        </w:rPr>
        <w:t>│художественная обработка стекла             │        │             │          │         │             │</w:t>
      </w:r>
    </w:p>
    <w:p w:rsidR="007A36C1" w:rsidRDefault="007A36C1">
      <w:pPr>
        <w:pStyle w:val="ConsPlusCell"/>
      </w:pPr>
      <w:r>
        <w:rPr>
          <w:sz w:val="14"/>
        </w:rPr>
        <w:t>└────────────────────────────────────────────┴────────┴─────────────┴──────────┴─────────┴─────────────┘</w:t>
      </w:r>
    </w:p>
    <w:p w:rsidR="007A36C1" w:rsidRDefault="007A36C1">
      <w:pPr>
        <w:pStyle w:val="ConsPlusNormal"/>
        <w:jc w:val="both"/>
      </w:pPr>
    </w:p>
    <w:sectPr w:rsidR="007A36C1" w:rsidSect="002E5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BBC"/>
    <w:rsid w:val="001C7544"/>
    <w:rsid w:val="00215BDB"/>
    <w:rsid w:val="002E5CF1"/>
    <w:rsid w:val="003D2FA2"/>
    <w:rsid w:val="00557C00"/>
    <w:rsid w:val="006836AE"/>
    <w:rsid w:val="007A2B40"/>
    <w:rsid w:val="007A36C1"/>
    <w:rsid w:val="00820EFA"/>
    <w:rsid w:val="00B01D79"/>
    <w:rsid w:val="00CA0C94"/>
    <w:rsid w:val="00D37BBC"/>
    <w:rsid w:val="00E214E7"/>
    <w:rsid w:val="00E34C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37BBC"/>
    <w:pPr>
      <w:widowControl w:val="0"/>
      <w:autoSpaceDE w:val="0"/>
      <w:autoSpaceDN w:val="0"/>
    </w:pPr>
    <w:rPr>
      <w:rFonts w:eastAsia="Times New Roman" w:cs="Calibri"/>
      <w:szCs w:val="20"/>
    </w:rPr>
  </w:style>
  <w:style w:type="paragraph" w:customStyle="1" w:styleId="ConsPlusNonformat">
    <w:name w:val="ConsPlusNonformat"/>
    <w:uiPriority w:val="99"/>
    <w:rsid w:val="00D37BB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D37BBC"/>
    <w:pPr>
      <w:widowControl w:val="0"/>
      <w:autoSpaceDE w:val="0"/>
      <w:autoSpaceDN w:val="0"/>
    </w:pPr>
    <w:rPr>
      <w:rFonts w:eastAsia="Times New Roman" w:cs="Calibri"/>
      <w:b/>
      <w:szCs w:val="20"/>
    </w:rPr>
  </w:style>
  <w:style w:type="paragraph" w:customStyle="1" w:styleId="ConsPlusCell">
    <w:name w:val="ConsPlusCell"/>
    <w:uiPriority w:val="99"/>
    <w:rsid w:val="00D37BB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D37BBC"/>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3750</Words>
  <Characters>21375</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5</cp:revision>
  <dcterms:created xsi:type="dcterms:W3CDTF">2016-07-18T11:44:00Z</dcterms:created>
  <dcterms:modified xsi:type="dcterms:W3CDTF">2016-10-27T07:16:00Z</dcterms:modified>
</cp:coreProperties>
</file>