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D0" w:rsidRPr="00803389" w:rsidRDefault="00CF01D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803389">
        <w:rPr>
          <w:rFonts w:ascii="Times New Roman" w:hAnsi="Times New Roman" w:cs="Times New Roman"/>
          <w:color w:val="000000"/>
        </w:rPr>
        <w:t>ПЕРМСКАЯ ГОРОДСКАЯ ДУМА</w:t>
      </w:r>
    </w:p>
    <w:p w:rsidR="00CF01D0" w:rsidRPr="00803389" w:rsidRDefault="00CF01D0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CF01D0" w:rsidRPr="00803389" w:rsidRDefault="00CF01D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803389">
        <w:rPr>
          <w:rFonts w:ascii="Times New Roman" w:hAnsi="Times New Roman" w:cs="Times New Roman"/>
          <w:color w:val="000000"/>
        </w:rPr>
        <w:t>РЕШЕНИЕ</w:t>
      </w:r>
    </w:p>
    <w:p w:rsidR="00CF01D0" w:rsidRPr="00803389" w:rsidRDefault="00CF01D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803389">
        <w:rPr>
          <w:rFonts w:ascii="Times New Roman" w:hAnsi="Times New Roman" w:cs="Times New Roman"/>
          <w:color w:val="000000"/>
        </w:rPr>
        <w:t>от 19 ноября 2013 г. N 252</w:t>
      </w:r>
    </w:p>
    <w:p w:rsidR="00CF01D0" w:rsidRPr="00803389" w:rsidRDefault="00CF01D0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CF01D0" w:rsidRPr="00803389" w:rsidRDefault="00CF01D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803389">
        <w:rPr>
          <w:rFonts w:ascii="Times New Roman" w:hAnsi="Times New Roman" w:cs="Times New Roman"/>
          <w:color w:val="000000"/>
        </w:rPr>
        <w:t>О ВНЕСЕНИИ ИЗМЕНЕНИЙ В РЕШЕНИЕ ПЕРМСКОЙ ГОРОДСКОЙ ДУМЫ</w:t>
      </w:r>
    </w:p>
    <w:p w:rsidR="00CF01D0" w:rsidRPr="00803389" w:rsidRDefault="00CF01D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803389">
        <w:rPr>
          <w:rFonts w:ascii="Times New Roman" w:hAnsi="Times New Roman" w:cs="Times New Roman"/>
          <w:color w:val="000000"/>
        </w:rPr>
        <w:t>ОТ 29.11.2005 N 200 "О СИСТЕМЕ НАЛОГООБЛОЖЕНИЯ В ВИДЕ</w:t>
      </w:r>
    </w:p>
    <w:p w:rsidR="00CF01D0" w:rsidRPr="00803389" w:rsidRDefault="00CF01D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803389">
        <w:rPr>
          <w:rFonts w:ascii="Times New Roman" w:hAnsi="Times New Roman" w:cs="Times New Roman"/>
          <w:color w:val="000000"/>
        </w:rPr>
        <w:t>ЕДИНОГО НАЛОГА НА ВМЕНЕННЫЙ ДОХОД ДЛЯ ОТДЕЛЬНЫХ ВИДОВ</w:t>
      </w:r>
    </w:p>
    <w:p w:rsidR="00CF01D0" w:rsidRPr="00803389" w:rsidRDefault="00CF01D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803389">
        <w:rPr>
          <w:rFonts w:ascii="Times New Roman" w:hAnsi="Times New Roman" w:cs="Times New Roman"/>
          <w:color w:val="000000"/>
        </w:rPr>
        <w:t>ДЕЯТЕЛЬНОСТИ"</w:t>
      </w:r>
    </w:p>
    <w:p w:rsidR="00CF01D0" w:rsidRPr="00803389" w:rsidRDefault="00CF01D0">
      <w:pPr>
        <w:pStyle w:val="ConsPlusNormal"/>
        <w:jc w:val="center"/>
        <w:rPr>
          <w:rFonts w:ascii="Times New Roman" w:hAnsi="Times New Roman" w:cs="Times New Roman"/>
          <w:color w:val="000000"/>
        </w:rPr>
      </w:pP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На основании федеральных законов от 06.10.2003 N 131-ФЗ "Об общих принципах организации местного самоуправления в Российской Федерации", от 25.06.2012 N 94-ФЗ "О внесении изменений в части первую и вторую Налогового кодекса Российской Федерации и отдельные законодательные акты Российской Федерации", от 29.12.2012 N 273-ФЗ "Об образовании в Российской Федерации", Устава города Перми Пермская городская Дума решила: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1. Внести в решение Пермской городской Думы от 29.11.2005 N 200 "О системе налогообложения в виде единого налога на вмененный доход для отдельных видов деятельности" изменения: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1.1. в видах предпринимательской деятельности, в отношении которых вводится единый налог на вмененный доход: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1.1.1. пункт 3 изложить в редакции: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"3) оказание услуг по ремонту, техническому обслуживанию и мойке автомототранспортных средств;";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1.1.2. пункт 4 изложить в редакции: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"4)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автостоянок);";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1.1.3. пункт 11 изложить в редакции: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"11) размещение рекламы с использованием внешних и внутренних поверхностей транспортных средств;";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1.2. в таблице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деятельности" корректирующего коэффициента базовой доходности К2: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1.2.1. пункт 3 изложить в редакции: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┌──────┬──────────────────────────────────────────────┬───────────────────┐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3    │Оказание услуг по ремонту, техническому      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│обслуживанию и мойке автомототранспортных    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│средств                                      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└──────┴──────────────────────────────────────────────┴───────────────────┘</w:t>
      </w:r>
    </w:p>
    <w:p w:rsidR="00CF01D0" w:rsidRPr="00803389" w:rsidRDefault="00CF01D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CF01D0" w:rsidRPr="00546E54" w:rsidRDefault="00CF01D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1.2.2. пункт 4 изложить в редакции: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┌──────┬──────────────────────────────────────────────┬───────────────────┐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4    │Оказание услуг по предоставлению во временное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│владение (в пользование) мест для стоянки    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│автомототранспортных средств, а также по     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│хранению автомототранспортных средств на     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│платных стоянках (за исключением штрафных    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│автостоянок)                                 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└──────┴──────────────────────────────────────────────┴───────────────────┘</w:t>
      </w:r>
    </w:p>
    <w:p w:rsidR="00CF01D0" w:rsidRPr="00803389" w:rsidRDefault="00CF01D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1.2.3. в пункте 7.4 слова "областным художественно-экспертным советом по декоративно-прикладному искусству" заменить словами "краевым художественно-экспертным советом по народным художественным промыслам" (Постановление Правительства Пермского края от 02.02.2009 N 39-п);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1.2.4. пункты 8.1, 8.2 изложить в редакции: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┌──────┬──────────────────────────────────────────────┬───────────────────┐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8.1  │Организации (объекты) общественного питания в │      0,1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│общеобразовательных организациях             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8.2  │Организации (объекты) общественного питания в │      0,15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│профессиональных образовательных организациях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│и образовательных организациях высшего       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│образования                                  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└──────┴──────────────────────────────────────────────┴───────────────────┘</w:t>
      </w:r>
    </w:p>
    <w:p w:rsidR="00CF01D0" w:rsidRPr="00803389" w:rsidRDefault="00CF01D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CF01D0" w:rsidRPr="00546E54" w:rsidRDefault="00CF01D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1.2.5. пункты 9.1, 9.2 изложить в редакции: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┌──────┬──────────────────────────────────────────────┬───────────────────┐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9.1  │Организации (объекты) общественного питания в │      0,1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│общеобразовательных организациях             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├──────┼──────────────────────────────────────────────┼───────────────────┤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9.2  │Организации (объекты) общественного питания в │      0,15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│профессиональных образовательных организациях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│и образовательных организациях высшего        │          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│образования                                   │                   │</w:t>
      </w:r>
    </w:p>
    <w:p w:rsidR="00CF01D0" w:rsidRPr="00803389" w:rsidRDefault="00CF01D0">
      <w:pPr>
        <w:pStyle w:val="ConsPlusCell"/>
        <w:rPr>
          <w:rFonts w:ascii="Times New Roman" w:hAnsi="Times New Roman" w:cs="Times New Roman"/>
          <w:color w:val="000000"/>
        </w:rPr>
      </w:pPr>
      <w:r w:rsidRPr="00803389">
        <w:rPr>
          <w:color w:val="000000"/>
        </w:rPr>
        <w:t>└──────┴──────────────────────────────────────────────┴───────────────────┘</w:t>
      </w:r>
    </w:p>
    <w:p w:rsidR="00CF01D0" w:rsidRPr="00803389" w:rsidRDefault="00CF01D0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CF01D0" w:rsidRPr="00546E54" w:rsidRDefault="00CF01D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1.2.6. пункт 11 изложить в редакции: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┌──────┬──────────────────────────────────────────────┬───────────────────┐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11   │Размещение рекламы с использованием внешних и │      0,05         │</w:t>
      </w:r>
    </w:p>
    <w:p w:rsidR="00CF01D0" w:rsidRPr="00803389" w:rsidRDefault="00CF01D0">
      <w:pPr>
        <w:pStyle w:val="ConsPlusCell"/>
        <w:rPr>
          <w:color w:val="000000"/>
        </w:rPr>
      </w:pPr>
      <w:r w:rsidRPr="00803389">
        <w:rPr>
          <w:color w:val="000000"/>
        </w:rPr>
        <w:t>│      │внутренних поверхностей транспортных средств  │                   │</w:t>
      </w:r>
    </w:p>
    <w:p w:rsidR="00CF01D0" w:rsidRPr="00803389" w:rsidRDefault="00CF01D0">
      <w:pPr>
        <w:pStyle w:val="ConsPlusCell"/>
        <w:rPr>
          <w:rFonts w:ascii="Times New Roman" w:hAnsi="Times New Roman" w:cs="Times New Roman"/>
          <w:color w:val="000000"/>
        </w:rPr>
      </w:pPr>
      <w:r w:rsidRPr="00803389">
        <w:rPr>
          <w:color w:val="000000"/>
        </w:rPr>
        <w:t>└──────┴──────────────────────────────────────────────┴───────────────────┘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2. Настоящее решение вступает в силу с 01.01.2014, но не ранее истечения одного месяца после дня его официального опубликования и не ранее 1-го числа нового налогового периода (очередного квартала).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3. Опубликовать решение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CF01D0" w:rsidRPr="00546E54" w:rsidRDefault="00CF01D0" w:rsidP="00546E5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546E54">
        <w:rPr>
          <w:rFonts w:ascii="Times New Roman" w:hAnsi="Times New Roman" w:cs="Times New Roman"/>
          <w:color w:val="000000"/>
        </w:rPr>
        <w:t>4. Контроль за исполнением решения возложить на комитет Пермской городской Думы по бюджету и налогам.</w:t>
      </w:r>
    </w:p>
    <w:p w:rsidR="00CF01D0" w:rsidRPr="00803389" w:rsidRDefault="00CF01D0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803389">
        <w:rPr>
          <w:rFonts w:ascii="Times New Roman" w:hAnsi="Times New Roman" w:cs="Times New Roman"/>
          <w:i/>
          <w:color w:val="000000"/>
        </w:rPr>
        <w:t>Глава города Перми -</w:t>
      </w:r>
    </w:p>
    <w:p w:rsidR="00CF01D0" w:rsidRPr="00803389" w:rsidRDefault="00CF01D0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803389">
        <w:rPr>
          <w:rFonts w:ascii="Times New Roman" w:hAnsi="Times New Roman" w:cs="Times New Roman"/>
          <w:i/>
          <w:color w:val="000000"/>
        </w:rPr>
        <w:t>председатель Пермской городской Думы</w:t>
      </w:r>
    </w:p>
    <w:p w:rsidR="00CF01D0" w:rsidRPr="00803389" w:rsidRDefault="00CF01D0" w:rsidP="00803389">
      <w:pPr>
        <w:pStyle w:val="ConsPlusNormal"/>
        <w:jc w:val="right"/>
        <w:rPr>
          <w:rFonts w:ascii="Times New Roman" w:hAnsi="Times New Roman" w:cs="Times New Roman"/>
          <w:i/>
          <w:color w:val="000000"/>
          <w:lang w:val="en-US"/>
        </w:rPr>
      </w:pPr>
      <w:r w:rsidRPr="00803389">
        <w:rPr>
          <w:rFonts w:ascii="Times New Roman" w:hAnsi="Times New Roman" w:cs="Times New Roman"/>
          <w:i/>
          <w:color w:val="000000"/>
        </w:rPr>
        <w:t>И.В.САПКО</w:t>
      </w:r>
      <w:bookmarkStart w:id="0" w:name="_GoBack"/>
      <w:bookmarkEnd w:id="0"/>
    </w:p>
    <w:sectPr w:rsidR="00CF01D0" w:rsidRPr="00803389" w:rsidSect="002C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900"/>
    <w:rsid w:val="000123D2"/>
    <w:rsid w:val="000734A3"/>
    <w:rsid w:val="0017770F"/>
    <w:rsid w:val="00186C31"/>
    <w:rsid w:val="00196900"/>
    <w:rsid w:val="002C5211"/>
    <w:rsid w:val="003078FF"/>
    <w:rsid w:val="00546E54"/>
    <w:rsid w:val="006836AE"/>
    <w:rsid w:val="006F2AE9"/>
    <w:rsid w:val="007C22FC"/>
    <w:rsid w:val="007D5798"/>
    <w:rsid w:val="00803389"/>
    <w:rsid w:val="00866CAA"/>
    <w:rsid w:val="00892135"/>
    <w:rsid w:val="00B5253E"/>
    <w:rsid w:val="00CA0C94"/>
    <w:rsid w:val="00CF01D0"/>
    <w:rsid w:val="00D95DF3"/>
    <w:rsid w:val="00E06E5D"/>
    <w:rsid w:val="00FC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690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19690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19690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9690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803</Words>
  <Characters>4581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10</cp:revision>
  <dcterms:created xsi:type="dcterms:W3CDTF">2016-07-18T05:05:00Z</dcterms:created>
  <dcterms:modified xsi:type="dcterms:W3CDTF">2016-10-31T06:01:00Z</dcterms:modified>
</cp:coreProperties>
</file>