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AE" w:rsidRPr="00B57A34" w:rsidRDefault="00C13AAE">
      <w:pPr>
        <w:pStyle w:val="ConsPlusTitle"/>
        <w:jc w:val="center"/>
        <w:rPr>
          <w:color w:val="000000"/>
        </w:rPr>
      </w:pPr>
      <w:r w:rsidRPr="00B57A34">
        <w:rPr>
          <w:color w:val="000000"/>
        </w:rPr>
        <w:t>ЗЕМСКОЕ СОБРАНИЕ СУКСУНСКОГО МУНИЦИПАЛЬНОГО РАЙОНА</w:t>
      </w:r>
    </w:p>
    <w:p w:rsidR="00C13AAE" w:rsidRPr="00B57A34" w:rsidRDefault="00C13AAE">
      <w:pPr>
        <w:pStyle w:val="ConsPlusTitle"/>
        <w:jc w:val="center"/>
        <w:rPr>
          <w:color w:val="000000"/>
        </w:rPr>
      </w:pPr>
    </w:p>
    <w:p w:rsidR="00C13AAE" w:rsidRPr="00B57A34" w:rsidRDefault="00C13AAE">
      <w:pPr>
        <w:pStyle w:val="ConsPlusTitle"/>
        <w:jc w:val="center"/>
        <w:rPr>
          <w:color w:val="000000"/>
        </w:rPr>
      </w:pPr>
      <w:r w:rsidRPr="00B57A34">
        <w:rPr>
          <w:color w:val="000000"/>
        </w:rPr>
        <w:t>РЕШЕНИЕ</w:t>
      </w:r>
    </w:p>
    <w:p w:rsidR="00C13AAE" w:rsidRPr="00B57A34" w:rsidRDefault="00C13AAE">
      <w:pPr>
        <w:pStyle w:val="ConsPlusTitle"/>
        <w:jc w:val="center"/>
        <w:rPr>
          <w:color w:val="000000"/>
        </w:rPr>
      </w:pPr>
      <w:r w:rsidRPr="00B57A34">
        <w:rPr>
          <w:color w:val="000000"/>
        </w:rPr>
        <w:t>от 8 октября 2008 г. N 43</w:t>
      </w:r>
    </w:p>
    <w:p w:rsidR="00C13AAE" w:rsidRPr="00B57A34" w:rsidRDefault="00C13AAE">
      <w:pPr>
        <w:pStyle w:val="ConsPlusTitle"/>
        <w:jc w:val="center"/>
        <w:rPr>
          <w:color w:val="000000"/>
        </w:rPr>
      </w:pPr>
    </w:p>
    <w:p w:rsidR="00C13AAE" w:rsidRPr="00B57A34" w:rsidRDefault="00C13AAE">
      <w:pPr>
        <w:pStyle w:val="ConsPlusTitle"/>
        <w:jc w:val="center"/>
        <w:rPr>
          <w:color w:val="000000"/>
        </w:rPr>
      </w:pPr>
      <w:r w:rsidRPr="00B57A34">
        <w:rPr>
          <w:color w:val="000000"/>
        </w:rPr>
        <w:t>О ВНЕСЕНИИ ИЗМЕНЕНИЙ В ПОЛОЖЕНИЕ "О ЕДИНОМ НАЛОГЕ</w:t>
      </w:r>
    </w:p>
    <w:p w:rsidR="00C13AAE" w:rsidRPr="00B57A34" w:rsidRDefault="00C13AAE">
      <w:pPr>
        <w:pStyle w:val="ConsPlusTitle"/>
        <w:jc w:val="center"/>
        <w:rPr>
          <w:color w:val="000000"/>
        </w:rPr>
      </w:pPr>
      <w:r w:rsidRPr="00B57A34">
        <w:rPr>
          <w:color w:val="000000"/>
        </w:rPr>
        <w:t>НА ВМЕНЕННЫЙ ДОХОД ДЛЯ ОПРЕДЕЛЕННЫХ ВИДОВ ДЕЯТЕЛЬНОСТИ",</w:t>
      </w:r>
    </w:p>
    <w:p w:rsidR="00C13AAE" w:rsidRPr="00B57A34" w:rsidRDefault="00C13AAE">
      <w:pPr>
        <w:pStyle w:val="ConsPlusTitle"/>
        <w:jc w:val="center"/>
        <w:rPr>
          <w:color w:val="000000"/>
        </w:rPr>
      </w:pPr>
      <w:r w:rsidRPr="00B57A34">
        <w:rPr>
          <w:color w:val="000000"/>
        </w:rPr>
        <w:t>УТВЕРЖДЕННОЕ РЕШЕНИЕМ ЗЕМСКОГО СОБРАНИЯ СУКСУНСКОГО</w:t>
      </w:r>
    </w:p>
    <w:p w:rsidR="00C13AAE" w:rsidRPr="00B57A34" w:rsidRDefault="00C13AAE">
      <w:pPr>
        <w:pStyle w:val="ConsPlusTitle"/>
        <w:jc w:val="center"/>
        <w:rPr>
          <w:color w:val="000000"/>
        </w:rPr>
      </w:pPr>
      <w:r w:rsidRPr="00B57A34">
        <w:rPr>
          <w:color w:val="000000"/>
        </w:rPr>
        <w:t>РАЙОНА ОТ 24.11.2005 N 161</w:t>
      </w:r>
    </w:p>
    <w:p w:rsidR="00C13AAE" w:rsidRPr="00B57A34" w:rsidRDefault="00C13AAE">
      <w:pPr>
        <w:pStyle w:val="ConsPlusNormal"/>
        <w:jc w:val="both"/>
        <w:rPr>
          <w:color w:val="000000"/>
        </w:rPr>
      </w:pPr>
    </w:p>
    <w:p w:rsidR="00C13AAE" w:rsidRPr="00B57A34" w:rsidRDefault="00C13AAE">
      <w:pPr>
        <w:pStyle w:val="ConsPlusNormal"/>
        <w:jc w:val="right"/>
        <w:rPr>
          <w:color w:val="000000"/>
        </w:rPr>
      </w:pPr>
      <w:r w:rsidRPr="00B57A34">
        <w:rPr>
          <w:color w:val="000000"/>
        </w:rPr>
        <w:t>Принято</w:t>
      </w:r>
    </w:p>
    <w:p w:rsidR="00C13AAE" w:rsidRPr="00B57A34" w:rsidRDefault="00C13AAE">
      <w:pPr>
        <w:pStyle w:val="ConsPlusNormal"/>
        <w:jc w:val="right"/>
        <w:rPr>
          <w:color w:val="000000"/>
        </w:rPr>
      </w:pPr>
      <w:r w:rsidRPr="00B57A34">
        <w:rPr>
          <w:color w:val="000000"/>
        </w:rPr>
        <w:t>Земским собранием</w:t>
      </w:r>
    </w:p>
    <w:p w:rsidR="00C13AAE" w:rsidRPr="00B57A34" w:rsidRDefault="00C13AAE">
      <w:pPr>
        <w:pStyle w:val="ConsPlusNormal"/>
        <w:jc w:val="right"/>
        <w:rPr>
          <w:color w:val="000000"/>
        </w:rPr>
      </w:pPr>
      <w:r w:rsidRPr="00B57A34">
        <w:rPr>
          <w:color w:val="000000"/>
        </w:rPr>
        <w:t>Суксунского муниципального района</w:t>
      </w:r>
    </w:p>
    <w:p w:rsidR="00C13AAE" w:rsidRPr="00B57A34" w:rsidRDefault="00C13AAE">
      <w:pPr>
        <w:pStyle w:val="ConsPlusNormal"/>
        <w:jc w:val="right"/>
        <w:rPr>
          <w:color w:val="000000"/>
        </w:rPr>
      </w:pPr>
      <w:r w:rsidRPr="00B57A34">
        <w:rPr>
          <w:color w:val="000000"/>
        </w:rPr>
        <w:t>7 октября 2008 года</w:t>
      </w:r>
    </w:p>
    <w:p w:rsidR="00C13AAE" w:rsidRPr="00B57A34" w:rsidRDefault="00C13AAE">
      <w:pPr>
        <w:pStyle w:val="ConsPlusNormal"/>
        <w:ind w:firstLine="540"/>
        <w:jc w:val="both"/>
        <w:rPr>
          <w:color w:val="000000"/>
        </w:rPr>
      </w:pP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В соответствии со ст. 346.26 Налогового кодекса Российской Федерации (часть вторая), в целях обеспечения расходов в процессе исполнения бюджета муниципального района Земское собрание решает: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 Внести в Положение "О едином налоге на вмененный доход для определенных видов деятельности", утвержденное решением Земского собрания Суксунского района от 24.11.2005 N 161 "Об утверждении Положения "О едином налоге на вмененный доход для определенных видов деятельности", следующие изменения: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1.1. В пункте 1.2: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1.1.1. подпункт 4 изложить в следующей редакции: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"4)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автостоянок);";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1.1.2. подпункт 7 изложить в следующей редакции: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"7)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сети;";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1.1.3. подпункт 10 изложить в следующей редакции: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"10) распространения наружной рекламы с использованием рекламных конструкций;";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1.1.4. подпункт 11 изложить в следующей редакции: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"11) размещения рекламы на транспортных средствах.".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1.2. В пункте 1.3.4 слова "Оказание услуг по хранению автотранспортных средств на платных автостоянках" заменить словами 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автостоянок)".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1.3. В пункте 1.3.7: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1.3.1. слова "киоски, палатки, лотки и другие" исключить;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1.3.2. таблицу изложить в следующей редакции:</w:t>
      </w:r>
    </w:p>
    <w:p w:rsidR="00C13AAE" w:rsidRPr="00B57A34" w:rsidRDefault="00C13AAE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198"/>
        <w:gridCol w:w="2074"/>
      </w:tblGrid>
      <w:tr w:rsidR="00C13AAE" w:rsidRPr="005A3489">
        <w:trPr>
          <w:trHeight w:val="227"/>
        </w:trPr>
        <w:tc>
          <w:tcPr>
            <w:tcW w:w="7198" w:type="dxa"/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                  Показатели                        </w:t>
            </w:r>
          </w:p>
        </w:tc>
        <w:tc>
          <w:tcPr>
            <w:tcW w:w="2074" w:type="dxa"/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Значения    </w:t>
            </w:r>
          </w:p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>корректирующего</w:t>
            </w:r>
          </w:p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коэффициента  </w:t>
            </w:r>
          </w:p>
        </w:tc>
      </w:tr>
      <w:tr w:rsidR="00C13AAE" w:rsidRPr="005A3489">
        <w:trPr>
          <w:trHeight w:val="227"/>
        </w:trPr>
        <w:tc>
          <w:tcPr>
            <w:tcW w:w="9272" w:type="dxa"/>
            <w:gridSpan w:val="2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Подакцизные товары                                                 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стационарной торговой сети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1   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нестационарной торговой сети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0,77      </w:t>
            </w:r>
          </w:p>
        </w:tc>
      </w:tr>
      <w:tr w:rsidR="00C13AAE" w:rsidRPr="005A3489">
        <w:trPr>
          <w:trHeight w:val="227"/>
        </w:trPr>
        <w:tc>
          <w:tcPr>
            <w:tcW w:w="9272" w:type="dxa"/>
            <w:gridSpan w:val="2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Изделия из натурального меха                                       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стационарной торговой сети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1   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нестационарной торговой сети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0,66      </w:t>
            </w:r>
          </w:p>
        </w:tc>
      </w:tr>
      <w:tr w:rsidR="00C13AAE" w:rsidRPr="005A3489">
        <w:trPr>
          <w:trHeight w:val="227"/>
        </w:trPr>
        <w:tc>
          <w:tcPr>
            <w:tcW w:w="9272" w:type="dxa"/>
            <w:gridSpan w:val="2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Продовольственные товары                                           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стационарной торговой сети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0,77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нестационарной торговой сети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0,378     </w:t>
            </w:r>
          </w:p>
        </w:tc>
      </w:tr>
      <w:tr w:rsidR="00C13AAE" w:rsidRPr="005A3489">
        <w:trPr>
          <w:trHeight w:val="227"/>
        </w:trPr>
        <w:tc>
          <w:tcPr>
            <w:tcW w:w="9272" w:type="dxa"/>
            <w:gridSpan w:val="2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Лекарственные средства и изделия медицинского назначения           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стационарной торговой сети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0,011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нестационарной торговой сети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1         </w:t>
            </w:r>
          </w:p>
        </w:tc>
      </w:tr>
      <w:tr w:rsidR="00C13AAE" w:rsidRPr="005A3489">
        <w:trPr>
          <w:trHeight w:val="227"/>
        </w:trPr>
        <w:tc>
          <w:tcPr>
            <w:tcW w:w="9272" w:type="dxa"/>
            <w:gridSpan w:val="2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Изделия художественных народных промыслов и ремесел (образцы изделий     </w:t>
            </w:r>
          </w:p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утверждаются областным художественно-экспертным советом по декоративно-  </w:t>
            </w:r>
          </w:p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прикладному искусству); предметы культа и религиозного назначения (кроме </w:t>
            </w:r>
          </w:p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изделий из драгоценных металлов и драгоценных камней); книжная продукция </w:t>
            </w:r>
          </w:p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и периодические издания (кроме продукции рекламного и эротического       </w:t>
            </w:r>
          </w:p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характера), а также сопутствующие товары в соответствии с перечнем (при  </w:t>
            </w:r>
          </w:p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условии, что доходы от реализации сопутствующих товаров составляют не    </w:t>
            </w:r>
          </w:p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более 30 процентов от общего товарооборота)                        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стационарной торговой сети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0,528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нестационарной торговой сети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0,33      </w:t>
            </w:r>
          </w:p>
        </w:tc>
      </w:tr>
      <w:tr w:rsidR="00C13AAE" w:rsidRPr="005A3489">
        <w:trPr>
          <w:trHeight w:val="227"/>
        </w:trPr>
        <w:tc>
          <w:tcPr>
            <w:tcW w:w="9272" w:type="dxa"/>
            <w:gridSpan w:val="2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Прочие виды товаров                                                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стационарной торговой сети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0,6       </w:t>
            </w:r>
          </w:p>
        </w:tc>
      </w:tr>
      <w:tr w:rsidR="00C13AAE" w:rsidRPr="005A3489">
        <w:trPr>
          <w:trHeight w:val="227"/>
        </w:trPr>
        <w:tc>
          <w:tcPr>
            <w:tcW w:w="7198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Объекты нестационарной торговой сети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C13AAE" w:rsidRPr="00B57A34" w:rsidRDefault="00C13AAE">
            <w:pPr>
              <w:pStyle w:val="ConsPlusNonformat"/>
              <w:rPr>
                <w:color w:val="000000"/>
              </w:rPr>
            </w:pPr>
            <w:r w:rsidRPr="00B57A34">
              <w:rPr>
                <w:color w:val="000000"/>
              </w:rPr>
              <w:t xml:space="preserve">     0,398     </w:t>
            </w:r>
          </w:p>
        </w:tc>
      </w:tr>
    </w:tbl>
    <w:p w:rsidR="00C13AAE" w:rsidRPr="00B57A34" w:rsidRDefault="00C13AAE">
      <w:pPr>
        <w:pStyle w:val="ConsPlusNormal"/>
        <w:ind w:firstLine="540"/>
        <w:jc w:val="both"/>
        <w:rPr>
          <w:color w:val="000000"/>
        </w:rPr>
      </w:pP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1.4. Пункт 1.3.10 изложить в следующей редакции: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"1.3.10. Значение корректирующего коэффициента К2 в отношении вида предпринимательской деятельности "Распространение наружной рекламы с использованием рекламных конструкций" применяется в размере 0,99.".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1.5. Пункт 1.3.11 изложить в следующей редакции: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"1.3.11. Значение корректирующего коэффициента К2 в отношении вида предпринимательской деятельности "Распространение рекламы на транспортных средствах" применяется в размере 1.".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2. Опубликовать настоящее решение в газете Суксунского района "Новая жизнь".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3. Решение вступает в силу с 01.01.2009.</w:t>
      </w:r>
    </w:p>
    <w:p w:rsidR="00C13AAE" w:rsidRPr="007647AB" w:rsidRDefault="00C13AAE" w:rsidP="007647AB">
      <w:pPr>
        <w:pStyle w:val="ConsPlusNormal"/>
        <w:ind w:firstLine="540"/>
        <w:jc w:val="both"/>
        <w:rPr>
          <w:color w:val="000000"/>
        </w:rPr>
      </w:pPr>
      <w:r w:rsidRPr="007647AB">
        <w:rPr>
          <w:color w:val="000000"/>
        </w:rPr>
        <w:t>4. Контроль исполнения настоящего решения возложить на постоянную комиссию Земского собрания Суксунского муниципального района по бюджету, целевым бюджетным фондам и налогам (председатель В.К.Сухарев).</w:t>
      </w:r>
    </w:p>
    <w:p w:rsidR="00C13AAE" w:rsidRPr="00B57A34" w:rsidRDefault="00C13AAE">
      <w:pPr>
        <w:pStyle w:val="ConsPlusNormal"/>
        <w:ind w:firstLine="540"/>
        <w:jc w:val="both"/>
        <w:rPr>
          <w:color w:val="000000"/>
        </w:rPr>
      </w:pPr>
    </w:p>
    <w:p w:rsidR="00C13AAE" w:rsidRPr="007647AB" w:rsidRDefault="00C13AAE">
      <w:pPr>
        <w:pStyle w:val="ConsPlusNormal"/>
        <w:jc w:val="right"/>
        <w:rPr>
          <w:i/>
          <w:color w:val="000000"/>
        </w:rPr>
      </w:pPr>
      <w:r w:rsidRPr="007647AB">
        <w:rPr>
          <w:i/>
          <w:color w:val="000000"/>
        </w:rPr>
        <w:t>Председатель Земского собрания</w:t>
      </w:r>
    </w:p>
    <w:p w:rsidR="00C13AAE" w:rsidRPr="007647AB" w:rsidRDefault="00C13AAE">
      <w:pPr>
        <w:pStyle w:val="ConsPlusNormal"/>
        <w:jc w:val="right"/>
        <w:rPr>
          <w:i/>
          <w:color w:val="000000"/>
        </w:rPr>
      </w:pPr>
      <w:r w:rsidRPr="007647AB">
        <w:rPr>
          <w:i/>
          <w:color w:val="000000"/>
        </w:rPr>
        <w:t>Суксунского муниципального района</w:t>
      </w:r>
    </w:p>
    <w:p w:rsidR="00C13AAE" w:rsidRPr="007647AB" w:rsidRDefault="00C13AAE">
      <w:pPr>
        <w:pStyle w:val="ConsPlusNormal"/>
        <w:jc w:val="right"/>
        <w:rPr>
          <w:i/>
          <w:color w:val="000000"/>
        </w:rPr>
      </w:pPr>
      <w:r w:rsidRPr="007647AB">
        <w:rPr>
          <w:i/>
          <w:color w:val="000000"/>
        </w:rPr>
        <w:t>В.К.СУХАРЕВ</w:t>
      </w:r>
    </w:p>
    <w:p w:rsidR="00C13AAE" w:rsidRPr="007647AB" w:rsidRDefault="00C13AAE">
      <w:pPr>
        <w:pStyle w:val="ConsPlusNormal"/>
        <w:jc w:val="right"/>
        <w:rPr>
          <w:i/>
          <w:color w:val="000000"/>
        </w:rPr>
      </w:pPr>
    </w:p>
    <w:p w:rsidR="00C13AAE" w:rsidRPr="007647AB" w:rsidRDefault="00C13AAE">
      <w:pPr>
        <w:pStyle w:val="ConsPlusNormal"/>
        <w:jc w:val="right"/>
        <w:rPr>
          <w:i/>
          <w:color w:val="000000"/>
        </w:rPr>
      </w:pPr>
      <w:r w:rsidRPr="007647AB">
        <w:rPr>
          <w:i/>
          <w:color w:val="000000"/>
        </w:rPr>
        <w:t>Глава Суксунского муниципального района</w:t>
      </w:r>
    </w:p>
    <w:p w:rsidR="00C13AAE" w:rsidRPr="007647AB" w:rsidRDefault="00C13AAE">
      <w:pPr>
        <w:pStyle w:val="ConsPlusNormal"/>
        <w:jc w:val="right"/>
        <w:rPr>
          <w:i/>
          <w:color w:val="000000"/>
        </w:rPr>
      </w:pPr>
      <w:r w:rsidRPr="007647AB">
        <w:rPr>
          <w:i/>
          <w:color w:val="000000"/>
        </w:rPr>
        <w:t>А.В.ОСОКИН</w:t>
      </w:r>
    </w:p>
    <w:p w:rsidR="00C13AAE" w:rsidRPr="007647AB" w:rsidRDefault="00C13AAE">
      <w:pPr>
        <w:pStyle w:val="ConsPlusNormal"/>
        <w:ind w:firstLine="540"/>
        <w:jc w:val="both"/>
        <w:rPr>
          <w:i/>
          <w:color w:val="000000"/>
        </w:rPr>
      </w:pPr>
    </w:p>
    <w:sectPr w:rsidR="00C13AAE" w:rsidRPr="007647AB" w:rsidSect="000E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A34"/>
    <w:rsid w:val="00042B25"/>
    <w:rsid w:val="000E51A6"/>
    <w:rsid w:val="005A3489"/>
    <w:rsid w:val="005C11F0"/>
    <w:rsid w:val="006836AE"/>
    <w:rsid w:val="007647AB"/>
    <w:rsid w:val="00900D13"/>
    <w:rsid w:val="0092394B"/>
    <w:rsid w:val="009F6DAA"/>
    <w:rsid w:val="00B1004D"/>
    <w:rsid w:val="00B57A34"/>
    <w:rsid w:val="00C13AAE"/>
    <w:rsid w:val="00CA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57A3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57A3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57A3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57A3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738</Words>
  <Characters>4210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2016-07-21T11:48:00Z</dcterms:created>
  <dcterms:modified xsi:type="dcterms:W3CDTF">2016-10-25T11:24:00Z</dcterms:modified>
</cp:coreProperties>
</file>