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A0" w:rsidRPr="00471C6B" w:rsidRDefault="00AE1CA0">
      <w:pPr>
        <w:pStyle w:val="ConsPlusTitle"/>
        <w:jc w:val="center"/>
      </w:pPr>
      <w:r w:rsidRPr="00471C6B">
        <w:t>СОЛИКАМСКАЯ ГОРОДСКАЯ ДУМА</w:t>
      </w:r>
    </w:p>
    <w:p w:rsidR="00AE1CA0" w:rsidRPr="00471C6B" w:rsidRDefault="00AE1CA0">
      <w:pPr>
        <w:pStyle w:val="ConsPlusTitle"/>
        <w:jc w:val="center"/>
      </w:pPr>
    </w:p>
    <w:p w:rsidR="00AE1CA0" w:rsidRPr="00471C6B" w:rsidRDefault="00AE1CA0">
      <w:pPr>
        <w:pStyle w:val="ConsPlusTitle"/>
        <w:jc w:val="center"/>
      </w:pPr>
      <w:r w:rsidRPr="00471C6B">
        <w:t>РЕШЕНИЕ</w:t>
      </w:r>
    </w:p>
    <w:p w:rsidR="00AE1CA0" w:rsidRPr="00471C6B" w:rsidRDefault="00AE1CA0">
      <w:pPr>
        <w:pStyle w:val="ConsPlusTitle"/>
        <w:jc w:val="center"/>
      </w:pPr>
      <w:r w:rsidRPr="00471C6B">
        <w:t>от 26 октября 2005 г. N 444</w:t>
      </w:r>
    </w:p>
    <w:p w:rsidR="00AE1CA0" w:rsidRPr="00471C6B" w:rsidRDefault="00AE1CA0">
      <w:pPr>
        <w:pStyle w:val="ConsPlusTitle"/>
        <w:jc w:val="center"/>
      </w:pPr>
    </w:p>
    <w:p w:rsidR="00AE1CA0" w:rsidRPr="00471C6B" w:rsidRDefault="00AE1CA0">
      <w:pPr>
        <w:pStyle w:val="ConsPlusTitle"/>
        <w:jc w:val="center"/>
      </w:pPr>
      <w:r w:rsidRPr="00471C6B">
        <w:t>О СИСТЕМЕ НАЛОГООБЛОЖЕНИЯ В ВИДЕ ЕДИНОГО НАЛОГА НА ВМЕНЕННЫЙ</w:t>
      </w:r>
    </w:p>
    <w:p w:rsidR="00AE1CA0" w:rsidRPr="00471C6B" w:rsidRDefault="00AE1CA0">
      <w:pPr>
        <w:pStyle w:val="ConsPlusTitle"/>
        <w:jc w:val="center"/>
      </w:pPr>
      <w:r w:rsidRPr="00471C6B">
        <w:t>ДОХОД ДЛЯ ОТДЕЛЬНЫХ ВИДОВ ДЕЯТЕЛЬНОСТИ</w:t>
      </w:r>
    </w:p>
    <w:p w:rsidR="00AE1CA0" w:rsidRDefault="00AE1CA0" w:rsidP="00321CC0">
      <w:pPr>
        <w:pStyle w:val="ConsPlusNormal"/>
        <w:jc w:val="center"/>
      </w:pPr>
      <w:r>
        <w:t>Список изменяющих документов</w:t>
      </w:r>
    </w:p>
    <w:p w:rsidR="00AE1CA0" w:rsidRDefault="00AE1CA0" w:rsidP="00321CC0">
      <w:pPr>
        <w:pStyle w:val="ConsPlusNormal"/>
        <w:jc w:val="center"/>
      </w:pPr>
      <w:r>
        <w:t>(в ред. решений Соликамской городской Думы от 28.12.2005 N 470,</w:t>
      </w:r>
    </w:p>
    <w:p w:rsidR="00AE1CA0" w:rsidRDefault="00AE1CA0" w:rsidP="00321CC0">
      <w:pPr>
        <w:pStyle w:val="ConsPlusNormal"/>
        <w:jc w:val="center"/>
      </w:pPr>
      <w:r>
        <w:t>от 31.10.2007 N 237, от 25.09.2008 N 455, от 25.11.2009 N 726,</w:t>
      </w:r>
    </w:p>
    <w:p w:rsidR="00AE1CA0" w:rsidRDefault="00AE1CA0" w:rsidP="00321CC0">
      <w:pPr>
        <w:pStyle w:val="ConsPlusNormal"/>
        <w:jc w:val="center"/>
      </w:pPr>
      <w:r>
        <w:t>от 24.11.2010 N 942, от 31.10.2012 N 335,</w:t>
      </w:r>
    </w:p>
    <w:p w:rsidR="00AE1CA0" w:rsidRPr="00471C6B" w:rsidRDefault="00AE1CA0" w:rsidP="00321CC0">
      <w:pPr>
        <w:pStyle w:val="ConsPlusNormal"/>
        <w:jc w:val="center"/>
      </w:pPr>
      <w:r>
        <w:t>с изм., внесенными решением Соликамской городской Думы от 31.01.2007 N 119)</w:t>
      </w:r>
    </w:p>
    <w:p w:rsidR="00AE1CA0" w:rsidRPr="00471C6B" w:rsidRDefault="00AE1CA0">
      <w:pPr>
        <w:pStyle w:val="ConsPlusNormal"/>
        <w:jc w:val="both"/>
      </w:pPr>
    </w:p>
    <w:p w:rsidR="00AE1CA0" w:rsidRDefault="00AE1CA0" w:rsidP="00321CC0">
      <w:pPr>
        <w:pStyle w:val="ConsPlusNormal"/>
        <w:ind w:firstLine="540"/>
        <w:jc w:val="both"/>
      </w:pPr>
      <w:r>
        <w:t>В соответствии с Федеральным законом от 6 октября 2003 г. N 131-ФЗ "Об общих принципах организации местного самоуправления в Российской Федерации", главой 26.3 части второй Налогового кодекса Российской Федерации, Федеральным законом от 29 июля 2004 г. N 95-ФЗ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и Уставом муниципального образования город Соликамск Соликамская городская Дума решает:</w:t>
      </w:r>
    </w:p>
    <w:p w:rsidR="00AE1CA0" w:rsidRDefault="00AE1CA0" w:rsidP="00321CC0">
      <w:pPr>
        <w:pStyle w:val="ConsPlusNormal"/>
        <w:ind w:firstLine="540"/>
        <w:jc w:val="both"/>
      </w:pPr>
    </w:p>
    <w:p w:rsidR="00AE1CA0" w:rsidRDefault="00AE1CA0" w:rsidP="00321CC0">
      <w:pPr>
        <w:pStyle w:val="ConsPlusNormal"/>
        <w:ind w:firstLine="540"/>
        <w:jc w:val="both"/>
      </w:pPr>
      <w:r>
        <w:t>1. Ввести в действие с 1 января 2006 года на территории Соликамского городского округа систему налогообложения в виде единого налога на вмененный доход для отдельных видов деятельности.</w:t>
      </w:r>
    </w:p>
    <w:p w:rsidR="00AE1CA0" w:rsidRDefault="00AE1CA0" w:rsidP="00321CC0">
      <w:pPr>
        <w:pStyle w:val="ConsPlusNormal"/>
        <w:ind w:firstLine="540"/>
        <w:jc w:val="both"/>
      </w:pPr>
      <w:r>
        <w:t>2. Система налогообложения в виде единого налога на вмененный доход для отдельных видов деятельности вводится в отношении следующих видов предпринимательской деятельности:</w:t>
      </w:r>
    </w:p>
    <w:p w:rsidR="00AE1CA0" w:rsidRDefault="00AE1CA0" w:rsidP="00321CC0">
      <w:pPr>
        <w:pStyle w:val="ConsPlusNormal"/>
        <w:ind w:firstLine="540"/>
        <w:jc w:val="both"/>
      </w:pPr>
      <w:r>
        <w:t>2.1. оказание бытовых услуг, классифицируемых в соответствии с Общероссийским классификатором услуг населению;</w:t>
      </w:r>
    </w:p>
    <w:p w:rsidR="00AE1CA0" w:rsidRDefault="00AE1CA0" w:rsidP="00321CC0">
      <w:pPr>
        <w:pStyle w:val="ConsPlusNormal"/>
        <w:ind w:firstLine="540"/>
        <w:jc w:val="both"/>
      </w:pPr>
      <w:r>
        <w:t>2.2. оказание ветеринарных услуг;</w:t>
      </w:r>
    </w:p>
    <w:p w:rsidR="00AE1CA0" w:rsidRDefault="00AE1CA0" w:rsidP="00321CC0">
      <w:pPr>
        <w:pStyle w:val="ConsPlusNormal"/>
        <w:ind w:firstLine="540"/>
        <w:jc w:val="both"/>
      </w:pPr>
      <w:r>
        <w:t>2.3. оказание услуг по ремонту, техническому обслуживанию и мойке автомототранспортных средств;</w:t>
      </w:r>
    </w:p>
    <w:p w:rsidR="00AE1CA0" w:rsidRDefault="00AE1CA0" w:rsidP="00321CC0">
      <w:pPr>
        <w:pStyle w:val="ConsPlusNormal"/>
        <w:ind w:firstLine="540"/>
        <w:jc w:val="both"/>
      </w:pPr>
      <w:r>
        <w:t>(в ред. решения Соликамской городской Думы от 31.10.2012 N 335)</w:t>
      </w:r>
    </w:p>
    <w:p w:rsidR="00AE1CA0" w:rsidRDefault="00AE1CA0" w:rsidP="00321CC0">
      <w:pPr>
        <w:pStyle w:val="ConsPlusNormal"/>
        <w:ind w:firstLine="540"/>
        <w:jc w:val="both"/>
      </w:pPr>
      <w:r>
        <w:t>2.4.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AE1CA0" w:rsidRDefault="00AE1CA0" w:rsidP="00321CC0">
      <w:pPr>
        <w:pStyle w:val="ConsPlusNormal"/>
        <w:ind w:firstLine="540"/>
        <w:jc w:val="both"/>
      </w:pPr>
      <w:r>
        <w:t>(в ред. решений Соликамской городской Думы от 25.09.2008 N 455, от 31.10.2012 N 335)</w:t>
      </w:r>
    </w:p>
    <w:p w:rsidR="00AE1CA0" w:rsidRDefault="00AE1CA0" w:rsidP="00321CC0">
      <w:pPr>
        <w:pStyle w:val="ConsPlusNormal"/>
        <w:ind w:firstLine="540"/>
        <w:jc w:val="both"/>
      </w:pPr>
      <w:r>
        <w:t>2.5.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AE1CA0" w:rsidRDefault="00AE1CA0" w:rsidP="00321CC0">
      <w:pPr>
        <w:pStyle w:val="ConsPlusNormal"/>
        <w:ind w:firstLine="540"/>
        <w:jc w:val="both"/>
      </w:pPr>
      <w:r>
        <w:t>2.6. розничная торговля, осуществляемой через магазины и павильоны с площадью торгового зала не более 150 квадратных метров по каждому объекту организации торговли;</w:t>
      </w:r>
    </w:p>
    <w:p w:rsidR="00AE1CA0" w:rsidRDefault="00AE1CA0" w:rsidP="00321CC0">
      <w:pPr>
        <w:pStyle w:val="ConsPlusNormal"/>
        <w:ind w:firstLine="540"/>
        <w:jc w:val="both"/>
      </w:pPr>
      <w:r>
        <w:t>Для целей настоящего решения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AE1CA0" w:rsidRDefault="00AE1CA0" w:rsidP="00321CC0">
      <w:pPr>
        <w:pStyle w:val="ConsPlusNormal"/>
        <w:ind w:firstLine="540"/>
        <w:jc w:val="both"/>
      </w:pPr>
      <w:r>
        <w:t>(абзац введен решением Соликамской городской Думы от 28.12.2005 N 470)</w:t>
      </w:r>
    </w:p>
    <w:p w:rsidR="00AE1CA0" w:rsidRDefault="00AE1CA0" w:rsidP="00321CC0">
      <w:pPr>
        <w:pStyle w:val="ConsPlusNormal"/>
        <w:ind w:firstLine="540"/>
        <w:jc w:val="both"/>
      </w:pPr>
      <w:r>
        <w:t>2.7. розничная торговля, осуществляемой через объекты стационарной торговой сети, не имеющие торговых залов, а также объекты нестационарной торговой сети;</w:t>
      </w:r>
    </w:p>
    <w:p w:rsidR="00AE1CA0" w:rsidRDefault="00AE1CA0" w:rsidP="00321CC0">
      <w:pPr>
        <w:pStyle w:val="ConsPlusNormal"/>
        <w:ind w:firstLine="540"/>
        <w:jc w:val="both"/>
      </w:pPr>
      <w:r>
        <w:t>(в ред. решения Соликамской городской Думы от 25.09.2008 N 455)</w:t>
      </w:r>
    </w:p>
    <w:p w:rsidR="00AE1CA0" w:rsidRDefault="00AE1CA0" w:rsidP="00321CC0">
      <w:pPr>
        <w:pStyle w:val="ConsPlusNormal"/>
        <w:ind w:firstLine="540"/>
        <w:jc w:val="both"/>
      </w:pPr>
      <w:r>
        <w:t>2.8.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AE1CA0" w:rsidRDefault="00AE1CA0" w:rsidP="00321CC0">
      <w:pPr>
        <w:pStyle w:val="ConsPlusNormal"/>
        <w:ind w:firstLine="540"/>
        <w:jc w:val="both"/>
      </w:pPr>
      <w:r>
        <w:t>(в ред. решений Соликамской городской Думы от 31.10.2007 N 237, от 25.09.2008 N 455)</w:t>
      </w:r>
    </w:p>
    <w:p w:rsidR="00AE1CA0" w:rsidRDefault="00AE1CA0" w:rsidP="00321CC0">
      <w:pPr>
        <w:pStyle w:val="ConsPlusNormal"/>
        <w:ind w:firstLine="540"/>
        <w:jc w:val="both"/>
      </w:pPr>
      <w:r>
        <w:t>Для целей настоящего решения оказание услуг общественного питания, осуществляемых через объекты организации общественного питания (за исключением оказания услуг общественного питания учреждениями образования, здравоохранения и социального обеспечения)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AE1CA0" w:rsidRDefault="00AE1CA0" w:rsidP="00321CC0">
      <w:pPr>
        <w:pStyle w:val="ConsPlusNormal"/>
        <w:ind w:firstLine="540"/>
        <w:jc w:val="both"/>
      </w:pPr>
      <w:r>
        <w:t>(абзац введен решением Соликамской городской Думы от 28.12.2005 N 470; в ред. решения Соликамской городской Думы от 31.10.2007 N 237)</w:t>
      </w:r>
    </w:p>
    <w:p w:rsidR="00AE1CA0" w:rsidRDefault="00AE1CA0" w:rsidP="00321CC0">
      <w:pPr>
        <w:pStyle w:val="ConsPlusNormal"/>
        <w:ind w:firstLine="540"/>
        <w:jc w:val="both"/>
      </w:pPr>
      <w:r>
        <w:t>2.9.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AE1CA0" w:rsidRDefault="00AE1CA0" w:rsidP="00321CC0">
      <w:pPr>
        <w:pStyle w:val="ConsPlusNormal"/>
        <w:ind w:firstLine="540"/>
        <w:jc w:val="both"/>
      </w:pPr>
      <w:r>
        <w:t>2.10. распространение наружной рекламы с использованием рекламных конструкций;</w:t>
      </w:r>
    </w:p>
    <w:p w:rsidR="00AE1CA0" w:rsidRDefault="00AE1CA0" w:rsidP="00321CC0">
      <w:pPr>
        <w:pStyle w:val="ConsPlusNormal"/>
        <w:ind w:firstLine="540"/>
        <w:jc w:val="both"/>
      </w:pPr>
      <w:r>
        <w:t>(пп. 2.10 в ред. решения Соликамской городской Думы от 25.09.2008 N 455)</w:t>
      </w:r>
    </w:p>
    <w:p w:rsidR="00AE1CA0" w:rsidRDefault="00AE1CA0" w:rsidP="00321CC0">
      <w:pPr>
        <w:pStyle w:val="ConsPlusNormal"/>
        <w:ind w:firstLine="540"/>
        <w:jc w:val="both"/>
      </w:pPr>
      <w:r>
        <w:t>2.11. размещение рекламы с использованием внешних и внутренних поверхностей транспортных средств;</w:t>
      </w:r>
    </w:p>
    <w:p w:rsidR="00AE1CA0" w:rsidRDefault="00AE1CA0" w:rsidP="00321CC0">
      <w:pPr>
        <w:pStyle w:val="ConsPlusNormal"/>
        <w:ind w:firstLine="540"/>
        <w:jc w:val="both"/>
      </w:pPr>
      <w:r>
        <w:t>(пп. 2.11 в ред. решения Соликамской городской Думы от 31.10.2012 N 335)</w:t>
      </w:r>
    </w:p>
    <w:p w:rsidR="00AE1CA0" w:rsidRDefault="00AE1CA0" w:rsidP="00321CC0">
      <w:pPr>
        <w:pStyle w:val="ConsPlusNormal"/>
        <w:ind w:firstLine="540"/>
        <w:jc w:val="both"/>
      </w:pPr>
      <w:r>
        <w:t>2.12.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AE1CA0" w:rsidRDefault="00AE1CA0" w:rsidP="00321CC0">
      <w:pPr>
        <w:pStyle w:val="ConsPlusNormal"/>
        <w:ind w:firstLine="540"/>
        <w:jc w:val="both"/>
      </w:pPr>
      <w:r>
        <w:t>(в ред. решения Соликамской городской Думы от 31.10.2007 N 237)</w:t>
      </w:r>
    </w:p>
    <w:p w:rsidR="00AE1CA0" w:rsidRDefault="00AE1CA0" w:rsidP="00321CC0">
      <w:pPr>
        <w:pStyle w:val="ConsPlusNormal"/>
        <w:ind w:firstLine="540"/>
        <w:jc w:val="both"/>
      </w:pPr>
      <w:r>
        <w:t>2.13.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AE1CA0" w:rsidRDefault="00AE1CA0" w:rsidP="00321CC0">
      <w:pPr>
        <w:pStyle w:val="ConsPlusNormal"/>
        <w:ind w:firstLine="540"/>
        <w:jc w:val="both"/>
      </w:pPr>
      <w:r>
        <w:t>(в ред. решений Соликамской городской Думы от 31.10.2007 N 237, от 25.09.2008 N 455)</w:t>
      </w:r>
    </w:p>
    <w:p w:rsidR="00AE1CA0" w:rsidRDefault="00AE1CA0" w:rsidP="00321CC0">
      <w:pPr>
        <w:pStyle w:val="ConsPlusNormal"/>
        <w:ind w:firstLine="540"/>
        <w:jc w:val="both"/>
      </w:pPr>
      <w:r>
        <w:t>2.14.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AE1CA0" w:rsidRDefault="00AE1CA0" w:rsidP="00321CC0">
      <w:pPr>
        <w:pStyle w:val="ConsPlusNormal"/>
        <w:ind w:firstLine="540"/>
        <w:jc w:val="both"/>
      </w:pPr>
      <w:r>
        <w:t>(пп. 2.14 в ред. решения Соликамской городской Думы от 25.09.2008 N 455)</w:t>
      </w:r>
    </w:p>
    <w:p w:rsidR="00AE1CA0" w:rsidRDefault="00AE1CA0" w:rsidP="00321CC0">
      <w:pPr>
        <w:pStyle w:val="ConsPlusNormal"/>
        <w:ind w:firstLine="540"/>
        <w:jc w:val="both"/>
      </w:pPr>
    </w:p>
    <w:p w:rsidR="00AE1CA0" w:rsidRDefault="00AE1CA0" w:rsidP="00321CC0">
      <w:pPr>
        <w:pStyle w:val="ConsPlusNormal"/>
        <w:ind w:firstLine="540"/>
        <w:jc w:val="both"/>
      </w:pPr>
      <w:r>
        <w:t>Действие пункта 3 продлевалось на 2007 год решением Соликамской городской Думы от 31.01.2007 N 119.</w:t>
      </w:r>
    </w:p>
    <w:p w:rsidR="00AE1CA0" w:rsidRDefault="00AE1CA0" w:rsidP="00321CC0">
      <w:pPr>
        <w:pStyle w:val="ConsPlusNormal"/>
        <w:ind w:firstLine="540"/>
        <w:jc w:val="both"/>
      </w:pPr>
    </w:p>
    <w:p w:rsidR="00AE1CA0" w:rsidRDefault="00AE1CA0" w:rsidP="00321CC0">
      <w:pPr>
        <w:pStyle w:val="ConsPlusNormal"/>
        <w:ind w:firstLine="540"/>
        <w:jc w:val="both"/>
      </w:pPr>
      <w:r>
        <w:t>3. Установить значение корректирующего коэффициента базовой доходности К2 согласно приложению к настоящему решению.</w:t>
      </w:r>
    </w:p>
    <w:p w:rsidR="00AE1CA0" w:rsidRDefault="00AE1CA0" w:rsidP="00321CC0">
      <w:pPr>
        <w:pStyle w:val="ConsPlusNormal"/>
        <w:ind w:firstLine="540"/>
        <w:jc w:val="both"/>
      </w:pPr>
      <w:r>
        <w:t>(п. 3 в ред. решения Соликамской городской Думы от 31.10.2007 N 237)</w:t>
      </w:r>
    </w:p>
    <w:p w:rsidR="00AE1CA0" w:rsidRPr="00471C6B" w:rsidRDefault="00AE1CA0" w:rsidP="00321CC0">
      <w:pPr>
        <w:pStyle w:val="ConsPlusNormal"/>
        <w:ind w:firstLine="540"/>
        <w:jc w:val="both"/>
      </w:pPr>
      <w:r>
        <w:t>4. Настоящее решение вступает в силу с 1 января 2006 года, но не ранее чем по истечении одного месяца со дня его официального опубликования.</w:t>
      </w:r>
    </w:p>
    <w:p w:rsidR="00AE1CA0" w:rsidRPr="00471C6B" w:rsidRDefault="00AE1CA0">
      <w:pPr>
        <w:pStyle w:val="ConsPlusNormal"/>
        <w:jc w:val="both"/>
      </w:pPr>
    </w:p>
    <w:p w:rsidR="00AE1CA0" w:rsidRPr="00321CC0" w:rsidRDefault="00AE1CA0">
      <w:pPr>
        <w:pStyle w:val="ConsPlusNormal"/>
        <w:jc w:val="right"/>
        <w:rPr>
          <w:i/>
        </w:rPr>
      </w:pPr>
      <w:r w:rsidRPr="00FE50D6">
        <w:rPr>
          <w:i/>
        </w:rPr>
        <w:t xml:space="preserve">Глава </w:t>
      </w:r>
    </w:p>
    <w:p w:rsidR="00AE1CA0" w:rsidRPr="00FE50D6" w:rsidRDefault="00AE1CA0">
      <w:pPr>
        <w:pStyle w:val="ConsPlusNormal"/>
        <w:jc w:val="right"/>
        <w:rPr>
          <w:i/>
        </w:rPr>
      </w:pPr>
      <w:r w:rsidRPr="00FE50D6">
        <w:rPr>
          <w:i/>
        </w:rPr>
        <w:t>местного самоуправления</w:t>
      </w:r>
    </w:p>
    <w:p w:rsidR="00AE1CA0" w:rsidRPr="00FE50D6" w:rsidRDefault="00AE1CA0">
      <w:pPr>
        <w:pStyle w:val="ConsPlusNormal"/>
        <w:jc w:val="right"/>
        <w:rPr>
          <w:i/>
        </w:rPr>
      </w:pPr>
      <w:r w:rsidRPr="00FE50D6">
        <w:rPr>
          <w:i/>
        </w:rPr>
        <w:t>М.В.БОГДАНОВ</w:t>
      </w:r>
    </w:p>
    <w:p w:rsidR="00AE1CA0" w:rsidRPr="00471C6B" w:rsidRDefault="00AE1CA0">
      <w:pPr>
        <w:pStyle w:val="ConsPlusNormal"/>
        <w:jc w:val="both"/>
      </w:pPr>
    </w:p>
    <w:p w:rsidR="00AE1CA0" w:rsidRPr="00471C6B" w:rsidRDefault="00AE1CA0">
      <w:pPr>
        <w:pStyle w:val="ConsPlusNormal"/>
        <w:jc w:val="both"/>
      </w:pPr>
    </w:p>
    <w:p w:rsidR="00AE1CA0" w:rsidRPr="00471C6B" w:rsidRDefault="00AE1CA0">
      <w:pPr>
        <w:pStyle w:val="ConsPlusNormal"/>
        <w:jc w:val="both"/>
      </w:pPr>
    </w:p>
    <w:p w:rsidR="00AE1CA0" w:rsidRPr="00471C6B" w:rsidRDefault="00AE1CA0">
      <w:pPr>
        <w:pStyle w:val="ConsPlusNormal"/>
        <w:jc w:val="both"/>
      </w:pPr>
    </w:p>
    <w:p w:rsidR="00AE1CA0" w:rsidRPr="00471C6B" w:rsidRDefault="00AE1CA0">
      <w:pPr>
        <w:pStyle w:val="ConsPlusNormal"/>
        <w:jc w:val="both"/>
      </w:pPr>
    </w:p>
    <w:p w:rsidR="00AE1CA0" w:rsidRPr="00321CC0" w:rsidRDefault="00AE1CA0">
      <w:pPr>
        <w:pStyle w:val="ConsPlusNormal"/>
        <w:jc w:val="right"/>
      </w:pPr>
    </w:p>
    <w:p w:rsidR="00AE1CA0" w:rsidRPr="00321CC0" w:rsidRDefault="00AE1CA0">
      <w:pPr>
        <w:pStyle w:val="ConsPlusNormal"/>
        <w:jc w:val="right"/>
      </w:pPr>
    </w:p>
    <w:p w:rsidR="00AE1CA0" w:rsidRPr="00321CC0" w:rsidRDefault="00AE1CA0">
      <w:pPr>
        <w:pStyle w:val="ConsPlusNormal"/>
        <w:jc w:val="right"/>
      </w:pPr>
    </w:p>
    <w:p w:rsidR="00AE1CA0" w:rsidRPr="00321CC0" w:rsidRDefault="00AE1CA0">
      <w:pPr>
        <w:pStyle w:val="ConsPlusNormal"/>
        <w:jc w:val="right"/>
      </w:pPr>
    </w:p>
    <w:p w:rsidR="00AE1CA0" w:rsidRPr="00321CC0" w:rsidRDefault="00AE1CA0">
      <w:pPr>
        <w:pStyle w:val="ConsPlusNormal"/>
        <w:jc w:val="right"/>
      </w:pPr>
    </w:p>
    <w:p w:rsidR="00AE1CA0" w:rsidRPr="00321CC0" w:rsidRDefault="00AE1CA0">
      <w:pPr>
        <w:pStyle w:val="ConsPlusNormal"/>
        <w:jc w:val="right"/>
      </w:pPr>
    </w:p>
    <w:p w:rsidR="00AE1CA0" w:rsidRPr="00471C6B" w:rsidRDefault="00AE1CA0">
      <w:pPr>
        <w:pStyle w:val="ConsPlusNormal"/>
        <w:jc w:val="right"/>
      </w:pPr>
      <w:r w:rsidRPr="00471C6B">
        <w:t>Приложение</w:t>
      </w:r>
    </w:p>
    <w:p w:rsidR="00AE1CA0" w:rsidRPr="00471C6B" w:rsidRDefault="00AE1CA0">
      <w:pPr>
        <w:pStyle w:val="ConsPlusNormal"/>
        <w:jc w:val="right"/>
      </w:pPr>
      <w:r w:rsidRPr="00471C6B">
        <w:t>к решению</w:t>
      </w:r>
    </w:p>
    <w:p w:rsidR="00AE1CA0" w:rsidRPr="00471C6B" w:rsidRDefault="00AE1CA0">
      <w:pPr>
        <w:pStyle w:val="ConsPlusNormal"/>
        <w:jc w:val="right"/>
      </w:pPr>
      <w:r w:rsidRPr="00471C6B">
        <w:t>Соликамской городской Думы</w:t>
      </w:r>
    </w:p>
    <w:p w:rsidR="00AE1CA0" w:rsidRPr="00471C6B" w:rsidRDefault="00AE1CA0">
      <w:pPr>
        <w:pStyle w:val="ConsPlusNormal"/>
        <w:jc w:val="right"/>
      </w:pPr>
      <w:r w:rsidRPr="00471C6B">
        <w:t>от 26.10.2005 N 444</w:t>
      </w:r>
    </w:p>
    <w:p w:rsidR="00AE1CA0" w:rsidRPr="00471C6B" w:rsidRDefault="00AE1CA0">
      <w:pPr>
        <w:pStyle w:val="ConsPlusNormal"/>
        <w:jc w:val="both"/>
      </w:pPr>
    </w:p>
    <w:p w:rsidR="00AE1CA0" w:rsidRPr="00471C6B" w:rsidRDefault="00AE1CA0">
      <w:pPr>
        <w:pStyle w:val="ConsPlusTitle"/>
        <w:jc w:val="center"/>
      </w:pPr>
      <w:bookmarkStart w:id="0" w:name="P64"/>
      <w:bookmarkEnd w:id="0"/>
      <w:r w:rsidRPr="00471C6B">
        <w:t>ЗНАЧЕНИЯ</w:t>
      </w:r>
    </w:p>
    <w:p w:rsidR="00AE1CA0" w:rsidRPr="00471C6B" w:rsidRDefault="00AE1CA0">
      <w:pPr>
        <w:pStyle w:val="ConsPlusTitle"/>
        <w:jc w:val="center"/>
      </w:pPr>
      <w:r w:rsidRPr="00471C6B">
        <w:t>КОРРЕКТИРУЮЩЕГО КОЭФФИЦИЕНТА БАЗОВОЙ ДОХОДНОСТИ К2</w:t>
      </w:r>
    </w:p>
    <w:p w:rsidR="00AE1CA0" w:rsidRDefault="00AE1CA0" w:rsidP="00321CC0">
      <w:pPr>
        <w:pStyle w:val="ConsPlusNormal"/>
        <w:jc w:val="center"/>
      </w:pPr>
      <w:r>
        <w:t>Список изменяющих документов</w:t>
      </w:r>
    </w:p>
    <w:p w:rsidR="00AE1CA0" w:rsidRDefault="00AE1CA0" w:rsidP="00321CC0">
      <w:pPr>
        <w:pStyle w:val="ConsPlusNormal"/>
        <w:jc w:val="center"/>
      </w:pPr>
      <w:r>
        <w:t>(в ред. решений Соликамской городской Думы от 28.12.2005 N 470,</w:t>
      </w:r>
    </w:p>
    <w:p w:rsidR="00AE1CA0" w:rsidRDefault="00AE1CA0" w:rsidP="00321CC0">
      <w:pPr>
        <w:pStyle w:val="ConsPlusNormal"/>
        <w:jc w:val="center"/>
      </w:pPr>
      <w:r>
        <w:t>от 31.10.2007 N 237, от 25.09.2008 N 455, от 25.11.2009 N 726,</w:t>
      </w:r>
    </w:p>
    <w:p w:rsidR="00AE1CA0" w:rsidRPr="00471C6B" w:rsidRDefault="00AE1CA0" w:rsidP="00321CC0">
      <w:pPr>
        <w:pStyle w:val="ConsPlusNormal"/>
        <w:jc w:val="center"/>
      </w:pPr>
      <w:r>
        <w:t>от 24.11.2010 N 942, от 31.10.2012 N 335)</w:t>
      </w:r>
    </w:p>
    <w:p w:rsidR="00AE1CA0" w:rsidRPr="00471C6B" w:rsidRDefault="00AE1CA0">
      <w:pPr>
        <w:pStyle w:val="ConsPlusNormal"/>
        <w:jc w:val="both"/>
      </w:pPr>
    </w:p>
    <w:p w:rsidR="00AE1CA0" w:rsidRDefault="00AE1CA0" w:rsidP="00321CC0">
      <w:pPr>
        <w:pStyle w:val="ConsPlusNormal"/>
        <w:ind w:firstLine="540"/>
        <w:jc w:val="both"/>
      </w:pPr>
      <w:r>
        <w:t>1. Для вида предпринимательской деятельности "Оказание бытовых услуг" устанавливается значение корректирующего коэффициента К2, которое рассчитывается следующим образом:</w:t>
      </w:r>
    </w:p>
    <w:p w:rsidR="00AE1CA0" w:rsidRDefault="00AE1CA0" w:rsidP="00321CC0">
      <w:pPr>
        <w:pStyle w:val="ConsPlusNormal"/>
        <w:ind w:firstLine="540"/>
        <w:jc w:val="both"/>
      </w:pPr>
      <w:r>
        <w:t>(в ред. решения Соликамской городской Думы от 31.10.2007 N 237)</w:t>
      </w:r>
    </w:p>
    <w:p w:rsidR="00AE1CA0" w:rsidRDefault="00AE1CA0" w:rsidP="00321CC0">
      <w:pPr>
        <w:pStyle w:val="ConsPlusNormal"/>
        <w:ind w:firstLine="540"/>
        <w:jc w:val="both"/>
      </w:pPr>
    </w:p>
    <w:p w:rsidR="00AE1CA0" w:rsidRDefault="00AE1CA0" w:rsidP="00321CC0">
      <w:pPr>
        <w:pStyle w:val="ConsPlusNormal"/>
        <w:ind w:firstLine="540"/>
        <w:jc w:val="both"/>
      </w:pPr>
      <w:r>
        <w:t>К2 = Кву x Ккр, где</w:t>
      </w:r>
    </w:p>
    <w:p w:rsidR="00AE1CA0" w:rsidRDefault="00AE1CA0" w:rsidP="00321CC0">
      <w:pPr>
        <w:pStyle w:val="ConsPlusNormal"/>
        <w:ind w:firstLine="540"/>
        <w:jc w:val="both"/>
      </w:pPr>
    </w:p>
    <w:p w:rsidR="00AE1CA0" w:rsidRDefault="00AE1CA0" w:rsidP="00321CC0">
      <w:pPr>
        <w:pStyle w:val="ConsPlusNormal"/>
        <w:ind w:firstLine="540"/>
        <w:jc w:val="both"/>
      </w:pPr>
      <w:r>
        <w:t>Кву - коэффициент, учитывающий особенности вида услуг;</w:t>
      </w:r>
    </w:p>
    <w:p w:rsidR="00AE1CA0" w:rsidRPr="00471C6B" w:rsidRDefault="00AE1CA0" w:rsidP="00321CC0">
      <w:pPr>
        <w:pStyle w:val="ConsPlusNormal"/>
        <w:ind w:firstLine="540"/>
        <w:jc w:val="both"/>
      </w:pPr>
      <w:r>
        <w:t>Ккр - коэффициент, учитывающий количество работников.</w:t>
      </w:r>
    </w:p>
    <w:p w:rsidR="00AE1CA0" w:rsidRPr="00471C6B" w:rsidRDefault="00AE1CA0">
      <w:pPr>
        <w:sectPr w:rsidR="00AE1CA0" w:rsidRPr="00471C6B" w:rsidSect="008D6972">
          <w:pgSz w:w="11906" w:h="16838"/>
          <w:pgMar w:top="1134" w:right="850" w:bottom="1134" w:left="1701" w:header="708" w:footer="708" w:gutter="0"/>
          <w:cols w:space="708"/>
          <w:docGrid w:linePitch="360"/>
        </w:sectPr>
      </w:pPr>
    </w:p>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Кву, учитывающего особенности вида</w:t>
      </w:r>
    </w:p>
    <w:p w:rsidR="00AE1CA0" w:rsidRPr="00471C6B" w:rsidRDefault="00AE1CA0">
      <w:pPr>
        <w:pStyle w:val="ConsPlusNormal"/>
        <w:jc w:val="center"/>
      </w:pPr>
      <w:r w:rsidRPr="00471C6B">
        <w:t>услуг</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7370"/>
        <w:gridCol w:w="1814"/>
      </w:tblGrid>
      <w:tr w:rsidR="00AE1CA0" w:rsidRPr="009B6163">
        <w:tc>
          <w:tcPr>
            <w:tcW w:w="454" w:type="dxa"/>
          </w:tcPr>
          <w:p w:rsidR="00AE1CA0" w:rsidRPr="00471C6B" w:rsidRDefault="00AE1CA0">
            <w:pPr>
              <w:pStyle w:val="ConsPlusNormal"/>
              <w:jc w:val="center"/>
            </w:pPr>
            <w:r w:rsidRPr="00471C6B">
              <w:t>N</w:t>
            </w:r>
          </w:p>
        </w:tc>
        <w:tc>
          <w:tcPr>
            <w:tcW w:w="7370" w:type="dxa"/>
          </w:tcPr>
          <w:p w:rsidR="00AE1CA0" w:rsidRPr="00471C6B" w:rsidRDefault="00AE1CA0">
            <w:pPr>
              <w:pStyle w:val="ConsPlusNormal"/>
              <w:jc w:val="center"/>
            </w:pPr>
            <w:r w:rsidRPr="00471C6B">
              <w:t>Наименование услуг</w:t>
            </w:r>
          </w:p>
        </w:tc>
        <w:tc>
          <w:tcPr>
            <w:tcW w:w="1814" w:type="dxa"/>
          </w:tcPr>
          <w:p w:rsidR="00AE1CA0" w:rsidRPr="00471C6B" w:rsidRDefault="00AE1CA0">
            <w:pPr>
              <w:pStyle w:val="ConsPlusNormal"/>
              <w:jc w:val="center"/>
            </w:pPr>
            <w:r w:rsidRPr="00471C6B">
              <w:t>Значение показателя Кву</w:t>
            </w:r>
          </w:p>
        </w:tc>
      </w:tr>
      <w:tr w:rsidR="00AE1CA0" w:rsidRPr="009B6163">
        <w:tblPrEx>
          <w:tblBorders>
            <w:insideH w:val="none" w:sz="0" w:space="0" w:color="auto"/>
          </w:tblBorders>
        </w:tblPrEx>
        <w:tc>
          <w:tcPr>
            <w:tcW w:w="454" w:type="dxa"/>
            <w:tcBorders>
              <w:top w:val="single" w:sz="4" w:space="0" w:color="auto"/>
              <w:bottom w:val="nil"/>
            </w:tcBorders>
          </w:tcPr>
          <w:p w:rsidR="00AE1CA0" w:rsidRPr="00471C6B" w:rsidRDefault="00AE1CA0">
            <w:pPr>
              <w:pStyle w:val="ConsPlusNormal"/>
              <w:jc w:val="center"/>
            </w:pPr>
            <w:r w:rsidRPr="00471C6B">
              <w:t>1</w:t>
            </w:r>
          </w:p>
        </w:tc>
        <w:tc>
          <w:tcPr>
            <w:tcW w:w="7370" w:type="dxa"/>
            <w:tcBorders>
              <w:top w:val="single" w:sz="4" w:space="0" w:color="auto"/>
              <w:bottom w:val="nil"/>
            </w:tcBorders>
          </w:tcPr>
          <w:p w:rsidR="00AE1CA0" w:rsidRPr="00471C6B" w:rsidRDefault="00AE1CA0">
            <w:pPr>
              <w:pStyle w:val="ConsPlusNormal"/>
            </w:pPr>
            <w:r w:rsidRPr="00471C6B">
              <w:t>Ремонт, покраска и пошив обуви</w:t>
            </w:r>
          </w:p>
        </w:tc>
        <w:tc>
          <w:tcPr>
            <w:tcW w:w="1814" w:type="dxa"/>
            <w:tcBorders>
              <w:top w:val="single" w:sz="4" w:space="0" w:color="auto"/>
              <w:bottom w:val="nil"/>
            </w:tcBorders>
          </w:tcPr>
          <w:p w:rsidR="00AE1CA0" w:rsidRPr="00471C6B" w:rsidRDefault="00AE1CA0">
            <w:pPr>
              <w:pStyle w:val="ConsPlusNormal"/>
              <w:jc w:val="center"/>
            </w:pPr>
            <w:r w:rsidRPr="00471C6B">
              <w:t>0,35</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2</w:t>
            </w:r>
          </w:p>
        </w:tc>
        <w:tc>
          <w:tcPr>
            <w:tcW w:w="7370" w:type="dxa"/>
            <w:tcBorders>
              <w:top w:val="nil"/>
              <w:bottom w:val="nil"/>
            </w:tcBorders>
          </w:tcPr>
          <w:p w:rsidR="00AE1CA0" w:rsidRPr="00471C6B" w:rsidRDefault="00AE1CA0">
            <w:pPr>
              <w:pStyle w:val="ConsPlusNormal"/>
            </w:pPr>
            <w:r w:rsidRPr="00471C6B">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1814" w:type="dxa"/>
            <w:tcBorders>
              <w:top w:val="nil"/>
              <w:bottom w:val="nil"/>
            </w:tcBorders>
          </w:tcPr>
          <w:p w:rsidR="00AE1CA0" w:rsidRPr="00471C6B" w:rsidRDefault="00AE1CA0">
            <w:pPr>
              <w:pStyle w:val="ConsPlusNormal"/>
              <w:jc w:val="center"/>
            </w:pPr>
            <w:r w:rsidRPr="00471C6B">
              <w:t>0,25</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3</w:t>
            </w:r>
          </w:p>
        </w:tc>
        <w:tc>
          <w:tcPr>
            <w:tcW w:w="7370" w:type="dxa"/>
            <w:tcBorders>
              <w:top w:val="nil"/>
              <w:bottom w:val="nil"/>
            </w:tcBorders>
          </w:tcPr>
          <w:p w:rsidR="00AE1CA0" w:rsidRPr="00471C6B" w:rsidRDefault="00AE1CA0">
            <w:pPr>
              <w:pStyle w:val="ConsPlusNormal"/>
            </w:pPr>
            <w:r w:rsidRPr="00471C6B">
              <w:t>Ремонт и техническое обслуживание бытовой радиоэлектронной аппаратуры, бытовых машин и бытовых приборов</w:t>
            </w:r>
          </w:p>
        </w:tc>
        <w:tc>
          <w:tcPr>
            <w:tcW w:w="1814" w:type="dxa"/>
            <w:tcBorders>
              <w:top w:val="nil"/>
              <w:bottom w:val="nil"/>
            </w:tcBorders>
          </w:tcPr>
          <w:p w:rsidR="00AE1CA0" w:rsidRPr="00471C6B" w:rsidRDefault="00AE1CA0">
            <w:pPr>
              <w:pStyle w:val="ConsPlusNormal"/>
              <w:jc w:val="center"/>
            </w:pPr>
            <w:r w:rsidRPr="00471C6B">
              <w:t>0,5</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bookmarkStart w:id="1" w:name="P94"/>
            <w:bookmarkEnd w:id="1"/>
            <w:r w:rsidRPr="00471C6B">
              <w:t>4</w:t>
            </w:r>
          </w:p>
        </w:tc>
        <w:tc>
          <w:tcPr>
            <w:tcW w:w="7370" w:type="dxa"/>
            <w:tcBorders>
              <w:top w:val="nil"/>
              <w:bottom w:val="nil"/>
            </w:tcBorders>
          </w:tcPr>
          <w:p w:rsidR="00AE1CA0" w:rsidRPr="00471C6B" w:rsidRDefault="00AE1CA0">
            <w:pPr>
              <w:pStyle w:val="ConsPlusNormal"/>
            </w:pPr>
            <w:r w:rsidRPr="00471C6B">
              <w:t xml:space="preserve">Ремонт и изготовление металлоизделий (коды услуг в соответствии с Общероссийским </w:t>
            </w:r>
            <w:hyperlink r:id="rId4" w:history="1">
              <w:r w:rsidRPr="00471C6B">
                <w:t>классификатором</w:t>
              </w:r>
            </w:hyperlink>
            <w:r w:rsidRPr="00471C6B">
              <w:t xml:space="preserve"> услуг населению 013439, 013442-013444,013446-013449)</w:t>
            </w:r>
          </w:p>
        </w:tc>
        <w:tc>
          <w:tcPr>
            <w:tcW w:w="1814" w:type="dxa"/>
            <w:tcBorders>
              <w:top w:val="nil"/>
              <w:bottom w:val="nil"/>
            </w:tcBorders>
          </w:tcPr>
          <w:p w:rsidR="00AE1CA0" w:rsidRPr="00471C6B" w:rsidRDefault="00AE1CA0">
            <w:pPr>
              <w:pStyle w:val="ConsPlusNormal"/>
              <w:jc w:val="center"/>
            </w:pPr>
            <w:r w:rsidRPr="00471C6B">
              <w:t>0,6</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5</w:t>
            </w:r>
          </w:p>
        </w:tc>
        <w:tc>
          <w:tcPr>
            <w:tcW w:w="7370" w:type="dxa"/>
            <w:tcBorders>
              <w:top w:val="nil"/>
              <w:bottom w:val="nil"/>
            </w:tcBorders>
          </w:tcPr>
          <w:p w:rsidR="00AE1CA0" w:rsidRPr="00471C6B" w:rsidRDefault="00AE1CA0">
            <w:pPr>
              <w:pStyle w:val="ConsPlusNormal"/>
            </w:pPr>
            <w:r w:rsidRPr="00471C6B">
              <w:t xml:space="preserve">Ремонт и изготовление металлоизделий (за исключением услуг, указанных в </w:t>
            </w:r>
            <w:hyperlink w:anchor="P94" w:history="1">
              <w:r w:rsidRPr="00471C6B">
                <w:t>п. 4</w:t>
              </w:r>
            </w:hyperlink>
            <w:r w:rsidRPr="00471C6B">
              <w:t xml:space="preserve"> настоящей таблицы)</w:t>
            </w:r>
          </w:p>
        </w:tc>
        <w:tc>
          <w:tcPr>
            <w:tcW w:w="1814" w:type="dxa"/>
            <w:tcBorders>
              <w:top w:val="nil"/>
              <w:bottom w:val="nil"/>
            </w:tcBorders>
          </w:tcPr>
          <w:p w:rsidR="00AE1CA0" w:rsidRPr="00471C6B" w:rsidRDefault="00AE1CA0">
            <w:pPr>
              <w:pStyle w:val="ConsPlusNormal"/>
              <w:jc w:val="center"/>
            </w:pPr>
            <w:r w:rsidRPr="00471C6B">
              <w:t>0,4</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6</w:t>
            </w:r>
          </w:p>
        </w:tc>
        <w:tc>
          <w:tcPr>
            <w:tcW w:w="7370" w:type="dxa"/>
            <w:tcBorders>
              <w:top w:val="nil"/>
              <w:bottom w:val="nil"/>
            </w:tcBorders>
          </w:tcPr>
          <w:p w:rsidR="00AE1CA0" w:rsidRPr="00471C6B" w:rsidRDefault="00AE1CA0">
            <w:pPr>
              <w:pStyle w:val="ConsPlusNormal"/>
            </w:pPr>
            <w:r w:rsidRPr="00471C6B">
              <w:t>Ремонт мебели</w:t>
            </w:r>
          </w:p>
        </w:tc>
        <w:tc>
          <w:tcPr>
            <w:tcW w:w="1814" w:type="dxa"/>
            <w:tcBorders>
              <w:top w:val="nil"/>
              <w:bottom w:val="nil"/>
            </w:tcBorders>
          </w:tcPr>
          <w:p w:rsidR="00AE1CA0" w:rsidRPr="00471C6B" w:rsidRDefault="00AE1CA0">
            <w:pPr>
              <w:pStyle w:val="ConsPlusNormal"/>
              <w:jc w:val="center"/>
            </w:pPr>
            <w:r w:rsidRPr="00471C6B">
              <w:t>0,4</w:t>
            </w:r>
          </w:p>
        </w:tc>
      </w:tr>
      <w:tr w:rsidR="00AE1CA0" w:rsidRPr="009B6163">
        <w:tblPrEx>
          <w:tblBorders>
            <w:insideH w:val="none" w:sz="0" w:space="0" w:color="auto"/>
          </w:tblBorders>
        </w:tblPrEx>
        <w:tc>
          <w:tcPr>
            <w:tcW w:w="9638" w:type="dxa"/>
            <w:gridSpan w:val="3"/>
            <w:tcBorders>
              <w:top w:val="nil"/>
              <w:bottom w:val="nil"/>
            </w:tcBorders>
          </w:tcPr>
          <w:p w:rsidR="00AE1CA0" w:rsidRPr="00AB5D26" w:rsidRDefault="00AE1CA0">
            <w:pPr>
              <w:pStyle w:val="ConsPlusNormal"/>
              <w:jc w:val="both"/>
            </w:pPr>
            <w:r w:rsidRPr="00AB5D26">
              <w:t>(строка 6 в ред. решения Соликамской городской Думы от 25.09.2008 N 455)</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7</w:t>
            </w:r>
          </w:p>
        </w:tc>
        <w:tc>
          <w:tcPr>
            <w:tcW w:w="7370" w:type="dxa"/>
            <w:tcBorders>
              <w:top w:val="nil"/>
              <w:bottom w:val="nil"/>
            </w:tcBorders>
          </w:tcPr>
          <w:p w:rsidR="00AE1CA0" w:rsidRPr="00471C6B" w:rsidRDefault="00AE1CA0">
            <w:pPr>
              <w:pStyle w:val="ConsPlusNormal"/>
            </w:pPr>
            <w:r w:rsidRPr="00471C6B">
              <w:t>Химическая чистка и крашение, услуги прачечных</w:t>
            </w:r>
          </w:p>
        </w:tc>
        <w:tc>
          <w:tcPr>
            <w:tcW w:w="1814" w:type="dxa"/>
            <w:tcBorders>
              <w:top w:val="nil"/>
              <w:bottom w:val="nil"/>
            </w:tcBorders>
          </w:tcPr>
          <w:p w:rsidR="00AE1CA0" w:rsidRPr="00471C6B" w:rsidRDefault="00AE1CA0">
            <w:pPr>
              <w:pStyle w:val="ConsPlusNormal"/>
              <w:jc w:val="center"/>
            </w:pPr>
            <w:r w:rsidRPr="00471C6B">
              <w:t>0,5</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8</w:t>
            </w:r>
          </w:p>
        </w:tc>
        <w:tc>
          <w:tcPr>
            <w:tcW w:w="7370" w:type="dxa"/>
            <w:tcBorders>
              <w:top w:val="nil"/>
              <w:bottom w:val="nil"/>
            </w:tcBorders>
          </w:tcPr>
          <w:p w:rsidR="00AE1CA0" w:rsidRPr="00471C6B" w:rsidRDefault="00AE1CA0">
            <w:pPr>
              <w:pStyle w:val="ConsPlusNormal"/>
            </w:pPr>
            <w:r w:rsidRPr="00471C6B">
              <w:t>Услуги фотоателье и фото- и кинолабораторий</w:t>
            </w:r>
          </w:p>
        </w:tc>
        <w:tc>
          <w:tcPr>
            <w:tcW w:w="1814" w:type="dxa"/>
            <w:tcBorders>
              <w:top w:val="nil"/>
              <w:bottom w:val="nil"/>
            </w:tcBorders>
          </w:tcPr>
          <w:p w:rsidR="00AE1CA0" w:rsidRPr="00471C6B" w:rsidRDefault="00AE1CA0">
            <w:pPr>
              <w:pStyle w:val="ConsPlusNormal"/>
              <w:jc w:val="center"/>
            </w:pPr>
            <w:r w:rsidRPr="00471C6B">
              <w:t>0,4</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9</w:t>
            </w:r>
          </w:p>
        </w:tc>
        <w:tc>
          <w:tcPr>
            <w:tcW w:w="7370" w:type="dxa"/>
            <w:tcBorders>
              <w:top w:val="nil"/>
              <w:bottom w:val="nil"/>
            </w:tcBorders>
          </w:tcPr>
          <w:p w:rsidR="00AE1CA0" w:rsidRPr="00471C6B" w:rsidRDefault="00AE1CA0">
            <w:pPr>
              <w:pStyle w:val="ConsPlusNormal"/>
            </w:pPr>
            <w:r w:rsidRPr="00471C6B">
              <w:t>Услуги бань и душевых</w:t>
            </w:r>
          </w:p>
        </w:tc>
        <w:tc>
          <w:tcPr>
            <w:tcW w:w="1814" w:type="dxa"/>
            <w:tcBorders>
              <w:top w:val="nil"/>
              <w:bottom w:val="nil"/>
            </w:tcBorders>
          </w:tcPr>
          <w:p w:rsidR="00AE1CA0" w:rsidRPr="00471C6B" w:rsidRDefault="00AE1CA0">
            <w:pPr>
              <w:pStyle w:val="ConsPlusNormal"/>
              <w:jc w:val="center"/>
            </w:pPr>
            <w:r w:rsidRPr="00471C6B">
              <w:t>0,35</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10</w:t>
            </w:r>
          </w:p>
        </w:tc>
        <w:tc>
          <w:tcPr>
            <w:tcW w:w="7370" w:type="dxa"/>
            <w:tcBorders>
              <w:top w:val="nil"/>
              <w:bottom w:val="nil"/>
            </w:tcBorders>
          </w:tcPr>
          <w:p w:rsidR="00AE1CA0" w:rsidRPr="00471C6B" w:rsidRDefault="00AE1CA0">
            <w:pPr>
              <w:pStyle w:val="ConsPlusNormal"/>
            </w:pPr>
            <w:r w:rsidRPr="00471C6B">
              <w:t>Услуги парикмахерских</w:t>
            </w:r>
          </w:p>
        </w:tc>
        <w:tc>
          <w:tcPr>
            <w:tcW w:w="1814" w:type="dxa"/>
            <w:tcBorders>
              <w:top w:val="nil"/>
              <w:bottom w:val="nil"/>
            </w:tcBorders>
          </w:tcPr>
          <w:p w:rsidR="00AE1CA0" w:rsidRPr="00471C6B" w:rsidRDefault="00AE1CA0">
            <w:pPr>
              <w:pStyle w:val="ConsPlusNormal"/>
              <w:jc w:val="center"/>
            </w:pPr>
            <w:r w:rsidRPr="00471C6B">
              <w:t>0,5</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11</w:t>
            </w:r>
          </w:p>
        </w:tc>
        <w:tc>
          <w:tcPr>
            <w:tcW w:w="7370" w:type="dxa"/>
            <w:tcBorders>
              <w:top w:val="nil"/>
              <w:bottom w:val="nil"/>
            </w:tcBorders>
          </w:tcPr>
          <w:p w:rsidR="00AE1CA0" w:rsidRPr="00471C6B" w:rsidRDefault="00AE1CA0">
            <w:pPr>
              <w:pStyle w:val="ConsPlusNormal"/>
            </w:pPr>
            <w:r w:rsidRPr="00471C6B">
              <w:t>Услуги предприятий по прокату</w:t>
            </w:r>
          </w:p>
        </w:tc>
        <w:tc>
          <w:tcPr>
            <w:tcW w:w="1814" w:type="dxa"/>
            <w:tcBorders>
              <w:top w:val="nil"/>
              <w:bottom w:val="nil"/>
            </w:tcBorders>
          </w:tcPr>
          <w:p w:rsidR="00AE1CA0" w:rsidRPr="00471C6B" w:rsidRDefault="00AE1CA0">
            <w:pPr>
              <w:pStyle w:val="ConsPlusNormal"/>
              <w:jc w:val="center"/>
            </w:pPr>
            <w:r w:rsidRPr="00471C6B">
              <w:t>0,4</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12</w:t>
            </w:r>
          </w:p>
        </w:tc>
        <w:tc>
          <w:tcPr>
            <w:tcW w:w="7370" w:type="dxa"/>
            <w:tcBorders>
              <w:top w:val="nil"/>
              <w:bottom w:val="nil"/>
            </w:tcBorders>
          </w:tcPr>
          <w:p w:rsidR="00AE1CA0" w:rsidRPr="00471C6B" w:rsidRDefault="00AE1CA0">
            <w:pPr>
              <w:pStyle w:val="ConsPlusNormal"/>
            </w:pPr>
            <w:r w:rsidRPr="00471C6B">
              <w:t>Ритуальные и обрядовые услуги</w:t>
            </w:r>
          </w:p>
        </w:tc>
        <w:tc>
          <w:tcPr>
            <w:tcW w:w="1814" w:type="dxa"/>
            <w:tcBorders>
              <w:top w:val="nil"/>
              <w:bottom w:val="nil"/>
            </w:tcBorders>
          </w:tcPr>
          <w:p w:rsidR="00AE1CA0" w:rsidRPr="00471C6B" w:rsidRDefault="00AE1CA0">
            <w:pPr>
              <w:pStyle w:val="ConsPlusNormal"/>
              <w:jc w:val="center"/>
            </w:pPr>
            <w:r w:rsidRPr="00471C6B">
              <w:t>0,5</w:t>
            </w:r>
          </w:p>
        </w:tc>
      </w:tr>
      <w:tr w:rsidR="00AE1CA0" w:rsidRPr="009B6163">
        <w:tblPrEx>
          <w:tblBorders>
            <w:insideH w:val="none" w:sz="0" w:space="0" w:color="auto"/>
          </w:tblBorders>
        </w:tblPrEx>
        <w:tc>
          <w:tcPr>
            <w:tcW w:w="454" w:type="dxa"/>
            <w:tcBorders>
              <w:top w:val="nil"/>
              <w:bottom w:val="single" w:sz="4" w:space="0" w:color="auto"/>
            </w:tcBorders>
          </w:tcPr>
          <w:p w:rsidR="00AE1CA0" w:rsidRPr="00471C6B" w:rsidRDefault="00AE1CA0">
            <w:pPr>
              <w:pStyle w:val="ConsPlusNormal"/>
              <w:jc w:val="center"/>
            </w:pPr>
            <w:r w:rsidRPr="00471C6B">
              <w:t>13</w:t>
            </w:r>
          </w:p>
        </w:tc>
        <w:tc>
          <w:tcPr>
            <w:tcW w:w="7370" w:type="dxa"/>
            <w:tcBorders>
              <w:top w:val="nil"/>
              <w:bottom w:val="single" w:sz="4" w:space="0" w:color="auto"/>
            </w:tcBorders>
          </w:tcPr>
          <w:p w:rsidR="00AE1CA0" w:rsidRPr="00471C6B" w:rsidRDefault="00AE1CA0">
            <w:pPr>
              <w:pStyle w:val="ConsPlusNormal"/>
            </w:pPr>
            <w:r w:rsidRPr="00471C6B">
              <w:t>Прочие виды бытовых услуг (за исключением услуг ломбардов и услуг по ремонту, техническому обслуживанию и мойке автотранспортных средств)</w:t>
            </w:r>
          </w:p>
        </w:tc>
        <w:tc>
          <w:tcPr>
            <w:tcW w:w="1814" w:type="dxa"/>
            <w:tcBorders>
              <w:top w:val="nil"/>
              <w:bottom w:val="single" w:sz="4" w:space="0" w:color="auto"/>
            </w:tcBorders>
          </w:tcPr>
          <w:p w:rsidR="00AE1CA0" w:rsidRPr="00471C6B" w:rsidRDefault="00AE1CA0">
            <w:pPr>
              <w:pStyle w:val="ConsPlusNormal"/>
              <w:jc w:val="center"/>
            </w:pPr>
            <w:r w:rsidRPr="00471C6B">
              <w:t>0,5</w:t>
            </w:r>
          </w:p>
        </w:tc>
      </w:tr>
    </w:tbl>
    <w:p w:rsidR="00AE1CA0" w:rsidRPr="00471C6B" w:rsidRDefault="00AE1CA0">
      <w:pPr>
        <w:pStyle w:val="ConsPlusNormal"/>
        <w:jc w:val="both"/>
      </w:pPr>
    </w:p>
    <w:p w:rsidR="00AE1CA0" w:rsidRPr="00471C6B" w:rsidRDefault="00AE1CA0">
      <w:pPr>
        <w:pStyle w:val="ConsPlusNormal"/>
        <w:ind w:firstLine="540"/>
        <w:jc w:val="both"/>
      </w:pPr>
      <w:r w:rsidRPr="00471C6B">
        <w:t>В случае оказания налогоплательщиком комплекса бытовых услуг, по которым установлены разные коэффициенты Кву, для расчета налога применяется значение коэффициента Кву, рассчитанного как среднеарифметическое значение коэффициентов Кву, установленных для соответствующих видов бытовых услуг.</w:t>
      </w:r>
    </w:p>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Ккр, учитывающего количество</w:t>
      </w:r>
    </w:p>
    <w:p w:rsidR="00AE1CA0" w:rsidRPr="00471C6B" w:rsidRDefault="00AE1CA0">
      <w:pPr>
        <w:pStyle w:val="ConsPlusNormal"/>
        <w:jc w:val="center"/>
      </w:pPr>
      <w:r w:rsidRPr="00471C6B">
        <w:t>работников</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7"/>
        <w:gridCol w:w="4762"/>
        <w:gridCol w:w="2778"/>
      </w:tblGrid>
      <w:tr w:rsidR="00AE1CA0" w:rsidRPr="009B6163">
        <w:tc>
          <w:tcPr>
            <w:tcW w:w="397" w:type="dxa"/>
          </w:tcPr>
          <w:p w:rsidR="00AE1CA0" w:rsidRPr="00471C6B" w:rsidRDefault="00AE1CA0">
            <w:pPr>
              <w:pStyle w:val="ConsPlusNormal"/>
              <w:jc w:val="center"/>
            </w:pPr>
            <w:r w:rsidRPr="00471C6B">
              <w:t>N</w:t>
            </w:r>
          </w:p>
        </w:tc>
        <w:tc>
          <w:tcPr>
            <w:tcW w:w="4762" w:type="dxa"/>
          </w:tcPr>
          <w:p w:rsidR="00AE1CA0" w:rsidRPr="00471C6B" w:rsidRDefault="00AE1CA0">
            <w:pPr>
              <w:pStyle w:val="ConsPlusNormal"/>
              <w:jc w:val="center"/>
            </w:pPr>
            <w:r w:rsidRPr="00471C6B">
              <w:t>Количество работников</w:t>
            </w:r>
          </w:p>
        </w:tc>
        <w:tc>
          <w:tcPr>
            <w:tcW w:w="2778" w:type="dxa"/>
          </w:tcPr>
          <w:p w:rsidR="00AE1CA0" w:rsidRPr="00471C6B" w:rsidRDefault="00AE1CA0">
            <w:pPr>
              <w:pStyle w:val="ConsPlusNormal"/>
              <w:jc w:val="center"/>
            </w:pPr>
            <w:r w:rsidRPr="00471C6B">
              <w:t>Значение показателя Ккр</w:t>
            </w:r>
          </w:p>
        </w:tc>
      </w:tr>
      <w:tr w:rsidR="00AE1CA0" w:rsidRPr="009B6163">
        <w:tblPrEx>
          <w:tblBorders>
            <w:insideH w:val="none" w:sz="0" w:space="0" w:color="auto"/>
          </w:tblBorders>
        </w:tblPrEx>
        <w:tc>
          <w:tcPr>
            <w:tcW w:w="397" w:type="dxa"/>
            <w:tcBorders>
              <w:top w:val="single" w:sz="4" w:space="0" w:color="auto"/>
              <w:bottom w:val="nil"/>
            </w:tcBorders>
          </w:tcPr>
          <w:p w:rsidR="00AE1CA0" w:rsidRPr="00471C6B" w:rsidRDefault="00AE1CA0">
            <w:pPr>
              <w:pStyle w:val="ConsPlusNormal"/>
              <w:jc w:val="center"/>
            </w:pPr>
            <w:r w:rsidRPr="00471C6B">
              <w:t>1</w:t>
            </w:r>
          </w:p>
        </w:tc>
        <w:tc>
          <w:tcPr>
            <w:tcW w:w="4762" w:type="dxa"/>
            <w:tcBorders>
              <w:top w:val="single" w:sz="4" w:space="0" w:color="auto"/>
              <w:bottom w:val="nil"/>
            </w:tcBorders>
          </w:tcPr>
          <w:p w:rsidR="00AE1CA0" w:rsidRPr="00471C6B" w:rsidRDefault="00AE1CA0">
            <w:pPr>
              <w:pStyle w:val="ConsPlusNormal"/>
            </w:pPr>
            <w:r w:rsidRPr="00471C6B">
              <w:t>До 5 человек включительно</w:t>
            </w:r>
          </w:p>
        </w:tc>
        <w:tc>
          <w:tcPr>
            <w:tcW w:w="2778" w:type="dxa"/>
            <w:tcBorders>
              <w:top w:val="single" w:sz="4" w:space="0" w:color="auto"/>
              <w:bottom w:val="nil"/>
            </w:tcBorders>
          </w:tcPr>
          <w:p w:rsidR="00AE1CA0" w:rsidRPr="00471C6B" w:rsidRDefault="00AE1CA0">
            <w:pPr>
              <w:pStyle w:val="ConsPlusNormal"/>
              <w:jc w:val="center"/>
            </w:pPr>
            <w:r w:rsidRPr="00471C6B">
              <w:t>1</w:t>
            </w:r>
          </w:p>
        </w:tc>
      </w:tr>
      <w:tr w:rsidR="00AE1CA0" w:rsidRPr="009B6163">
        <w:tblPrEx>
          <w:tblBorders>
            <w:insideH w:val="none" w:sz="0" w:space="0" w:color="auto"/>
          </w:tblBorders>
        </w:tblPrEx>
        <w:tc>
          <w:tcPr>
            <w:tcW w:w="397" w:type="dxa"/>
            <w:tcBorders>
              <w:top w:val="nil"/>
              <w:bottom w:val="nil"/>
            </w:tcBorders>
          </w:tcPr>
          <w:p w:rsidR="00AE1CA0" w:rsidRPr="00471C6B" w:rsidRDefault="00AE1CA0">
            <w:pPr>
              <w:pStyle w:val="ConsPlusNormal"/>
              <w:jc w:val="center"/>
            </w:pPr>
            <w:r w:rsidRPr="00471C6B">
              <w:t>2</w:t>
            </w:r>
          </w:p>
        </w:tc>
        <w:tc>
          <w:tcPr>
            <w:tcW w:w="4762" w:type="dxa"/>
            <w:tcBorders>
              <w:top w:val="nil"/>
              <w:bottom w:val="nil"/>
            </w:tcBorders>
          </w:tcPr>
          <w:p w:rsidR="00AE1CA0" w:rsidRPr="00471C6B" w:rsidRDefault="00AE1CA0">
            <w:pPr>
              <w:pStyle w:val="ConsPlusNormal"/>
            </w:pPr>
            <w:r w:rsidRPr="00471C6B">
              <w:t>Свыше 5 до 15 человек включительно</w:t>
            </w:r>
          </w:p>
        </w:tc>
        <w:tc>
          <w:tcPr>
            <w:tcW w:w="2778" w:type="dxa"/>
            <w:tcBorders>
              <w:top w:val="nil"/>
              <w:bottom w:val="nil"/>
            </w:tcBorders>
          </w:tcPr>
          <w:p w:rsidR="00AE1CA0" w:rsidRPr="00471C6B" w:rsidRDefault="00AE1CA0">
            <w:pPr>
              <w:pStyle w:val="ConsPlusNormal"/>
              <w:jc w:val="center"/>
            </w:pPr>
            <w:r w:rsidRPr="00471C6B">
              <w:t>0,9</w:t>
            </w:r>
          </w:p>
        </w:tc>
      </w:tr>
      <w:tr w:rsidR="00AE1CA0" w:rsidRPr="009B6163">
        <w:tblPrEx>
          <w:tblBorders>
            <w:insideH w:val="none" w:sz="0" w:space="0" w:color="auto"/>
          </w:tblBorders>
        </w:tblPrEx>
        <w:tc>
          <w:tcPr>
            <w:tcW w:w="397" w:type="dxa"/>
            <w:tcBorders>
              <w:top w:val="nil"/>
              <w:bottom w:val="single" w:sz="4" w:space="0" w:color="auto"/>
            </w:tcBorders>
          </w:tcPr>
          <w:p w:rsidR="00AE1CA0" w:rsidRPr="00471C6B" w:rsidRDefault="00AE1CA0">
            <w:pPr>
              <w:pStyle w:val="ConsPlusNormal"/>
              <w:jc w:val="center"/>
            </w:pPr>
            <w:r w:rsidRPr="00471C6B">
              <w:t>3</w:t>
            </w:r>
          </w:p>
        </w:tc>
        <w:tc>
          <w:tcPr>
            <w:tcW w:w="4762" w:type="dxa"/>
            <w:tcBorders>
              <w:top w:val="nil"/>
              <w:bottom w:val="single" w:sz="4" w:space="0" w:color="auto"/>
            </w:tcBorders>
          </w:tcPr>
          <w:p w:rsidR="00AE1CA0" w:rsidRPr="00471C6B" w:rsidRDefault="00AE1CA0">
            <w:pPr>
              <w:pStyle w:val="ConsPlusNormal"/>
            </w:pPr>
            <w:r w:rsidRPr="00471C6B">
              <w:t>Свыше 15 человек</w:t>
            </w:r>
          </w:p>
        </w:tc>
        <w:tc>
          <w:tcPr>
            <w:tcW w:w="2778" w:type="dxa"/>
            <w:tcBorders>
              <w:top w:val="nil"/>
              <w:bottom w:val="single" w:sz="4" w:space="0" w:color="auto"/>
            </w:tcBorders>
          </w:tcPr>
          <w:p w:rsidR="00AE1CA0" w:rsidRPr="00471C6B" w:rsidRDefault="00AE1CA0">
            <w:pPr>
              <w:pStyle w:val="ConsPlusNormal"/>
              <w:jc w:val="center"/>
            </w:pPr>
            <w:r w:rsidRPr="00471C6B">
              <w:t>0,8</w:t>
            </w:r>
          </w:p>
        </w:tc>
      </w:tr>
    </w:tbl>
    <w:p w:rsidR="00AE1CA0" w:rsidRPr="00471C6B" w:rsidRDefault="00AE1CA0">
      <w:pPr>
        <w:pStyle w:val="ConsPlusNormal"/>
        <w:jc w:val="both"/>
      </w:pPr>
    </w:p>
    <w:p w:rsidR="00AE1CA0" w:rsidRPr="00471C6B" w:rsidRDefault="00AE1CA0">
      <w:pPr>
        <w:pStyle w:val="ConsPlusNormal"/>
        <w:ind w:firstLine="540"/>
        <w:jc w:val="both"/>
      </w:pPr>
      <w:r w:rsidRPr="00471C6B">
        <w:t>2. Для вида предпринимательской деятельности "Оказание ветеринарных услуг" устанавливается значение корректирующего коэффициента К2, которое рассчитывается следующим образом:</w:t>
      </w:r>
    </w:p>
    <w:p w:rsidR="00AE1CA0" w:rsidRPr="00471C6B" w:rsidRDefault="00AE1CA0">
      <w:pPr>
        <w:pStyle w:val="ConsPlusNormal"/>
        <w:jc w:val="both"/>
      </w:pPr>
      <w:r w:rsidRPr="00471C6B">
        <w:t xml:space="preserve">(в ред. </w:t>
      </w:r>
      <w:hyperlink r:id="rId5" w:history="1">
        <w:r w:rsidRPr="00471C6B">
          <w:t>решения</w:t>
        </w:r>
      </w:hyperlink>
      <w:r w:rsidRPr="00471C6B">
        <w:t xml:space="preserve"> Соликамской городской Думы от 31.10.2007 N 237)</w:t>
      </w:r>
    </w:p>
    <w:p w:rsidR="00AE1CA0" w:rsidRPr="00471C6B" w:rsidRDefault="00AE1CA0">
      <w:pPr>
        <w:pStyle w:val="ConsPlusNormal"/>
        <w:jc w:val="both"/>
      </w:pPr>
    </w:p>
    <w:p w:rsidR="00AE1CA0" w:rsidRPr="00471C6B" w:rsidRDefault="00AE1CA0">
      <w:pPr>
        <w:pStyle w:val="ConsPlusNormal"/>
        <w:ind w:firstLine="540"/>
        <w:jc w:val="both"/>
      </w:pPr>
      <w:r w:rsidRPr="00471C6B">
        <w:t>К2 = Кву x Ккр, где</w:t>
      </w:r>
    </w:p>
    <w:p w:rsidR="00AE1CA0" w:rsidRPr="00471C6B" w:rsidRDefault="00AE1CA0">
      <w:pPr>
        <w:pStyle w:val="ConsPlusNormal"/>
        <w:jc w:val="both"/>
      </w:pPr>
    </w:p>
    <w:p w:rsidR="00AE1CA0" w:rsidRPr="00471C6B" w:rsidRDefault="00AE1CA0">
      <w:pPr>
        <w:pStyle w:val="ConsPlusNormal"/>
        <w:ind w:firstLine="540"/>
        <w:jc w:val="both"/>
      </w:pPr>
      <w:r w:rsidRPr="00471C6B">
        <w:t>Кву - коэффициент, учитывающий вид услуг;</w:t>
      </w:r>
    </w:p>
    <w:p w:rsidR="00AE1CA0" w:rsidRPr="00471C6B" w:rsidRDefault="00AE1CA0">
      <w:pPr>
        <w:pStyle w:val="ConsPlusNormal"/>
        <w:ind w:firstLine="540"/>
        <w:jc w:val="both"/>
      </w:pPr>
      <w:r w:rsidRPr="00471C6B">
        <w:t>Ккр - коэффициент, учитывающий количество работников.</w:t>
      </w:r>
    </w:p>
    <w:p w:rsidR="00AE1CA0" w:rsidRPr="00471C6B" w:rsidRDefault="00AE1CA0">
      <w:pPr>
        <w:pStyle w:val="ConsPlusNormal"/>
        <w:ind w:firstLine="540"/>
        <w:jc w:val="both"/>
      </w:pPr>
      <w:r w:rsidRPr="00471C6B">
        <w:t>Устанавливается значение Кву для указанного вида деятельности - 0,5.</w:t>
      </w:r>
    </w:p>
    <w:p w:rsidR="00AE1CA0" w:rsidRPr="00471C6B" w:rsidRDefault="00AE1CA0">
      <w:pPr>
        <w:pStyle w:val="ConsPlusNormal"/>
        <w:jc w:val="both"/>
      </w:pPr>
      <w:r w:rsidRPr="00471C6B">
        <w:t xml:space="preserve">(в ред. </w:t>
      </w:r>
      <w:hyperlink r:id="rId6" w:history="1">
        <w:r w:rsidRPr="00471C6B">
          <w:t>решения</w:t>
        </w:r>
      </w:hyperlink>
      <w:r w:rsidRPr="00471C6B">
        <w:t xml:space="preserve"> Соликамской городской Думы от 31.10.2007 N 237)</w:t>
      </w:r>
    </w:p>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Ккр, учитывающего количество</w:t>
      </w:r>
    </w:p>
    <w:p w:rsidR="00AE1CA0" w:rsidRPr="00471C6B" w:rsidRDefault="00AE1CA0">
      <w:pPr>
        <w:pStyle w:val="ConsPlusNormal"/>
        <w:jc w:val="center"/>
      </w:pPr>
      <w:r w:rsidRPr="00471C6B">
        <w:t>работников</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7"/>
        <w:gridCol w:w="4762"/>
        <w:gridCol w:w="2778"/>
      </w:tblGrid>
      <w:tr w:rsidR="00AE1CA0" w:rsidRPr="009B6163">
        <w:tc>
          <w:tcPr>
            <w:tcW w:w="397" w:type="dxa"/>
          </w:tcPr>
          <w:p w:rsidR="00AE1CA0" w:rsidRPr="00471C6B" w:rsidRDefault="00AE1CA0">
            <w:pPr>
              <w:pStyle w:val="ConsPlusNormal"/>
              <w:jc w:val="center"/>
            </w:pPr>
            <w:r w:rsidRPr="00471C6B">
              <w:t>N</w:t>
            </w:r>
          </w:p>
        </w:tc>
        <w:tc>
          <w:tcPr>
            <w:tcW w:w="4762" w:type="dxa"/>
          </w:tcPr>
          <w:p w:rsidR="00AE1CA0" w:rsidRPr="00471C6B" w:rsidRDefault="00AE1CA0">
            <w:pPr>
              <w:pStyle w:val="ConsPlusNormal"/>
              <w:jc w:val="center"/>
            </w:pPr>
            <w:r w:rsidRPr="00471C6B">
              <w:t>Количество работников</w:t>
            </w:r>
          </w:p>
        </w:tc>
        <w:tc>
          <w:tcPr>
            <w:tcW w:w="2778" w:type="dxa"/>
          </w:tcPr>
          <w:p w:rsidR="00AE1CA0" w:rsidRPr="00471C6B" w:rsidRDefault="00AE1CA0">
            <w:pPr>
              <w:pStyle w:val="ConsPlusNormal"/>
              <w:jc w:val="center"/>
            </w:pPr>
            <w:r w:rsidRPr="00471C6B">
              <w:t>Значение показателя Ккр</w:t>
            </w:r>
          </w:p>
        </w:tc>
      </w:tr>
      <w:tr w:rsidR="00AE1CA0" w:rsidRPr="009B6163">
        <w:tblPrEx>
          <w:tblBorders>
            <w:insideH w:val="none" w:sz="0" w:space="0" w:color="auto"/>
          </w:tblBorders>
        </w:tblPrEx>
        <w:tc>
          <w:tcPr>
            <w:tcW w:w="397" w:type="dxa"/>
            <w:tcBorders>
              <w:top w:val="single" w:sz="4" w:space="0" w:color="auto"/>
              <w:bottom w:val="nil"/>
            </w:tcBorders>
          </w:tcPr>
          <w:p w:rsidR="00AE1CA0" w:rsidRPr="00471C6B" w:rsidRDefault="00AE1CA0">
            <w:pPr>
              <w:pStyle w:val="ConsPlusNormal"/>
              <w:jc w:val="center"/>
            </w:pPr>
            <w:r w:rsidRPr="00471C6B">
              <w:t>1</w:t>
            </w:r>
          </w:p>
        </w:tc>
        <w:tc>
          <w:tcPr>
            <w:tcW w:w="4762" w:type="dxa"/>
            <w:tcBorders>
              <w:top w:val="single" w:sz="4" w:space="0" w:color="auto"/>
              <w:bottom w:val="nil"/>
            </w:tcBorders>
          </w:tcPr>
          <w:p w:rsidR="00AE1CA0" w:rsidRPr="00471C6B" w:rsidRDefault="00AE1CA0">
            <w:pPr>
              <w:pStyle w:val="ConsPlusNormal"/>
            </w:pPr>
            <w:r w:rsidRPr="00471C6B">
              <w:t>До 5 человек включительно</w:t>
            </w:r>
          </w:p>
        </w:tc>
        <w:tc>
          <w:tcPr>
            <w:tcW w:w="2778" w:type="dxa"/>
            <w:tcBorders>
              <w:top w:val="single" w:sz="4" w:space="0" w:color="auto"/>
              <w:bottom w:val="nil"/>
            </w:tcBorders>
          </w:tcPr>
          <w:p w:rsidR="00AE1CA0" w:rsidRPr="00471C6B" w:rsidRDefault="00AE1CA0">
            <w:pPr>
              <w:pStyle w:val="ConsPlusNormal"/>
              <w:jc w:val="center"/>
            </w:pPr>
            <w:r w:rsidRPr="00471C6B">
              <w:t>1</w:t>
            </w:r>
          </w:p>
        </w:tc>
      </w:tr>
      <w:tr w:rsidR="00AE1CA0" w:rsidRPr="009B6163">
        <w:tblPrEx>
          <w:tblBorders>
            <w:insideH w:val="none" w:sz="0" w:space="0" w:color="auto"/>
          </w:tblBorders>
        </w:tblPrEx>
        <w:tc>
          <w:tcPr>
            <w:tcW w:w="397" w:type="dxa"/>
            <w:tcBorders>
              <w:top w:val="nil"/>
              <w:bottom w:val="nil"/>
            </w:tcBorders>
          </w:tcPr>
          <w:p w:rsidR="00AE1CA0" w:rsidRPr="00471C6B" w:rsidRDefault="00AE1CA0">
            <w:pPr>
              <w:pStyle w:val="ConsPlusNormal"/>
              <w:jc w:val="center"/>
            </w:pPr>
            <w:r w:rsidRPr="00471C6B">
              <w:t>2</w:t>
            </w:r>
          </w:p>
        </w:tc>
        <w:tc>
          <w:tcPr>
            <w:tcW w:w="4762" w:type="dxa"/>
            <w:tcBorders>
              <w:top w:val="nil"/>
              <w:bottom w:val="nil"/>
            </w:tcBorders>
          </w:tcPr>
          <w:p w:rsidR="00AE1CA0" w:rsidRPr="00471C6B" w:rsidRDefault="00AE1CA0">
            <w:pPr>
              <w:pStyle w:val="ConsPlusNormal"/>
            </w:pPr>
            <w:r w:rsidRPr="00471C6B">
              <w:t>Свыше 5 до 15 человек включительно</w:t>
            </w:r>
          </w:p>
        </w:tc>
        <w:tc>
          <w:tcPr>
            <w:tcW w:w="2778" w:type="dxa"/>
            <w:tcBorders>
              <w:top w:val="nil"/>
              <w:bottom w:val="nil"/>
            </w:tcBorders>
          </w:tcPr>
          <w:p w:rsidR="00AE1CA0" w:rsidRPr="00471C6B" w:rsidRDefault="00AE1CA0">
            <w:pPr>
              <w:pStyle w:val="ConsPlusNormal"/>
              <w:jc w:val="center"/>
            </w:pPr>
            <w:r w:rsidRPr="00471C6B">
              <w:t>0,9</w:t>
            </w:r>
          </w:p>
        </w:tc>
      </w:tr>
      <w:tr w:rsidR="00AE1CA0" w:rsidRPr="009B6163">
        <w:tblPrEx>
          <w:tblBorders>
            <w:insideH w:val="none" w:sz="0" w:space="0" w:color="auto"/>
          </w:tblBorders>
        </w:tblPrEx>
        <w:tc>
          <w:tcPr>
            <w:tcW w:w="397" w:type="dxa"/>
            <w:tcBorders>
              <w:top w:val="nil"/>
              <w:bottom w:val="single" w:sz="4" w:space="0" w:color="auto"/>
            </w:tcBorders>
          </w:tcPr>
          <w:p w:rsidR="00AE1CA0" w:rsidRPr="00471C6B" w:rsidRDefault="00AE1CA0">
            <w:pPr>
              <w:pStyle w:val="ConsPlusNormal"/>
              <w:jc w:val="center"/>
            </w:pPr>
            <w:r w:rsidRPr="00471C6B">
              <w:t>3</w:t>
            </w:r>
          </w:p>
        </w:tc>
        <w:tc>
          <w:tcPr>
            <w:tcW w:w="4762" w:type="dxa"/>
            <w:tcBorders>
              <w:top w:val="nil"/>
              <w:bottom w:val="single" w:sz="4" w:space="0" w:color="auto"/>
            </w:tcBorders>
          </w:tcPr>
          <w:p w:rsidR="00AE1CA0" w:rsidRPr="00471C6B" w:rsidRDefault="00AE1CA0">
            <w:pPr>
              <w:pStyle w:val="ConsPlusNormal"/>
            </w:pPr>
            <w:r w:rsidRPr="00471C6B">
              <w:t>Свыше 15 человек</w:t>
            </w:r>
          </w:p>
        </w:tc>
        <w:tc>
          <w:tcPr>
            <w:tcW w:w="2778" w:type="dxa"/>
            <w:tcBorders>
              <w:top w:val="nil"/>
              <w:bottom w:val="single" w:sz="4" w:space="0" w:color="auto"/>
            </w:tcBorders>
          </w:tcPr>
          <w:p w:rsidR="00AE1CA0" w:rsidRPr="00471C6B" w:rsidRDefault="00AE1CA0">
            <w:pPr>
              <w:pStyle w:val="ConsPlusNormal"/>
              <w:jc w:val="center"/>
            </w:pPr>
            <w:r w:rsidRPr="00471C6B">
              <w:t>0,8</w:t>
            </w:r>
          </w:p>
        </w:tc>
      </w:tr>
    </w:tbl>
    <w:p w:rsidR="00AE1CA0" w:rsidRPr="00471C6B" w:rsidRDefault="00AE1CA0">
      <w:pPr>
        <w:pStyle w:val="ConsPlusNormal"/>
        <w:jc w:val="both"/>
      </w:pPr>
    </w:p>
    <w:p w:rsidR="00AE1CA0" w:rsidRDefault="00AE1CA0" w:rsidP="00321CC0">
      <w:pPr>
        <w:pStyle w:val="ConsPlusNormal"/>
        <w:ind w:firstLine="709"/>
        <w:jc w:val="both"/>
      </w:pPr>
      <w:r>
        <w:t>3. Для вида деятельности "Оказание услуг по ремонту, техническому обслуживанию и мойке автомототранспортных средств" устанавливается значение корректирующего коэффициента К2, которое рассчитывается следующим образом:</w:t>
      </w:r>
    </w:p>
    <w:p w:rsidR="00AE1CA0" w:rsidRDefault="00AE1CA0" w:rsidP="00321CC0">
      <w:pPr>
        <w:pStyle w:val="ConsPlusNormal"/>
        <w:ind w:firstLine="709"/>
        <w:jc w:val="both"/>
      </w:pPr>
      <w:r>
        <w:t>(в ред. решений Соликамской городской Думы от 31.10.2007 N 237, от 31.10.2012 N 335)</w:t>
      </w:r>
    </w:p>
    <w:p w:rsidR="00AE1CA0" w:rsidRDefault="00AE1CA0" w:rsidP="00321CC0">
      <w:pPr>
        <w:pStyle w:val="ConsPlusNormal"/>
        <w:ind w:firstLine="709"/>
        <w:jc w:val="both"/>
      </w:pPr>
    </w:p>
    <w:p w:rsidR="00AE1CA0" w:rsidRDefault="00AE1CA0" w:rsidP="00321CC0">
      <w:pPr>
        <w:pStyle w:val="ConsPlusNormal"/>
        <w:ind w:firstLine="709"/>
        <w:jc w:val="both"/>
      </w:pPr>
      <w:r>
        <w:t>К2 = Кас x Ккр, где</w:t>
      </w:r>
    </w:p>
    <w:p w:rsidR="00AE1CA0" w:rsidRDefault="00AE1CA0" w:rsidP="00321CC0">
      <w:pPr>
        <w:pStyle w:val="ConsPlusNormal"/>
        <w:ind w:firstLine="709"/>
        <w:jc w:val="both"/>
      </w:pPr>
    </w:p>
    <w:p w:rsidR="00AE1CA0" w:rsidRDefault="00AE1CA0" w:rsidP="00321CC0">
      <w:pPr>
        <w:pStyle w:val="ConsPlusNormal"/>
        <w:ind w:firstLine="709"/>
        <w:jc w:val="both"/>
      </w:pPr>
      <w:r>
        <w:t>Кас - коэффициент, учитывающий ассортимент услуг;</w:t>
      </w:r>
    </w:p>
    <w:p w:rsidR="00AE1CA0" w:rsidRDefault="00AE1CA0" w:rsidP="00321CC0">
      <w:pPr>
        <w:pStyle w:val="ConsPlusNormal"/>
        <w:ind w:firstLine="709"/>
        <w:jc w:val="both"/>
      </w:pPr>
      <w:r>
        <w:t>Ккр - коэффициент, учитывающий количество работников.</w:t>
      </w:r>
    </w:p>
    <w:p w:rsidR="00AE1CA0" w:rsidRDefault="00AE1CA0" w:rsidP="00321CC0">
      <w:pPr>
        <w:pStyle w:val="ConsPlusNormal"/>
        <w:ind w:firstLine="709"/>
        <w:jc w:val="both"/>
      </w:pPr>
      <w:r>
        <w:t>Устанавливается значение коэффициента Кас, учитывающего ассортимент услуг, - 1.</w:t>
      </w:r>
    </w:p>
    <w:p w:rsidR="00AE1CA0" w:rsidRPr="00471C6B" w:rsidRDefault="00AE1CA0" w:rsidP="00321CC0">
      <w:pPr>
        <w:pStyle w:val="ConsPlusNormal"/>
        <w:ind w:firstLine="709"/>
        <w:jc w:val="both"/>
      </w:pPr>
      <w:r>
        <w:t>(в ред. решения Соликамской городской Думы от 31.10.2007 N 237)</w:t>
      </w:r>
    </w:p>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Ккр, учитывающего количество</w:t>
      </w:r>
    </w:p>
    <w:p w:rsidR="00AE1CA0" w:rsidRPr="00471C6B" w:rsidRDefault="00AE1CA0">
      <w:pPr>
        <w:pStyle w:val="ConsPlusNormal"/>
        <w:jc w:val="center"/>
      </w:pPr>
      <w:r w:rsidRPr="00471C6B">
        <w:t>работников</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4819"/>
        <w:gridCol w:w="2778"/>
      </w:tblGrid>
      <w:tr w:rsidR="00AE1CA0" w:rsidRPr="009B6163">
        <w:tc>
          <w:tcPr>
            <w:tcW w:w="340" w:type="dxa"/>
          </w:tcPr>
          <w:p w:rsidR="00AE1CA0" w:rsidRPr="00471C6B" w:rsidRDefault="00AE1CA0">
            <w:pPr>
              <w:pStyle w:val="ConsPlusNormal"/>
              <w:jc w:val="center"/>
            </w:pPr>
            <w:r w:rsidRPr="00471C6B">
              <w:t>N</w:t>
            </w:r>
          </w:p>
        </w:tc>
        <w:tc>
          <w:tcPr>
            <w:tcW w:w="4819" w:type="dxa"/>
          </w:tcPr>
          <w:p w:rsidR="00AE1CA0" w:rsidRPr="00471C6B" w:rsidRDefault="00AE1CA0">
            <w:pPr>
              <w:pStyle w:val="ConsPlusNormal"/>
              <w:jc w:val="center"/>
            </w:pPr>
            <w:r w:rsidRPr="00471C6B">
              <w:t>Количество работников</w:t>
            </w:r>
          </w:p>
        </w:tc>
        <w:tc>
          <w:tcPr>
            <w:tcW w:w="2778" w:type="dxa"/>
          </w:tcPr>
          <w:p w:rsidR="00AE1CA0" w:rsidRPr="00471C6B" w:rsidRDefault="00AE1CA0">
            <w:pPr>
              <w:pStyle w:val="ConsPlusNormal"/>
              <w:jc w:val="center"/>
            </w:pPr>
            <w:r w:rsidRPr="00471C6B">
              <w:t>Значение показателя Ккр</w:t>
            </w:r>
          </w:p>
        </w:tc>
      </w:tr>
      <w:tr w:rsidR="00AE1CA0" w:rsidRPr="009B6163">
        <w:tblPrEx>
          <w:tblBorders>
            <w:insideH w:val="none" w:sz="0" w:space="0" w:color="auto"/>
          </w:tblBorders>
        </w:tblPrEx>
        <w:tc>
          <w:tcPr>
            <w:tcW w:w="340" w:type="dxa"/>
            <w:tcBorders>
              <w:top w:val="single" w:sz="4" w:space="0" w:color="auto"/>
              <w:bottom w:val="nil"/>
            </w:tcBorders>
          </w:tcPr>
          <w:p w:rsidR="00AE1CA0" w:rsidRPr="00471C6B" w:rsidRDefault="00AE1CA0">
            <w:pPr>
              <w:pStyle w:val="ConsPlusNormal"/>
              <w:jc w:val="center"/>
            </w:pPr>
            <w:r w:rsidRPr="00471C6B">
              <w:t>1</w:t>
            </w:r>
          </w:p>
        </w:tc>
        <w:tc>
          <w:tcPr>
            <w:tcW w:w="4819" w:type="dxa"/>
            <w:tcBorders>
              <w:top w:val="single" w:sz="4" w:space="0" w:color="auto"/>
              <w:bottom w:val="nil"/>
            </w:tcBorders>
          </w:tcPr>
          <w:p w:rsidR="00AE1CA0" w:rsidRPr="00471C6B" w:rsidRDefault="00AE1CA0">
            <w:pPr>
              <w:pStyle w:val="ConsPlusNormal"/>
            </w:pPr>
            <w:r w:rsidRPr="00471C6B">
              <w:t>До 5 человек включительно</w:t>
            </w:r>
          </w:p>
        </w:tc>
        <w:tc>
          <w:tcPr>
            <w:tcW w:w="2778" w:type="dxa"/>
            <w:tcBorders>
              <w:top w:val="single" w:sz="4" w:space="0" w:color="auto"/>
              <w:bottom w:val="nil"/>
            </w:tcBorders>
          </w:tcPr>
          <w:p w:rsidR="00AE1CA0" w:rsidRPr="00471C6B" w:rsidRDefault="00AE1CA0">
            <w:pPr>
              <w:pStyle w:val="ConsPlusNormal"/>
              <w:jc w:val="center"/>
            </w:pPr>
            <w:r w:rsidRPr="00471C6B">
              <w:t>1</w:t>
            </w:r>
          </w:p>
        </w:tc>
      </w:tr>
      <w:tr w:rsidR="00AE1CA0" w:rsidRPr="009B6163">
        <w:tblPrEx>
          <w:tblBorders>
            <w:insideH w:val="none" w:sz="0" w:space="0" w:color="auto"/>
          </w:tblBorders>
        </w:tblPrEx>
        <w:tc>
          <w:tcPr>
            <w:tcW w:w="340" w:type="dxa"/>
            <w:tcBorders>
              <w:top w:val="nil"/>
              <w:bottom w:val="nil"/>
            </w:tcBorders>
          </w:tcPr>
          <w:p w:rsidR="00AE1CA0" w:rsidRPr="00471C6B" w:rsidRDefault="00AE1CA0">
            <w:pPr>
              <w:pStyle w:val="ConsPlusNormal"/>
              <w:jc w:val="center"/>
            </w:pPr>
            <w:r w:rsidRPr="00471C6B">
              <w:t>2</w:t>
            </w:r>
          </w:p>
        </w:tc>
        <w:tc>
          <w:tcPr>
            <w:tcW w:w="4819" w:type="dxa"/>
            <w:tcBorders>
              <w:top w:val="nil"/>
              <w:bottom w:val="nil"/>
            </w:tcBorders>
          </w:tcPr>
          <w:p w:rsidR="00AE1CA0" w:rsidRPr="00471C6B" w:rsidRDefault="00AE1CA0">
            <w:pPr>
              <w:pStyle w:val="ConsPlusNormal"/>
            </w:pPr>
            <w:r w:rsidRPr="00471C6B">
              <w:t>Свыше 5 до 15 человек включительно</w:t>
            </w:r>
          </w:p>
        </w:tc>
        <w:tc>
          <w:tcPr>
            <w:tcW w:w="2778" w:type="dxa"/>
            <w:tcBorders>
              <w:top w:val="nil"/>
              <w:bottom w:val="nil"/>
            </w:tcBorders>
          </w:tcPr>
          <w:p w:rsidR="00AE1CA0" w:rsidRPr="00471C6B" w:rsidRDefault="00AE1CA0">
            <w:pPr>
              <w:pStyle w:val="ConsPlusNormal"/>
              <w:jc w:val="center"/>
            </w:pPr>
            <w:r w:rsidRPr="00471C6B">
              <w:t>0,9</w:t>
            </w:r>
          </w:p>
        </w:tc>
      </w:tr>
      <w:tr w:rsidR="00AE1CA0" w:rsidRPr="009B6163">
        <w:tblPrEx>
          <w:tblBorders>
            <w:insideH w:val="none" w:sz="0" w:space="0" w:color="auto"/>
          </w:tblBorders>
        </w:tblPrEx>
        <w:tc>
          <w:tcPr>
            <w:tcW w:w="340" w:type="dxa"/>
            <w:tcBorders>
              <w:top w:val="nil"/>
              <w:bottom w:val="single" w:sz="4" w:space="0" w:color="auto"/>
            </w:tcBorders>
          </w:tcPr>
          <w:p w:rsidR="00AE1CA0" w:rsidRPr="00471C6B" w:rsidRDefault="00AE1CA0">
            <w:pPr>
              <w:pStyle w:val="ConsPlusNormal"/>
              <w:jc w:val="center"/>
            </w:pPr>
            <w:r w:rsidRPr="00471C6B">
              <w:t>3</w:t>
            </w:r>
          </w:p>
        </w:tc>
        <w:tc>
          <w:tcPr>
            <w:tcW w:w="4819" w:type="dxa"/>
            <w:tcBorders>
              <w:top w:val="nil"/>
              <w:bottom w:val="single" w:sz="4" w:space="0" w:color="auto"/>
            </w:tcBorders>
          </w:tcPr>
          <w:p w:rsidR="00AE1CA0" w:rsidRPr="00471C6B" w:rsidRDefault="00AE1CA0">
            <w:pPr>
              <w:pStyle w:val="ConsPlusNormal"/>
            </w:pPr>
            <w:r w:rsidRPr="00471C6B">
              <w:t>Свыше 15 человек</w:t>
            </w:r>
          </w:p>
        </w:tc>
        <w:tc>
          <w:tcPr>
            <w:tcW w:w="2778" w:type="dxa"/>
            <w:tcBorders>
              <w:top w:val="nil"/>
              <w:bottom w:val="single" w:sz="4" w:space="0" w:color="auto"/>
            </w:tcBorders>
          </w:tcPr>
          <w:p w:rsidR="00AE1CA0" w:rsidRPr="00471C6B" w:rsidRDefault="00AE1CA0">
            <w:pPr>
              <w:pStyle w:val="ConsPlusNormal"/>
              <w:jc w:val="center"/>
            </w:pPr>
            <w:r w:rsidRPr="00471C6B">
              <w:t>0,8</w:t>
            </w:r>
          </w:p>
        </w:tc>
      </w:tr>
    </w:tbl>
    <w:p w:rsidR="00AE1CA0" w:rsidRPr="00471C6B" w:rsidRDefault="00AE1CA0">
      <w:pPr>
        <w:pStyle w:val="ConsPlusNormal"/>
        <w:jc w:val="both"/>
      </w:pPr>
    </w:p>
    <w:p w:rsidR="00AE1CA0" w:rsidRDefault="00AE1CA0" w:rsidP="00321CC0">
      <w:pPr>
        <w:pStyle w:val="ConsPlusNormal"/>
        <w:ind w:firstLine="540"/>
        <w:jc w:val="both"/>
      </w:pPr>
      <w:r>
        <w:t>4. Для вида деятельности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устанавливается значение корректирующего коэффициента К2, которое рассчитывается следующим образом:</w:t>
      </w:r>
    </w:p>
    <w:p w:rsidR="00AE1CA0" w:rsidRDefault="00AE1CA0" w:rsidP="00321CC0">
      <w:pPr>
        <w:pStyle w:val="ConsPlusNormal"/>
        <w:ind w:firstLine="540"/>
        <w:jc w:val="both"/>
      </w:pPr>
      <w:r>
        <w:t>(в ред. решений Соликамской городской Думы от 25.09.2008 N 455, от 31.10.2012 N 335)</w:t>
      </w:r>
    </w:p>
    <w:p w:rsidR="00AE1CA0" w:rsidRDefault="00AE1CA0" w:rsidP="00321CC0">
      <w:pPr>
        <w:pStyle w:val="ConsPlusNormal"/>
        <w:ind w:firstLine="540"/>
        <w:jc w:val="both"/>
      </w:pPr>
    </w:p>
    <w:p w:rsidR="00AE1CA0" w:rsidRDefault="00AE1CA0" w:rsidP="00321CC0">
      <w:pPr>
        <w:pStyle w:val="ConsPlusNormal"/>
        <w:ind w:firstLine="540"/>
        <w:jc w:val="both"/>
      </w:pPr>
      <w:r>
        <w:t>К2 = Ксу x Кпс, где</w:t>
      </w:r>
    </w:p>
    <w:p w:rsidR="00AE1CA0" w:rsidRDefault="00AE1CA0" w:rsidP="00321CC0">
      <w:pPr>
        <w:pStyle w:val="ConsPlusNormal"/>
        <w:ind w:firstLine="540"/>
        <w:jc w:val="both"/>
      </w:pPr>
    </w:p>
    <w:p w:rsidR="00AE1CA0" w:rsidRDefault="00AE1CA0" w:rsidP="00321CC0">
      <w:pPr>
        <w:pStyle w:val="ConsPlusNormal"/>
        <w:ind w:firstLine="540"/>
        <w:jc w:val="both"/>
      </w:pPr>
      <w:r>
        <w:t>Ксу - коэффициент, учитывающий сезонность услуг;</w:t>
      </w:r>
    </w:p>
    <w:p w:rsidR="00AE1CA0" w:rsidRPr="00471C6B" w:rsidRDefault="00AE1CA0" w:rsidP="00321CC0">
      <w:pPr>
        <w:pStyle w:val="ConsPlusNormal"/>
        <w:ind w:firstLine="540"/>
        <w:jc w:val="both"/>
      </w:pPr>
      <w:r>
        <w:t>Кпс - коэффициент, учитывающий площадь стоянки.</w:t>
      </w:r>
    </w:p>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Ксу, учитывающего сезонность услуг</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7"/>
        <w:gridCol w:w="4762"/>
        <w:gridCol w:w="2778"/>
      </w:tblGrid>
      <w:tr w:rsidR="00AE1CA0" w:rsidRPr="009B6163">
        <w:tc>
          <w:tcPr>
            <w:tcW w:w="397" w:type="dxa"/>
          </w:tcPr>
          <w:p w:rsidR="00AE1CA0" w:rsidRPr="00471C6B" w:rsidRDefault="00AE1CA0">
            <w:pPr>
              <w:pStyle w:val="ConsPlusNormal"/>
              <w:jc w:val="center"/>
            </w:pPr>
            <w:r w:rsidRPr="00471C6B">
              <w:t>N</w:t>
            </w:r>
          </w:p>
        </w:tc>
        <w:tc>
          <w:tcPr>
            <w:tcW w:w="4762" w:type="dxa"/>
          </w:tcPr>
          <w:p w:rsidR="00AE1CA0" w:rsidRPr="00471C6B" w:rsidRDefault="00AE1CA0">
            <w:pPr>
              <w:pStyle w:val="ConsPlusNormal"/>
              <w:jc w:val="center"/>
            </w:pPr>
            <w:r w:rsidRPr="00471C6B">
              <w:t>Период</w:t>
            </w:r>
          </w:p>
        </w:tc>
        <w:tc>
          <w:tcPr>
            <w:tcW w:w="2778" w:type="dxa"/>
          </w:tcPr>
          <w:p w:rsidR="00AE1CA0" w:rsidRPr="00471C6B" w:rsidRDefault="00AE1CA0">
            <w:pPr>
              <w:pStyle w:val="ConsPlusNormal"/>
              <w:jc w:val="center"/>
            </w:pPr>
            <w:r w:rsidRPr="00471C6B">
              <w:t>Значение показателя Ксу</w:t>
            </w:r>
          </w:p>
        </w:tc>
      </w:tr>
      <w:tr w:rsidR="00AE1CA0" w:rsidRPr="009B6163">
        <w:tblPrEx>
          <w:tblBorders>
            <w:insideH w:val="none" w:sz="0" w:space="0" w:color="auto"/>
          </w:tblBorders>
        </w:tblPrEx>
        <w:tc>
          <w:tcPr>
            <w:tcW w:w="397" w:type="dxa"/>
            <w:tcBorders>
              <w:top w:val="single" w:sz="4" w:space="0" w:color="auto"/>
              <w:bottom w:val="nil"/>
            </w:tcBorders>
          </w:tcPr>
          <w:p w:rsidR="00AE1CA0" w:rsidRPr="00471C6B" w:rsidRDefault="00AE1CA0">
            <w:pPr>
              <w:pStyle w:val="ConsPlusNormal"/>
              <w:jc w:val="center"/>
            </w:pPr>
            <w:r w:rsidRPr="00471C6B">
              <w:t>1</w:t>
            </w:r>
          </w:p>
        </w:tc>
        <w:tc>
          <w:tcPr>
            <w:tcW w:w="4762" w:type="dxa"/>
            <w:tcBorders>
              <w:top w:val="single" w:sz="4" w:space="0" w:color="auto"/>
              <w:bottom w:val="nil"/>
            </w:tcBorders>
          </w:tcPr>
          <w:p w:rsidR="00AE1CA0" w:rsidRPr="00471C6B" w:rsidRDefault="00AE1CA0">
            <w:pPr>
              <w:pStyle w:val="ConsPlusNormal"/>
            </w:pPr>
            <w:r w:rsidRPr="00471C6B">
              <w:t>С октября по март включительно</w:t>
            </w:r>
          </w:p>
        </w:tc>
        <w:tc>
          <w:tcPr>
            <w:tcW w:w="2778" w:type="dxa"/>
            <w:tcBorders>
              <w:top w:val="single" w:sz="4" w:space="0" w:color="auto"/>
              <w:bottom w:val="nil"/>
            </w:tcBorders>
          </w:tcPr>
          <w:p w:rsidR="00AE1CA0" w:rsidRPr="00471C6B" w:rsidRDefault="00AE1CA0">
            <w:pPr>
              <w:pStyle w:val="ConsPlusNormal"/>
              <w:jc w:val="center"/>
            </w:pPr>
            <w:r w:rsidRPr="00471C6B">
              <w:t>0,6</w:t>
            </w:r>
          </w:p>
        </w:tc>
      </w:tr>
      <w:tr w:rsidR="00AE1CA0" w:rsidRPr="009B6163">
        <w:tblPrEx>
          <w:tblBorders>
            <w:insideH w:val="none" w:sz="0" w:space="0" w:color="auto"/>
          </w:tblBorders>
        </w:tblPrEx>
        <w:tc>
          <w:tcPr>
            <w:tcW w:w="397" w:type="dxa"/>
            <w:tcBorders>
              <w:top w:val="nil"/>
              <w:bottom w:val="single" w:sz="4" w:space="0" w:color="auto"/>
            </w:tcBorders>
          </w:tcPr>
          <w:p w:rsidR="00AE1CA0" w:rsidRPr="00471C6B" w:rsidRDefault="00AE1CA0">
            <w:pPr>
              <w:pStyle w:val="ConsPlusNormal"/>
              <w:jc w:val="center"/>
            </w:pPr>
            <w:r w:rsidRPr="00471C6B">
              <w:t>2</w:t>
            </w:r>
          </w:p>
        </w:tc>
        <w:tc>
          <w:tcPr>
            <w:tcW w:w="4762" w:type="dxa"/>
            <w:tcBorders>
              <w:top w:val="nil"/>
              <w:bottom w:val="single" w:sz="4" w:space="0" w:color="auto"/>
            </w:tcBorders>
          </w:tcPr>
          <w:p w:rsidR="00AE1CA0" w:rsidRPr="00471C6B" w:rsidRDefault="00AE1CA0">
            <w:pPr>
              <w:pStyle w:val="ConsPlusNormal"/>
            </w:pPr>
            <w:r w:rsidRPr="00471C6B">
              <w:t>С апреля по сентябрь включительно</w:t>
            </w:r>
          </w:p>
        </w:tc>
        <w:tc>
          <w:tcPr>
            <w:tcW w:w="2778" w:type="dxa"/>
            <w:tcBorders>
              <w:top w:val="nil"/>
              <w:bottom w:val="single" w:sz="4" w:space="0" w:color="auto"/>
            </w:tcBorders>
          </w:tcPr>
          <w:p w:rsidR="00AE1CA0" w:rsidRPr="00471C6B" w:rsidRDefault="00AE1CA0">
            <w:pPr>
              <w:pStyle w:val="ConsPlusNormal"/>
              <w:jc w:val="center"/>
            </w:pPr>
            <w:r w:rsidRPr="00471C6B">
              <w:t>1</w:t>
            </w:r>
          </w:p>
        </w:tc>
      </w:tr>
    </w:tbl>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Кпс, учитывающего площадь</w:t>
      </w:r>
    </w:p>
    <w:p w:rsidR="00AE1CA0" w:rsidRPr="00471C6B" w:rsidRDefault="00AE1CA0">
      <w:pPr>
        <w:pStyle w:val="ConsPlusNormal"/>
        <w:jc w:val="center"/>
      </w:pPr>
      <w:r w:rsidRPr="00471C6B">
        <w:t>стоянки</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7"/>
        <w:gridCol w:w="4762"/>
        <w:gridCol w:w="2778"/>
      </w:tblGrid>
      <w:tr w:rsidR="00AE1CA0" w:rsidRPr="009B6163">
        <w:tc>
          <w:tcPr>
            <w:tcW w:w="397" w:type="dxa"/>
          </w:tcPr>
          <w:p w:rsidR="00AE1CA0" w:rsidRPr="00471C6B" w:rsidRDefault="00AE1CA0">
            <w:pPr>
              <w:pStyle w:val="ConsPlusNormal"/>
              <w:jc w:val="center"/>
            </w:pPr>
            <w:r w:rsidRPr="00471C6B">
              <w:t>N</w:t>
            </w:r>
          </w:p>
        </w:tc>
        <w:tc>
          <w:tcPr>
            <w:tcW w:w="4762" w:type="dxa"/>
          </w:tcPr>
          <w:p w:rsidR="00AE1CA0" w:rsidRPr="00471C6B" w:rsidRDefault="00AE1CA0">
            <w:pPr>
              <w:pStyle w:val="ConsPlusNormal"/>
              <w:jc w:val="center"/>
            </w:pPr>
            <w:r w:rsidRPr="00471C6B">
              <w:t>Площадь стоянки</w:t>
            </w:r>
          </w:p>
        </w:tc>
        <w:tc>
          <w:tcPr>
            <w:tcW w:w="2778" w:type="dxa"/>
          </w:tcPr>
          <w:p w:rsidR="00AE1CA0" w:rsidRPr="00471C6B" w:rsidRDefault="00AE1CA0">
            <w:pPr>
              <w:pStyle w:val="ConsPlusNormal"/>
              <w:jc w:val="center"/>
            </w:pPr>
            <w:r w:rsidRPr="00471C6B">
              <w:t>Значение показателя Кпс</w:t>
            </w:r>
          </w:p>
        </w:tc>
      </w:tr>
      <w:tr w:rsidR="00AE1CA0" w:rsidRPr="009B6163">
        <w:tblPrEx>
          <w:tblBorders>
            <w:insideH w:val="none" w:sz="0" w:space="0" w:color="auto"/>
          </w:tblBorders>
        </w:tblPrEx>
        <w:tc>
          <w:tcPr>
            <w:tcW w:w="397" w:type="dxa"/>
            <w:tcBorders>
              <w:top w:val="single" w:sz="4" w:space="0" w:color="auto"/>
              <w:bottom w:val="nil"/>
            </w:tcBorders>
          </w:tcPr>
          <w:p w:rsidR="00AE1CA0" w:rsidRPr="00471C6B" w:rsidRDefault="00AE1CA0">
            <w:pPr>
              <w:pStyle w:val="ConsPlusNormal"/>
              <w:jc w:val="center"/>
            </w:pPr>
            <w:r w:rsidRPr="00471C6B">
              <w:t>1</w:t>
            </w:r>
          </w:p>
        </w:tc>
        <w:tc>
          <w:tcPr>
            <w:tcW w:w="4762" w:type="dxa"/>
            <w:tcBorders>
              <w:top w:val="single" w:sz="4" w:space="0" w:color="auto"/>
              <w:bottom w:val="nil"/>
            </w:tcBorders>
          </w:tcPr>
          <w:p w:rsidR="00AE1CA0" w:rsidRPr="00471C6B" w:rsidRDefault="00AE1CA0">
            <w:pPr>
              <w:pStyle w:val="ConsPlusNormal"/>
            </w:pPr>
            <w:r w:rsidRPr="00471C6B">
              <w:t>До 600 кв. м включительно</w:t>
            </w:r>
          </w:p>
        </w:tc>
        <w:tc>
          <w:tcPr>
            <w:tcW w:w="2778" w:type="dxa"/>
            <w:tcBorders>
              <w:top w:val="single" w:sz="4" w:space="0" w:color="auto"/>
              <w:bottom w:val="nil"/>
            </w:tcBorders>
          </w:tcPr>
          <w:p w:rsidR="00AE1CA0" w:rsidRPr="00471C6B" w:rsidRDefault="00AE1CA0">
            <w:pPr>
              <w:pStyle w:val="ConsPlusNormal"/>
              <w:jc w:val="center"/>
            </w:pPr>
            <w:r w:rsidRPr="00471C6B">
              <w:t>1</w:t>
            </w:r>
          </w:p>
        </w:tc>
      </w:tr>
      <w:tr w:rsidR="00AE1CA0" w:rsidRPr="009B6163">
        <w:tblPrEx>
          <w:tblBorders>
            <w:insideH w:val="none" w:sz="0" w:space="0" w:color="auto"/>
          </w:tblBorders>
        </w:tblPrEx>
        <w:tc>
          <w:tcPr>
            <w:tcW w:w="397" w:type="dxa"/>
            <w:tcBorders>
              <w:top w:val="nil"/>
              <w:bottom w:val="nil"/>
            </w:tcBorders>
          </w:tcPr>
          <w:p w:rsidR="00AE1CA0" w:rsidRPr="00471C6B" w:rsidRDefault="00AE1CA0">
            <w:pPr>
              <w:pStyle w:val="ConsPlusNormal"/>
              <w:jc w:val="center"/>
            </w:pPr>
            <w:r w:rsidRPr="00471C6B">
              <w:t>2</w:t>
            </w:r>
          </w:p>
        </w:tc>
        <w:tc>
          <w:tcPr>
            <w:tcW w:w="4762" w:type="dxa"/>
            <w:tcBorders>
              <w:top w:val="nil"/>
              <w:bottom w:val="nil"/>
            </w:tcBorders>
          </w:tcPr>
          <w:p w:rsidR="00AE1CA0" w:rsidRPr="00471C6B" w:rsidRDefault="00AE1CA0">
            <w:pPr>
              <w:pStyle w:val="ConsPlusNormal"/>
            </w:pPr>
            <w:r w:rsidRPr="00471C6B">
              <w:t>Свыше 600 кв. м до 1500 кв. м включительно</w:t>
            </w:r>
          </w:p>
        </w:tc>
        <w:tc>
          <w:tcPr>
            <w:tcW w:w="2778" w:type="dxa"/>
            <w:tcBorders>
              <w:top w:val="nil"/>
              <w:bottom w:val="nil"/>
            </w:tcBorders>
          </w:tcPr>
          <w:p w:rsidR="00AE1CA0" w:rsidRPr="00471C6B" w:rsidRDefault="00AE1CA0">
            <w:pPr>
              <w:pStyle w:val="ConsPlusNormal"/>
              <w:jc w:val="center"/>
            </w:pPr>
            <w:r w:rsidRPr="00471C6B">
              <w:t>0,7</w:t>
            </w:r>
          </w:p>
        </w:tc>
      </w:tr>
      <w:tr w:rsidR="00AE1CA0" w:rsidRPr="009B6163">
        <w:tblPrEx>
          <w:tblBorders>
            <w:insideH w:val="none" w:sz="0" w:space="0" w:color="auto"/>
          </w:tblBorders>
        </w:tblPrEx>
        <w:tc>
          <w:tcPr>
            <w:tcW w:w="397" w:type="dxa"/>
            <w:tcBorders>
              <w:top w:val="nil"/>
              <w:bottom w:val="single" w:sz="4" w:space="0" w:color="auto"/>
            </w:tcBorders>
          </w:tcPr>
          <w:p w:rsidR="00AE1CA0" w:rsidRPr="00471C6B" w:rsidRDefault="00AE1CA0">
            <w:pPr>
              <w:pStyle w:val="ConsPlusNormal"/>
              <w:jc w:val="center"/>
            </w:pPr>
            <w:r w:rsidRPr="00471C6B">
              <w:t>3</w:t>
            </w:r>
          </w:p>
        </w:tc>
        <w:tc>
          <w:tcPr>
            <w:tcW w:w="4762" w:type="dxa"/>
            <w:tcBorders>
              <w:top w:val="nil"/>
              <w:bottom w:val="single" w:sz="4" w:space="0" w:color="auto"/>
            </w:tcBorders>
          </w:tcPr>
          <w:p w:rsidR="00AE1CA0" w:rsidRPr="00471C6B" w:rsidRDefault="00AE1CA0">
            <w:pPr>
              <w:pStyle w:val="ConsPlusNormal"/>
            </w:pPr>
            <w:r w:rsidRPr="00471C6B">
              <w:t>Свыше 1500 кв. м</w:t>
            </w:r>
          </w:p>
        </w:tc>
        <w:tc>
          <w:tcPr>
            <w:tcW w:w="2778" w:type="dxa"/>
            <w:tcBorders>
              <w:top w:val="nil"/>
              <w:bottom w:val="single" w:sz="4" w:space="0" w:color="auto"/>
            </w:tcBorders>
          </w:tcPr>
          <w:p w:rsidR="00AE1CA0" w:rsidRPr="00471C6B" w:rsidRDefault="00AE1CA0">
            <w:pPr>
              <w:pStyle w:val="ConsPlusNormal"/>
              <w:jc w:val="center"/>
            </w:pPr>
            <w:r w:rsidRPr="00471C6B">
              <w:t>0,5</w:t>
            </w:r>
          </w:p>
        </w:tc>
      </w:tr>
    </w:tbl>
    <w:p w:rsidR="00AE1CA0" w:rsidRPr="00471C6B" w:rsidRDefault="00AE1CA0">
      <w:pPr>
        <w:pStyle w:val="ConsPlusNormal"/>
        <w:jc w:val="both"/>
      </w:pPr>
    </w:p>
    <w:p w:rsidR="00AE1CA0" w:rsidRDefault="00AE1CA0" w:rsidP="00321CC0">
      <w:pPr>
        <w:pStyle w:val="ConsPlusNormal"/>
        <w:ind w:firstLine="540"/>
        <w:jc w:val="both"/>
      </w:pPr>
      <w:r>
        <w:t>5. Для вида деятельности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устанавливается значение корректирующего коэффициента К2, которое рассчитывается следующим образом:</w:t>
      </w:r>
    </w:p>
    <w:p w:rsidR="00AE1CA0" w:rsidRDefault="00AE1CA0" w:rsidP="00321CC0">
      <w:pPr>
        <w:pStyle w:val="ConsPlusNormal"/>
        <w:ind w:firstLine="540"/>
        <w:jc w:val="both"/>
      </w:pPr>
      <w:r>
        <w:t>(в ред. решения Соликамской городской Думы от 31.10.2007 N 237)</w:t>
      </w:r>
    </w:p>
    <w:p w:rsidR="00AE1CA0" w:rsidRDefault="00AE1CA0" w:rsidP="00321CC0">
      <w:pPr>
        <w:pStyle w:val="ConsPlusNormal"/>
        <w:ind w:firstLine="540"/>
        <w:jc w:val="both"/>
      </w:pPr>
    </w:p>
    <w:p w:rsidR="00AE1CA0" w:rsidRDefault="00AE1CA0" w:rsidP="00321CC0">
      <w:pPr>
        <w:pStyle w:val="ConsPlusNormal"/>
        <w:ind w:firstLine="540"/>
        <w:jc w:val="both"/>
      </w:pPr>
      <w:r>
        <w:t>К2 = Квп x Ктс, где</w:t>
      </w:r>
    </w:p>
    <w:p w:rsidR="00AE1CA0" w:rsidRDefault="00AE1CA0" w:rsidP="00321CC0">
      <w:pPr>
        <w:pStyle w:val="ConsPlusNormal"/>
        <w:ind w:firstLine="540"/>
        <w:jc w:val="both"/>
      </w:pPr>
    </w:p>
    <w:p w:rsidR="00AE1CA0" w:rsidRDefault="00AE1CA0" w:rsidP="00321CC0">
      <w:pPr>
        <w:pStyle w:val="ConsPlusNormal"/>
        <w:ind w:firstLine="540"/>
        <w:jc w:val="both"/>
      </w:pPr>
      <w:r>
        <w:t>Квп - коэффициент, учитывающий вид перевозок;</w:t>
      </w:r>
    </w:p>
    <w:p w:rsidR="00AE1CA0" w:rsidRPr="00471C6B" w:rsidRDefault="00AE1CA0" w:rsidP="00321CC0">
      <w:pPr>
        <w:pStyle w:val="ConsPlusNormal"/>
        <w:ind w:firstLine="540"/>
        <w:jc w:val="both"/>
      </w:pPr>
      <w:r>
        <w:t>Ктс - коэффициент, учитывающий количество транспортных средств.</w:t>
      </w:r>
    </w:p>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Квп, учитывающего вид перевозок</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7257"/>
        <w:gridCol w:w="1757"/>
      </w:tblGrid>
      <w:tr w:rsidR="00AE1CA0" w:rsidRPr="009B6163">
        <w:tc>
          <w:tcPr>
            <w:tcW w:w="454" w:type="dxa"/>
          </w:tcPr>
          <w:p w:rsidR="00AE1CA0" w:rsidRPr="00471C6B" w:rsidRDefault="00AE1CA0">
            <w:pPr>
              <w:pStyle w:val="ConsPlusNormal"/>
              <w:jc w:val="center"/>
            </w:pPr>
            <w:r w:rsidRPr="00471C6B">
              <w:t>N п/п</w:t>
            </w:r>
          </w:p>
        </w:tc>
        <w:tc>
          <w:tcPr>
            <w:tcW w:w="7257" w:type="dxa"/>
          </w:tcPr>
          <w:p w:rsidR="00AE1CA0" w:rsidRPr="00471C6B" w:rsidRDefault="00AE1CA0">
            <w:pPr>
              <w:pStyle w:val="ConsPlusNormal"/>
              <w:jc w:val="center"/>
            </w:pPr>
            <w:r w:rsidRPr="00471C6B">
              <w:t>Вид перевозок</w:t>
            </w:r>
          </w:p>
        </w:tc>
        <w:tc>
          <w:tcPr>
            <w:tcW w:w="1757" w:type="dxa"/>
          </w:tcPr>
          <w:p w:rsidR="00AE1CA0" w:rsidRPr="00471C6B" w:rsidRDefault="00AE1CA0">
            <w:pPr>
              <w:pStyle w:val="ConsPlusNormal"/>
              <w:jc w:val="center"/>
            </w:pPr>
            <w:r w:rsidRPr="00471C6B">
              <w:t>Значение показателя Квп</w:t>
            </w:r>
          </w:p>
        </w:tc>
      </w:tr>
      <w:tr w:rsidR="00AE1CA0" w:rsidRPr="009B6163">
        <w:tblPrEx>
          <w:tblBorders>
            <w:insideH w:val="none" w:sz="0" w:space="0" w:color="auto"/>
          </w:tblBorders>
        </w:tblPrEx>
        <w:tc>
          <w:tcPr>
            <w:tcW w:w="454" w:type="dxa"/>
            <w:tcBorders>
              <w:top w:val="single" w:sz="4" w:space="0" w:color="auto"/>
              <w:bottom w:val="nil"/>
            </w:tcBorders>
          </w:tcPr>
          <w:p w:rsidR="00AE1CA0" w:rsidRPr="00471C6B" w:rsidRDefault="00AE1CA0">
            <w:pPr>
              <w:pStyle w:val="ConsPlusNormal"/>
              <w:jc w:val="center"/>
            </w:pPr>
            <w:r w:rsidRPr="00471C6B">
              <w:t>1</w:t>
            </w:r>
          </w:p>
        </w:tc>
        <w:tc>
          <w:tcPr>
            <w:tcW w:w="7257" w:type="dxa"/>
            <w:tcBorders>
              <w:top w:val="single" w:sz="4" w:space="0" w:color="auto"/>
              <w:bottom w:val="nil"/>
            </w:tcBorders>
          </w:tcPr>
          <w:p w:rsidR="00AE1CA0" w:rsidRPr="00471C6B" w:rsidRDefault="00AE1CA0">
            <w:pPr>
              <w:pStyle w:val="ConsPlusNormal"/>
            </w:pPr>
            <w:r w:rsidRPr="00471C6B">
              <w:t>Перевозка пассажиров:</w:t>
            </w:r>
          </w:p>
        </w:tc>
        <w:tc>
          <w:tcPr>
            <w:tcW w:w="1757" w:type="dxa"/>
            <w:tcBorders>
              <w:top w:val="single" w:sz="4" w:space="0" w:color="auto"/>
              <w:bottom w:val="nil"/>
            </w:tcBorders>
          </w:tcPr>
          <w:p w:rsidR="00AE1CA0" w:rsidRPr="00471C6B" w:rsidRDefault="00AE1CA0">
            <w:pPr>
              <w:pStyle w:val="ConsPlusNormal"/>
            </w:pP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pPr>
          </w:p>
        </w:tc>
        <w:tc>
          <w:tcPr>
            <w:tcW w:w="7257" w:type="dxa"/>
            <w:tcBorders>
              <w:top w:val="nil"/>
              <w:bottom w:val="nil"/>
            </w:tcBorders>
          </w:tcPr>
          <w:p w:rsidR="00AE1CA0" w:rsidRPr="00471C6B" w:rsidRDefault="00AE1CA0">
            <w:pPr>
              <w:pStyle w:val="ConsPlusNormal"/>
            </w:pPr>
            <w:r w:rsidRPr="00471C6B">
              <w:t>- легковыми автомобилями</w:t>
            </w:r>
          </w:p>
        </w:tc>
        <w:tc>
          <w:tcPr>
            <w:tcW w:w="1757" w:type="dxa"/>
            <w:tcBorders>
              <w:top w:val="nil"/>
              <w:bottom w:val="nil"/>
            </w:tcBorders>
          </w:tcPr>
          <w:p w:rsidR="00AE1CA0" w:rsidRPr="00471C6B" w:rsidRDefault="00AE1CA0">
            <w:pPr>
              <w:pStyle w:val="ConsPlusNormal"/>
              <w:jc w:val="center"/>
            </w:pPr>
            <w:r w:rsidRPr="00471C6B">
              <w:t>1</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pPr>
          </w:p>
        </w:tc>
        <w:tc>
          <w:tcPr>
            <w:tcW w:w="7257" w:type="dxa"/>
            <w:tcBorders>
              <w:top w:val="nil"/>
              <w:bottom w:val="nil"/>
            </w:tcBorders>
          </w:tcPr>
          <w:p w:rsidR="00AE1CA0" w:rsidRPr="00471C6B" w:rsidRDefault="00AE1CA0">
            <w:pPr>
              <w:pStyle w:val="ConsPlusNormal"/>
            </w:pPr>
            <w:r w:rsidRPr="00471C6B">
              <w:t>- автобусами и микроавтобусами</w:t>
            </w:r>
          </w:p>
        </w:tc>
        <w:tc>
          <w:tcPr>
            <w:tcW w:w="1757" w:type="dxa"/>
            <w:tcBorders>
              <w:top w:val="nil"/>
              <w:bottom w:val="nil"/>
            </w:tcBorders>
          </w:tcPr>
          <w:p w:rsidR="00AE1CA0" w:rsidRPr="00471C6B" w:rsidRDefault="00AE1CA0">
            <w:pPr>
              <w:pStyle w:val="ConsPlusNormal"/>
              <w:jc w:val="center"/>
            </w:pPr>
            <w:r w:rsidRPr="00471C6B">
              <w:t>0,22</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2</w:t>
            </w:r>
          </w:p>
        </w:tc>
        <w:tc>
          <w:tcPr>
            <w:tcW w:w="7257" w:type="dxa"/>
            <w:tcBorders>
              <w:top w:val="nil"/>
              <w:bottom w:val="nil"/>
            </w:tcBorders>
          </w:tcPr>
          <w:p w:rsidR="00AE1CA0" w:rsidRPr="00471C6B" w:rsidRDefault="00AE1CA0">
            <w:pPr>
              <w:pStyle w:val="ConsPlusNormal"/>
            </w:pPr>
            <w:r w:rsidRPr="00471C6B">
              <w:t>Перевозка грузов:</w:t>
            </w:r>
          </w:p>
        </w:tc>
        <w:tc>
          <w:tcPr>
            <w:tcW w:w="1757" w:type="dxa"/>
            <w:tcBorders>
              <w:top w:val="nil"/>
              <w:bottom w:val="nil"/>
            </w:tcBorders>
          </w:tcPr>
          <w:p w:rsidR="00AE1CA0" w:rsidRPr="00471C6B" w:rsidRDefault="00AE1CA0">
            <w:pPr>
              <w:pStyle w:val="ConsPlusNormal"/>
            </w:pP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pPr>
          </w:p>
        </w:tc>
        <w:tc>
          <w:tcPr>
            <w:tcW w:w="7257" w:type="dxa"/>
            <w:tcBorders>
              <w:top w:val="nil"/>
              <w:bottom w:val="nil"/>
            </w:tcBorders>
          </w:tcPr>
          <w:p w:rsidR="00AE1CA0" w:rsidRPr="00471C6B" w:rsidRDefault="00AE1CA0">
            <w:pPr>
              <w:pStyle w:val="ConsPlusNormal"/>
            </w:pPr>
            <w:r w:rsidRPr="00471C6B">
              <w:t>- грузоподъемность транспортного средства до 3 тонн включительно</w:t>
            </w:r>
          </w:p>
        </w:tc>
        <w:tc>
          <w:tcPr>
            <w:tcW w:w="1757" w:type="dxa"/>
            <w:tcBorders>
              <w:top w:val="nil"/>
              <w:bottom w:val="nil"/>
            </w:tcBorders>
          </w:tcPr>
          <w:p w:rsidR="00AE1CA0" w:rsidRPr="00471C6B" w:rsidRDefault="00AE1CA0">
            <w:pPr>
              <w:pStyle w:val="ConsPlusNormal"/>
              <w:jc w:val="center"/>
            </w:pPr>
            <w:r w:rsidRPr="00471C6B">
              <w:t>0,9</w:t>
            </w:r>
          </w:p>
        </w:tc>
      </w:tr>
      <w:tr w:rsidR="00AE1CA0" w:rsidRPr="009B6163">
        <w:tblPrEx>
          <w:tblBorders>
            <w:insideH w:val="none" w:sz="0" w:space="0" w:color="auto"/>
          </w:tblBorders>
        </w:tblPrEx>
        <w:tc>
          <w:tcPr>
            <w:tcW w:w="454" w:type="dxa"/>
            <w:tcBorders>
              <w:top w:val="nil"/>
              <w:bottom w:val="single" w:sz="4" w:space="0" w:color="auto"/>
            </w:tcBorders>
          </w:tcPr>
          <w:p w:rsidR="00AE1CA0" w:rsidRPr="00471C6B" w:rsidRDefault="00AE1CA0">
            <w:pPr>
              <w:pStyle w:val="ConsPlusNormal"/>
            </w:pPr>
          </w:p>
        </w:tc>
        <w:tc>
          <w:tcPr>
            <w:tcW w:w="7257" w:type="dxa"/>
            <w:tcBorders>
              <w:top w:val="nil"/>
              <w:bottom w:val="single" w:sz="4" w:space="0" w:color="auto"/>
            </w:tcBorders>
          </w:tcPr>
          <w:p w:rsidR="00AE1CA0" w:rsidRPr="00471C6B" w:rsidRDefault="00AE1CA0">
            <w:pPr>
              <w:pStyle w:val="ConsPlusNormal"/>
            </w:pPr>
            <w:r w:rsidRPr="00471C6B">
              <w:t>- грузоподъемность транспортного средства свыше 3 тонн</w:t>
            </w:r>
          </w:p>
        </w:tc>
        <w:tc>
          <w:tcPr>
            <w:tcW w:w="1757" w:type="dxa"/>
            <w:tcBorders>
              <w:top w:val="nil"/>
              <w:bottom w:val="single" w:sz="4" w:space="0" w:color="auto"/>
            </w:tcBorders>
          </w:tcPr>
          <w:p w:rsidR="00AE1CA0" w:rsidRPr="00471C6B" w:rsidRDefault="00AE1CA0">
            <w:pPr>
              <w:pStyle w:val="ConsPlusNormal"/>
              <w:jc w:val="center"/>
            </w:pPr>
            <w:r w:rsidRPr="00471C6B">
              <w:t>1</w:t>
            </w:r>
          </w:p>
        </w:tc>
      </w:tr>
    </w:tbl>
    <w:p w:rsidR="00AE1CA0" w:rsidRPr="00471C6B" w:rsidRDefault="00AE1CA0">
      <w:pPr>
        <w:pStyle w:val="ConsPlusNormal"/>
        <w:jc w:val="both"/>
      </w:pPr>
      <w:r w:rsidRPr="00471C6B">
        <w:t>(таблица в ред. решения Соликамской городской Думы от 31.10.2007 N 237)</w:t>
      </w:r>
    </w:p>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Ктс, учитывающего количество</w:t>
      </w:r>
    </w:p>
    <w:p w:rsidR="00AE1CA0" w:rsidRPr="00471C6B" w:rsidRDefault="00AE1CA0">
      <w:pPr>
        <w:pStyle w:val="ConsPlusNormal"/>
        <w:jc w:val="center"/>
      </w:pPr>
      <w:r w:rsidRPr="00471C6B">
        <w:t>транспортных средств</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762"/>
        <w:gridCol w:w="2721"/>
      </w:tblGrid>
      <w:tr w:rsidR="00AE1CA0" w:rsidRPr="009B6163">
        <w:tc>
          <w:tcPr>
            <w:tcW w:w="454" w:type="dxa"/>
          </w:tcPr>
          <w:p w:rsidR="00AE1CA0" w:rsidRPr="00471C6B" w:rsidRDefault="00AE1CA0">
            <w:pPr>
              <w:pStyle w:val="ConsPlusNormal"/>
              <w:jc w:val="center"/>
            </w:pPr>
            <w:r w:rsidRPr="00471C6B">
              <w:t>N</w:t>
            </w:r>
          </w:p>
        </w:tc>
        <w:tc>
          <w:tcPr>
            <w:tcW w:w="4762" w:type="dxa"/>
          </w:tcPr>
          <w:p w:rsidR="00AE1CA0" w:rsidRPr="00471C6B" w:rsidRDefault="00AE1CA0">
            <w:pPr>
              <w:pStyle w:val="ConsPlusNormal"/>
              <w:jc w:val="center"/>
            </w:pPr>
            <w:r w:rsidRPr="00471C6B">
              <w:t>Количество транспортных средств</w:t>
            </w:r>
          </w:p>
        </w:tc>
        <w:tc>
          <w:tcPr>
            <w:tcW w:w="2721" w:type="dxa"/>
          </w:tcPr>
          <w:p w:rsidR="00AE1CA0" w:rsidRPr="00471C6B" w:rsidRDefault="00AE1CA0">
            <w:pPr>
              <w:pStyle w:val="ConsPlusNormal"/>
              <w:jc w:val="center"/>
            </w:pPr>
            <w:r w:rsidRPr="00471C6B">
              <w:t>Значение показателя Ктс</w:t>
            </w:r>
          </w:p>
        </w:tc>
      </w:tr>
      <w:tr w:rsidR="00AE1CA0" w:rsidRPr="009B6163">
        <w:tblPrEx>
          <w:tblBorders>
            <w:insideH w:val="none" w:sz="0" w:space="0" w:color="auto"/>
          </w:tblBorders>
        </w:tblPrEx>
        <w:tc>
          <w:tcPr>
            <w:tcW w:w="454" w:type="dxa"/>
            <w:tcBorders>
              <w:top w:val="single" w:sz="4" w:space="0" w:color="auto"/>
              <w:bottom w:val="nil"/>
            </w:tcBorders>
          </w:tcPr>
          <w:p w:rsidR="00AE1CA0" w:rsidRPr="00471C6B" w:rsidRDefault="00AE1CA0">
            <w:pPr>
              <w:pStyle w:val="ConsPlusNormal"/>
              <w:jc w:val="center"/>
            </w:pPr>
            <w:r w:rsidRPr="00471C6B">
              <w:t>1</w:t>
            </w:r>
          </w:p>
        </w:tc>
        <w:tc>
          <w:tcPr>
            <w:tcW w:w="4762" w:type="dxa"/>
            <w:tcBorders>
              <w:top w:val="single" w:sz="4" w:space="0" w:color="auto"/>
              <w:bottom w:val="nil"/>
            </w:tcBorders>
          </w:tcPr>
          <w:p w:rsidR="00AE1CA0" w:rsidRPr="00471C6B" w:rsidRDefault="00AE1CA0">
            <w:pPr>
              <w:pStyle w:val="ConsPlusNormal"/>
            </w:pPr>
            <w:r w:rsidRPr="00471C6B">
              <w:t>До 10 транспортных средств включительно</w:t>
            </w:r>
          </w:p>
        </w:tc>
        <w:tc>
          <w:tcPr>
            <w:tcW w:w="2721" w:type="dxa"/>
            <w:tcBorders>
              <w:top w:val="single" w:sz="4" w:space="0" w:color="auto"/>
              <w:bottom w:val="nil"/>
            </w:tcBorders>
          </w:tcPr>
          <w:p w:rsidR="00AE1CA0" w:rsidRPr="00471C6B" w:rsidRDefault="00AE1CA0">
            <w:pPr>
              <w:pStyle w:val="ConsPlusNormal"/>
              <w:jc w:val="center"/>
            </w:pPr>
            <w:r w:rsidRPr="00471C6B">
              <w:t>0,95</w:t>
            </w:r>
          </w:p>
        </w:tc>
      </w:tr>
      <w:tr w:rsidR="00AE1CA0" w:rsidRPr="009B6163">
        <w:tblPrEx>
          <w:tblBorders>
            <w:insideH w:val="none" w:sz="0" w:space="0" w:color="auto"/>
          </w:tblBorders>
        </w:tblPrEx>
        <w:tc>
          <w:tcPr>
            <w:tcW w:w="454" w:type="dxa"/>
            <w:tcBorders>
              <w:top w:val="nil"/>
              <w:bottom w:val="single" w:sz="4" w:space="0" w:color="auto"/>
            </w:tcBorders>
          </w:tcPr>
          <w:p w:rsidR="00AE1CA0" w:rsidRPr="00471C6B" w:rsidRDefault="00AE1CA0">
            <w:pPr>
              <w:pStyle w:val="ConsPlusNormal"/>
              <w:jc w:val="center"/>
            </w:pPr>
            <w:r w:rsidRPr="00471C6B">
              <w:t>2</w:t>
            </w:r>
          </w:p>
        </w:tc>
        <w:tc>
          <w:tcPr>
            <w:tcW w:w="4762" w:type="dxa"/>
            <w:tcBorders>
              <w:top w:val="nil"/>
              <w:bottom w:val="single" w:sz="4" w:space="0" w:color="auto"/>
            </w:tcBorders>
          </w:tcPr>
          <w:p w:rsidR="00AE1CA0" w:rsidRPr="00471C6B" w:rsidRDefault="00AE1CA0">
            <w:pPr>
              <w:pStyle w:val="ConsPlusNormal"/>
            </w:pPr>
            <w:r w:rsidRPr="00471C6B">
              <w:t>Свыше 10 транспортных средств</w:t>
            </w:r>
          </w:p>
        </w:tc>
        <w:tc>
          <w:tcPr>
            <w:tcW w:w="2721" w:type="dxa"/>
            <w:tcBorders>
              <w:top w:val="nil"/>
              <w:bottom w:val="single" w:sz="4" w:space="0" w:color="auto"/>
            </w:tcBorders>
          </w:tcPr>
          <w:p w:rsidR="00AE1CA0" w:rsidRPr="00471C6B" w:rsidRDefault="00AE1CA0">
            <w:pPr>
              <w:pStyle w:val="ConsPlusNormal"/>
              <w:jc w:val="center"/>
            </w:pPr>
            <w:r w:rsidRPr="00471C6B">
              <w:t>1</w:t>
            </w:r>
          </w:p>
        </w:tc>
      </w:tr>
    </w:tbl>
    <w:p w:rsidR="00AE1CA0" w:rsidRPr="00471C6B" w:rsidRDefault="00AE1CA0">
      <w:pPr>
        <w:pStyle w:val="ConsPlusNormal"/>
        <w:jc w:val="both"/>
      </w:pPr>
    </w:p>
    <w:p w:rsidR="00AE1CA0" w:rsidRPr="00471C6B" w:rsidRDefault="00AE1CA0">
      <w:pPr>
        <w:pStyle w:val="ConsPlusNormal"/>
        <w:ind w:firstLine="540"/>
        <w:jc w:val="both"/>
      </w:pPr>
      <w:r w:rsidRPr="00471C6B">
        <w:t>6. Для вида деятельности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устанавливается значение корректирующего коэффициента К2, учитывающего совокупность особенностей ведения предпринимательской деятельности (ассортимент товаров, площадь торгового зала объектов торговли):</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3458"/>
        <w:gridCol w:w="1134"/>
        <w:gridCol w:w="1134"/>
        <w:gridCol w:w="1134"/>
        <w:gridCol w:w="1191"/>
        <w:gridCol w:w="1134"/>
      </w:tblGrid>
      <w:tr w:rsidR="00AE1CA0" w:rsidRPr="009B6163">
        <w:tc>
          <w:tcPr>
            <w:tcW w:w="454" w:type="dxa"/>
            <w:vMerge w:val="restart"/>
          </w:tcPr>
          <w:p w:rsidR="00AE1CA0" w:rsidRPr="00471C6B" w:rsidRDefault="00AE1CA0">
            <w:pPr>
              <w:pStyle w:val="ConsPlusNormal"/>
              <w:jc w:val="center"/>
            </w:pPr>
            <w:r w:rsidRPr="00471C6B">
              <w:t>N п/п</w:t>
            </w:r>
          </w:p>
        </w:tc>
        <w:tc>
          <w:tcPr>
            <w:tcW w:w="3458" w:type="dxa"/>
            <w:vMerge w:val="restart"/>
          </w:tcPr>
          <w:p w:rsidR="00AE1CA0" w:rsidRPr="00471C6B" w:rsidRDefault="00AE1CA0">
            <w:pPr>
              <w:pStyle w:val="ConsPlusNormal"/>
              <w:jc w:val="center"/>
            </w:pPr>
            <w:r w:rsidRPr="00471C6B">
              <w:t>Ассортимент товаров</w:t>
            </w:r>
          </w:p>
        </w:tc>
        <w:tc>
          <w:tcPr>
            <w:tcW w:w="5727" w:type="dxa"/>
            <w:gridSpan w:val="5"/>
          </w:tcPr>
          <w:p w:rsidR="00AE1CA0" w:rsidRPr="00471C6B" w:rsidRDefault="00AE1CA0">
            <w:pPr>
              <w:pStyle w:val="ConsPlusNormal"/>
              <w:jc w:val="center"/>
            </w:pPr>
            <w:r w:rsidRPr="00471C6B">
              <w:t>Значения корректирующего коэффициента К2 в зависимости от площади торгового зала объектов торговли</w:t>
            </w:r>
          </w:p>
        </w:tc>
      </w:tr>
      <w:tr w:rsidR="00AE1CA0" w:rsidRPr="009B6163">
        <w:tc>
          <w:tcPr>
            <w:tcW w:w="454" w:type="dxa"/>
            <w:vMerge/>
          </w:tcPr>
          <w:p w:rsidR="00AE1CA0" w:rsidRPr="009B6163" w:rsidRDefault="00AE1CA0"/>
        </w:tc>
        <w:tc>
          <w:tcPr>
            <w:tcW w:w="3458" w:type="dxa"/>
            <w:vMerge/>
          </w:tcPr>
          <w:p w:rsidR="00AE1CA0" w:rsidRPr="009B6163" w:rsidRDefault="00AE1CA0"/>
        </w:tc>
        <w:tc>
          <w:tcPr>
            <w:tcW w:w="1134" w:type="dxa"/>
          </w:tcPr>
          <w:p w:rsidR="00AE1CA0" w:rsidRPr="00471C6B" w:rsidRDefault="00AE1CA0">
            <w:pPr>
              <w:pStyle w:val="ConsPlusNormal"/>
              <w:jc w:val="center"/>
            </w:pPr>
            <w:r w:rsidRPr="00471C6B">
              <w:t>до 6 кв. м включительно</w:t>
            </w:r>
          </w:p>
        </w:tc>
        <w:tc>
          <w:tcPr>
            <w:tcW w:w="1134" w:type="dxa"/>
          </w:tcPr>
          <w:p w:rsidR="00AE1CA0" w:rsidRPr="00471C6B" w:rsidRDefault="00AE1CA0">
            <w:pPr>
              <w:pStyle w:val="ConsPlusNormal"/>
              <w:jc w:val="center"/>
            </w:pPr>
            <w:r w:rsidRPr="00471C6B">
              <w:t>от 6 до 15 кв. м включительно</w:t>
            </w:r>
          </w:p>
        </w:tc>
        <w:tc>
          <w:tcPr>
            <w:tcW w:w="1134" w:type="dxa"/>
          </w:tcPr>
          <w:p w:rsidR="00AE1CA0" w:rsidRPr="00471C6B" w:rsidRDefault="00AE1CA0">
            <w:pPr>
              <w:pStyle w:val="ConsPlusNormal"/>
              <w:jc w:val="center"/>
            </w:pPr>
            <w:r w:rsidRPr="00471C6B">
              <w:t>от 15 до 50 кв. м включительно</w:t>
            </w:r>
          </w:p>
        </w:tc>
        <w:tc>
          <w:tcPr>
            <w:tcW w:w="1191" w:type="dxa"/>
          </w:tcPr>
          <w:p w:rsidR="00AE1CA0" w:rsidRPr="00471C6B" w:rsidRDefault="00AE1CA0">
            <w:pPr>
              <w:pStyle w:val="ConsPlusNormal"/>
              <w:jc w:val="center"/>
            </w:pPr>
            <w:r w:rsidRPr="00471C6B">
              <w:t>от 50 до 100 кв. м включительно</w:t>
            </w:r>
          </w:p>
        </w:tc>
        <w:tc>
          <w:tcPr>
            <w:tcW w:w="1134" w:type="dxa"/>
          </w:tcPr>
          <w:p w:rsidR="00AE1CA0" w:rsidRPr="00471C6B" w:rsidRDefault="00AE1CA0">
            <w:pPr>
              <w:pStyle w:val="ConsPlusNormal"/>
              <w:jc w:val="center"/>
            </w:pPr>
            <w:r w:rsidRPr="00471C6B">
              <w:t>от 100 до 150 кв. м включительно</w:t>
            </w:r>
          </w:p>
        </w:tc>
      </w:tr>
      <w:tr w:rsidR="00AE1CA0" w:rsidRPr="009B6163">
        <w:tc>
          <w:tcPr>
            <w:tcW w:w="454" w:type="dxa"/>
          </w:tcPr>
          <w:p w:rsidR="00AE1CA0" w:rsidRPr="00471C6B" w:rsidRDefault="00AE1CA0">
            <w:pPr>
              <w:pStyle w:val="ConsPlusNormal"/>
              <w:jc w:val="center"/>
            </w:pPr>
            <w:bookmarkStart w:id="2" w:name="P288"/>
            <w:bookmarkEnd w:id="2"/>
            <w:r w:rsidRPr="00471C6B">
              <w:t>1</w:t>
            </w:r>
          </w:p>
        </w:tc>
        <w:tc>
          <w:tcPr>
            <w:tcW w:w="3458" w:type="dxa"/>
          </w:tcPr>
          <w:p w:rsidR="00AE1CA0" w:rsidRPr="00471C6B" w:rsidRDefault="00AE1CA0">
            <w:pPr>
              <w:pStyle w:val="ConsPlusNormal"/>
            </w:pPr>
            <w:r w:rsidRPr="00471C6B">
              <w:t>Ювелирные изделия</w:t>
            </w:r>
          </w:p>
        </w:tc>
        <w:tc>
          <w:tcPr>
            <w:tcW w:w="1134" w:type="dxa"/>
          </w:tcPr>
          <w:p w:rsidR="00AE1CA0" w:rsidRPr="00471C6B" w:rsidRDefault="00AE1CA0">
            <w:pPr>
              <w:pStyle w:val="ConsPlusNormal"/>
              <w:jc w:val="center"/>
            </w:pPr>
            <w:r w:rsidRPr="00471C6B">
              <w:t>0,80</w:t>
            </w:r>
          </w:p>
        </w:tc>
        <w:tc>
          <w:tcPr>
            <w:tcW w:w="1134" w:type="dxa"/>
          </w:tcPr>
          <w:p w:rsidR="00AE1CA0" w:rsidRPr="00471C6B" w:rsidRDefault="00AE1CA0">
            <w:pPr>
              <w:pStyle w:val="ConsPlusNormal"/>
              <w:jc w:val="center"/>
            </w:pPr>
            <w:r w:rsidRPr="00471C6B">
              <w:t>0,90</w:t>
            </w:r>
          </w:p>
        </w:tc>
        <w:tc>
          <w:tcPr>
            <w:tcW w:w="1134" w:type="dxa"/>
          </w:tcPr>
          <w:p w:rsidR="00AE1CA0" w:rsidRPr="00471C6B" w:rsidRDefault="00AE1CA0">
            <w:pPr>
              <w:pStyle w:val="ConsPlusNormal"/>
              <w:jc w:val="center"/>
            </w:pPr>
            <w:r w:rsidRPr="00471C6B">
              <w:t>0,90</w:t>
            </w:r>
          </w:p>
        </w:tc>
        <w:tc>
          <w:tcPr>
            <w:tcW w:w="1191" w:type="dxa"/>
          </w:tcPr>
          <w:p w:rsidR="00AE1CA0" w:rsidRPr="00471C6B" w:rsidRDefault="00AE1CA0">
            <w:pPr>
              <w:pStyle w:val="ConsPlusNormal"/>
              <w:jc w:val="center"/>
            </w:pPr>
            <w:r w:rsidRPr="00471C6B">
              <w:t>1,0</w:t>
            </w:r>
          </w:p>
        </w:tc>
        <w:tc>
          <w:tcPr>
            <w:tcW w:w="1134" w:type="dxa"/>
          </w:tcPr>
          <w:p w:rsidR="00AE1CA0" w:rsidRPr="00471C6B" w:rsidRDefault="00AE1CA0">
            <w:pPr>
              <w:pStyle w:val="ConsPlusNormal"/>
              <w:jc w:val="center"/>
            </w:pPr>
            <w:r w:rsidRPr="00471C6B">
              <w:t>1,0</w:t>
            </w:r>
          </w:p>
        </w:tc>
      </w:tr>
      <w:tr w:rsidR="00AE1CA0" w:rsidRPr="009B6163">
        <w:tc>
          <w:tcPr>
            <w:tcW w:w="454" w:type="dxa"/>
          </w:tcPr>
          <w:p w:rsidR="00AE1CA0" w:rsidRPr="00471C6B" w:rsidRDefault="00AE1CA0">
            <w:pPr>
              <w:pStyle w:val="ConsPlusNormal"/>
              <w:jc w:val="center"/>
            </w:pPr>
            <w:bookmarkStart w:id="3" w:name="P295"/>
            <w:bookmarkEnd w:id="3"/>
            <w:r w:rsidRPr="00471C6B">
              <w:t>2</w:t>
            </w:r>
          </w:p>
        </w:tc>
        <w:tc>
          <w:tcPr>
            <w:tcW w:w="3458" w:type="dxa"/>
          </w:tcPr>
          <w:p w:rsidR="00AE1CA0" w:rsidRPr="00471C6B" w:rsidRDefault="00AE1CA0">
            <w:pPr>
              <w:pStyle w:val="ConsPlusNormal"/>
            </w:pPr>
            <w:r w:rsidRPr="00471C6B">
              <w:t>Подакцизные товары</w:t>
            </w:r>
          </w:p>
        </w:tc>
        <w:tc>
          <w:tcPr>
            <w:tcW w:w="1134" w:type="dxa"/>
          </w:tcPr>
          <w:p w:rsidR="00AE1CA0" w:rsidRPr="00471C6B" w:rsidRDefault="00AE1CA0">
            <w:pPr>
              <w:pStyle w:val="ConsPlusNormal"/>
              <w:jc w:val="center"/>
            </w:pPr>
            <w:r w:rsidRPr="00471C6B">
              <w:t>1,0</w:t>
            </w:r>
          </w:p>
        </w:tc>
        <w:tc>
          <w:tcPr>
            <w:tcW w:w="1134" w:type="dxa"/>
          </w:tcPr>
          <w:p w:rsidR="00AE1CA0" w:rsidRPr="00471C6B" w:rsidRDefault="00AE1CA0">
            <w:pPr>
              <w:pStyle w:val="ConsPlusNormal"/>
              <w:jc w:val="center"/>
            </w:pPr>
            <w:r w:rsidRPr="00471C6B">
              <w:t>1,0</w:t>
            </w:r>
          </w:p>
        </w:tc>
        <w:tc>
          <w:tcPr>
            <w:tcW w:w="1134" w:type="dxa"/>
          </w:tcPr>
          <w:p w:rsidR="00AE1CA0" w:rsidRPr="00471C6B" w:rsidRDefault="00AE1CA0">
            <w:pPr>
              <w:pStyle w:val="ConsPlusNormal"/>
              <w:jc w:val="center"/>
            </w:pPr>
            <w:r w:rsidRPr="00471C6B">
              <w:t>1,0</w:t>
            </w:r>
          </w:p>
        </w:tc>
        <w:tc>
          <w:tcPr>
            <w:tcW w:w="1191" w:type="dxa"/>
          </w:tcPr>
          <w:p w:rsidR="00AE1CA0" w:rsidRPr="00471C6B" w:rsidRDefault="00AE1CA0">
            <w:pPr>
              <w:pStyle w:val="ConsPlusNormal"/>
              <w:jc w:val="center"/>
            </w:pPr>
            <w:r w:rsidRPr="00471C6B">
              <w:t>1,0</w:t>
            </w:r>
          </w:p>
        </w:tc>
        <w:tc>
          <w:tcPr>
            <w:tcW w:w="1134" w:type="dxa"/>
          </w:tcPr>
          <w:p w:rsidR="00AE1CA0" w:rsidRPr="00471C6B" w:rsidRDefault="00AE1CA0">
            <w:pPr>
              <w:pStyle w:val="ConsPlusNormal"/>
              <w:jc w:val="center"/>
            </w:pPr>
            <w:r w:rsidRPr="00471C6B">
              <w:t>1,0</w:t>
            </w:r>
          </w:p>
        </w:tc>
      </w:tr>
      <w:tr w:rsidR="00AE1CA0" w:rsidRPr="009B6163">
        <w:tc>
          <w:tcPr>
            <w:tcW w:w="454" w:type="dxa"/>
          </w:tcPr>
          <w:p w:rsidR="00AE1CA0" w:rsidRPr="00471C6B" w:rsidRDefault="00AE1CA0">
            <w:pPr>
              <w:pStyle w:val="ConsPlusNormal"/>
              <w:jc w:val="center"/>
            </w:pPr>
            <w:r w:rsidRPr="00471C6B">
              <w:t>3</w:t>
            </w:r>
          </w:p>
        </w:tc>
        <w:tc>
          <w:tcPr>
            <w:tcW w:w="3458" w:type="dxa"/>
          </w:tcPr>
          <w:p w:rsidR="00AE1CA0" w:rsidRPr="00471C6B" w:rsidRDefault="00AE1CA0">
            <w:pPr>
              <w:pStyle w:val="ConsPlusNormal"/>
            </w:pPr>
            <w:r w:rsidRPr="00471C6B">
              <w:t>Изделия из натурального меха, натуральной кожи</w:t>
            </w:r>
          </w:p>
        </w:tc>
        <w:tc>
          <w:tcPr>
            <w:tcW w:w="1134" w:type="dxa"/>
          </w:tcPr>
          <w:p w:rsidR="00AE1CA0" w:rsidRPr="00471C6B" w:rsidRDefault="00AE1CA0">
            <w:pPr>
              <w:pStyle w:val="ConsPlusNormal"/>
              <w:jc w:val="center"/>
            </w:pPr>
            <w:r w:rsidRPr="00471C6B">
              <w:t>0,60</w:t>
            </w:r>
          </w:p>
        </w:tc>
        <w:tc>
          <w:tcPr>
            <w:tcW w:w="1134" w:type="dxa"/>
          </w:tcPr>
          <w:p w:rsidR="00AE1CA0" w:rsidRPr="00471C6B" w:rsidRDefault="00AE1CA0">
            <w:pPr>
              <w:pStyle w:val="ConsPlusNormal"/>
              <w:jc w:val="center"/>
            </w:pPr>
            <w:r w:rsidRPr="00471C6B">
              <w:t>0,60</w:t>
            </w:r>
          </w:p>
        </w:tc>
        <w:tc>
          <w:tcPr>
            <w:tcW w:w="1134" w:type="dxa"/>
          </w:tcPr>
          <w:p w:rsidR="00AE1CA0" w:rsidRPr="00471C6B" w:rsidRDefault="00AE1CA0">
            <w:pPr>
              <w:pStyle w:val="ConsPlusNormal"/>
              <w:jc w:val="center"/>
            </w:pPr>
            <w:r w:rsidRPr="00471C6B">
              <w:t>0,70</w:t>
            </w:r>
          </w:p>
        </w:tc>
        <w:tc>
          <w:tcPr>
            <w:tcW w:w="1191" w:type="dxa"/>
          </w:tcPr>
          <w:p w:rsidR="00AE1CA0" w:rsidRPr="00471C6B" w:rsidRDefault="00AE1CA0">
            <w:pPr>
              <w:pStyle w:val="ConsPlusNormal"/>
              <w:jc w:val="center"/>
            </w:pPr>
            <w:r w:rsidRPr="00471C6B">
              <w:t>0,80</w:t>
            </w:r>
          </w:p>
        </w:tc>
        <w:tc>
          <w:tcPr>
            <w:tcW w:w="1134" w:type="dxa"/>
          </w:tcPr>
          <w:p w:rsidR="00AE1CA0" w:rsidRPr="00471C6B" w:rsidRDefault="00AE1CA0">
            <w:pPr>
              <w:pStyle w:val="ConsPlusNormal"/>
              <w:jc w:val="center"/>
            </w:pPr>
            <w:r w:rsidRPr="00471C6B">
              <w:t>0,85</w:t>
            </w:r>
          </w:p>
        </w:tc>
      </w:tr>
      <w:tr w:rsidR="00AE1CA0" w:rsidRPr="009B6163">
        <w:tc>
          <w:tcPr>
            <w:tcW w:w="454" w:type="dxa"/>
          </w:tcPr>
          <w:p w:rsidR="00AE1CA0" w:rsidRPr="00471C6B" w:rsidRDefault="00AE1CA0">
            <w:pPr>
              <w:pStyle w:val="ConsPlusNormal"/>
              <w:jc w:val="center"/>
            </w:pPr>
            <w:r w:rsidRPr="00471C6B">
              <w:t>4</w:t>
            </w:r>
          </w:p>
        </w:tc>
        <w:tc>
          <w:tcPr>
            <w:tcW w:w="3458" w:type="dxa"/>
          </w:tcPr>
          <w:p w:rsidR="00AE1CA0" w:rsidRPr="00471C6B" w:rsidRDefault="00AE1CA0">
            <w:pPr>
              <w:pStyle w:val="ConsPlusNormal"/>
            </w:pPr>
            <w:r w:rsidRPr="00471C6B">
              <w:t>Мебель; строительные товары (лесоматериалы; пиломатериалы; стеновые материалы, вяжущие вещества; материалы: кровельные, изоляционные, для облицовки и отделки, для остекления окон и дверей, для пола; оборудование санитарно-техническое)</w:t>
            </w:r>
          </w:p>
        </w:tc>
        <w:tc>
          <w:tcPr>
            <w:tcW w:w="1134" w:type="dxa"/>
          </w:tcPr>
          <w:p w:rsidR="00AE1CA0" w:rsidRPr="00471C6B" w:rsidRDefault="00AE1CA0">
            <w:pPr>
              <w:pStyle w:val="ConsPlusNormal"/>
              <w:jc w:val="center"/>
            </w:pPr>
            <w:r w:rsidRPr="00471C6B">
              <w:t>0,50</w:t>
            </w:r>
          </w:p>
        </w:tc>
        <w:tc>
          <w:tcPr>
            <w:tcW w:w="1134" w:type="dxa"/>
          </w:tcPr>
          <w:p w:rsidR="00AE1CA0" w:rsidRPr="00471C6B" w:rsidRDefault="00AE1CA0">
            <w:pPr>
              <w:pStyle w:val="ConsPlusNormal"/>
              <w:jc w:val="center"/>
            </w:pPr>
            <w:r w:rsidRPr="00471C6B">
              <w:t>0,50</w:t>
            </w:r>
          </w:p>
        </w:tc>
        <w:tc>
          <w:tcPr>
            <w:tcW w:w="1134" w:type="dxa"/>
          </w:tcPr>
          <w:p w:rsidR="00AE1CA0" w:rsidRPr="00471C6B" w:rsidRDefault="00AE1CA0">
            <w:pPr>
              <w:pStyle w:val="ConsPlusNormal"/>
              <w:jc w:val="center"/>
            </w:pPr>
            <w:r w:rsidRPr="00471C6B">
              <w:t>0,60</w:t>
            </w:r>
          </w:p>
        </w:tc>
        <w:tc>
          <w:tcPr>
            <w:tcW w:w="1191" w:type="dxa"/>
          </w:tcPr>
          <w:p w:rsidR="00AE1CA0" w:rsidRPr="00471C6B" w:rsidRDefault="00AE1CA0">
            <w:pPr>
              <w:pStyle w:val="ConsPlusNormal"/>
              <w:jc w:val="center"/>
            </w:pPr>
            <w:r w:rsidRPr="00471C6B">
              <w:t>0,65</w:t>
            </w:r>
          </w:p>
        </w:tc>
        <w:tc>
          <w:tcPr>
            <w:tcW w:w="1134" w:type="dxa"/>
          </w:tcPr>
          <w:p w:rsidR="00AE1CA0" w:rsidRPr="00471C6B" w:rsidRDefault="00AE1CA0">
            <w:pPr>
              <w:pStyle w:val="ConsPlusNormal"/>
              <w:jc w:val="center"/>
            </w:pPr>
            <w:r w:rsidRPr="00471C6B">
              <w:t>0,70</w:t>
            </w:r>
          </w:p>
        </w:tc>
      </w:tr>
      <w:tr w:rsidR="00AE1CA0" w:rsidRPr="009B6163">
        <w:tc>
          <w:tcPr>
            <w:tcW w:w="454" w:type="dxa"/>
          </w:tcPr>
          <w:p w:rsidR="00AE1CA0" w:rsidRPr="00471C6B" w:rsidRDefault="00AE1CA0">
            <w:pPr>
              <w:pStyle w:val="ConsPlusNormal"/>
              <w:jc w:val="center"/>
            </w:pPr>
            <w:r w:rsidRPr="00471C6B">
              <w:t>5</w:t>
            </w:r>
          </w:p>
        </w:tc>
        <w:tc>
          <w:tcPr>
            <w:tcW w:w="3458" w:type="dxa"/>
          </w:tcPr>
          <w:p w:rsidR="00AE1CA0" w:rsidRPr="00471C6B" w:rsidRDefault="00AE1CA0">
            <w:pPr>
              <w:pStyle w:val="ConsPlusNormal"/>
            </w:pPr>
            <w:r w:rsidRPr="00471C6B">
              <w:t>Лекарственные средства, товары медицинского назначения</w:t>
            </w:r>
          </w:p>
        </w:tc>
        <w:tc>
          <w:tcPr>
            <w:tcW w:w="1134" w:type="dxa"/>
          </w:tcPr>
          <w:p w:rsidR="00AE1CA0" w:rsidRPr="00471C6B" w:rsidRDefault="00AE1CA0">
            <w:pPr>
              <w:pStyle w:val="ConsPlusNormal"/>
              <w:jc w:val="center"/>
            </w:pPr>
            <w:r w:rsidRPr="00471C6B">
              <w:t>0,60</w:t>
            </w:r>
          </w:p>
        </w:tc>
        <w:tc>
          <w:tcPr>
            <w:tcW w:w="1134" w:type="dxa"/>
          </w:tcPr>
          <w:p w:rsidR="00AE1CA0" w:rsidRPr="00471C6B" w:rsidRDefault="00AE1CA0">
            <w:pPr>
              <w:pStyle w:val="ConsPlusNormal"/>
              <w:jc w:val="center"/>
            </w:pPr>
            <w:r w:rsidRPr="00471C6B">
              <w:t>0,65</w:t>
            </w:r>
          </w:p>
        </w:tc>
        <w:tc>
          <w:tcPr>
            <w:tcW w:w="1134" w:type="dxa"/>
          </w:tcPr>
          <w:p w:rsidR="00AE1CA0" w:rsidRPr="00471C6B" w:rsidRDefault="00AE1CA0">
            <w:pPr>
              <w:pStyle w:val="ConsPlusNormal"/>
              <w:jc w:val="center"/>
            </w:pPr>
            <w:r w:rsidRPr="00471C6B">
              <w:t>0,75</w:t>
            </w:r>
          </w:p>
        </w:tc>
        <w:tc>
          <w:tcPr>
            <w:tcW w:w="1191" w:type="dxa"/>
          </w:tcPr>
          <w:p w:rsidR="00AE1CA0" w:rsidRPr="00471C6B" w:rsidRDefault="00AE1CA0">
            <w:pPr>
              <w:pStyle w:val="ConsPlusNormal"/>
              <w:jc w:val="center"/>
            </w:pPr>
            <w:r w:rsidRPr="00471C6B">
              <w:t>0,80</w:t>
            </w:r>
          </w:p>
        </w:tc>
        <w:tc>
          <w:tcPr>
            <w:tcW w:w="1134" w:type="dxa"/>
          </w:tcPr>
          <w:p w:rsidR="00AE1CA0" w:rsidRPr="00471C6B" w:rsidRDefault="00AE1CA0">
            <w:pPr>
              <w:pStyle w:val="ConsPlusNormal"/>
              <w:jc w:val="center"/>
            </w:pPr>
            <w:r w:rsidRPr="00471C6B">
              <w:t>0,85</w:t>
            </w:r>
          </w:p>
        </w:tc>
      </w:tr>
      <w:tr w:rsidR="00AE1CA0" w:rsidRPr="009B6163">
        <w:tc>
          <w:tcPr>
            <w:tcW w:w="454" w:type="dxa"/>
          </w:tcPr>
          <w:p w:rsidR="00AE1CA0" w:rsidRPr="00471C6B" w:rsidRDefault="00AE1CA0">
            <w:pPr>
              <w:pStyle w:val="ConsPlusNormal"/>
              <w:jc w:val="center"/>
            </w:pPr>
            <w:r w:rsidRPr="00471C6B">
              <w:t>6</w:t>
            </w:r>
          </w:p>
        </w:tc>
        <w:tc>
          <w:tcPr>
            <w:tcW w:w="3458" w:type="dxa"/>
          </w:tcPr>
          <w:p w:rsidR="00AE1CA0" w:rsidRPr="00471C6B" w:rsidRDefault="00AE1CA0">
            <w:pPr>
              <w:pStyle w:val="ConsPlusNormal"/>
            </w:pPr>
            <w:r w:rsidRPr="00471C6B">
              <w:t>Детские товары; изделия народных художественных промыслов; предметы культа и религиозного назначения (кроме изделий из драгоценных металлов и драгоценных камней); книжная продукция и периодические издания (кроме продукции рекламного и эротического характера); канцелярские товары</w:t>
            </w:r>
          </w:p>
        </w:tc>
        <w:tc>
          <w:tcPr>
            <w:tcW w:w="1134" w:type="dxa"/>
          </w:tcPr>
          <w:p w:rsidR="00AE1CA0" w:rsidRPr="00471C6B" w:rsidRDefault="00AE1CA0">
            <w:pPr>
              <w:pStyle w:val="ConsPlusNormal"/>
              <w:jc w:val="center"/>
            </w:pPr>
            <w:r w:rsidRPr="00471C6B">
              <w:t>0,30</w:t>
            </w:r>
          </w:p>
        </w:tc>
        <w:tc>
          <w:tcPr>
            <w:tcW w:w="1134" w:type="dxa"/>
          </w:tcPr>
          <w:p w:rsidR="00AE1CA0" w:rsidRPr="00471C6B" w:rsidRDefault="00AE1CA0">
            <w:pPr>
              <w:pStyle w:val="ConsPlusNormal"/>
              <w:jc w:val="center"/>
            </w:pPr>
            <w:r w:rsidRPr="00471C6B">
              <w:t>0,35</w:t>
            </w:r>
          </w:p>
        </w:tc>
        <w:tc>
          <w:tcPr>
            <w:tcW w:w="1134" w:type="dxa"/>
          </w:tcPr>
          <w:p w:rsidR="00AE1CA0" w:rsidRPr="00471C6B" w:rsidRDefault="00AE1CA0">
            <w:pPr>
              <w:pStyle w:val="ConsPlusNormal"/>
              <w:jc w:val="center"/>
            </w:pPr>
            <w:r w:rsidRPr="00471C6B">
              <w:t>0,50</w:t>
            </w:r>
          </w:p>
        </w:tc>
        <w:tc>
          <w:tcPr>
            <w:tcW w:w="1191" w:type="dxa"/>
          </w:tcPr>
          <w:p w:rsidR="00AE1CA0" w:rsidRPr="00471C6B" w:rsidRDefault="00AE1CA0">
            <w:pPr>
              <w:pStyle w:val="ConsPlusNormal"/>
              <w:jc w:val="center"/>
            </w:pPr>
            <w:r w:rsidRPr="00471C6B">
              <w:t>0,55</w:t>
            </w:r>
          </w:p>
        </w:tc>
        <w:tc>
          <w:tcPr>
            <w:tcW w:w="1134" w:type="dxa"/>
          </w:tcPr>
          <w:p w:rsidR="00AE1CA0" w:rsidRPr="00471C6B" w:rsidRDefault="00AE1CA0">
            <w:pPr>
              <w:pStyle w:val="ConsPlusNormal"/>
              <w:jc w:val="center"/>
            </w:pPr>
            <w:r w:rsidRPr="00471C6B">
              <w:t>0,60</w:t>
            </w:r>
          </w:p>
        </w:tc>
      </w:tr>
      <w:tr w:rsidR="00AE1CA0" w:rsidRPr="009B6163">
        <w:tc>
          <w:tcPr>
            <w:tcW w:w="454" w:type="dxa"/>
          </w:tcPr>
          <w:p w:rsidR="00AE1CA0" w:rsidRPr="00471C6B" w:rsidRDefault="00AE1CA0">
            <w:pPr>
              <w:pStyle w:val="ConsPlusNormal"/>
              <w:jc w:val="center"/>
            </w:pPr>
            <w:bookmarkStart w:id="4" w:name="P330"/>
            <w:bookmarkEnd w:id="4"/>
            <w:r w:rsidRPr="00471C6B">
              <w:t>7</w:t>
            </w:r>
          </w:p>
        </w:tc>
        <w:tc>
          <w:tcPr>
            <w:tcW w:w="3458" w:type="dxa"/>
          </w:tcPr>
          <w:p w:rsidR="00AE1CA0" w:rsidRPr="00471C6B" w:rsidRDefault="00AE1CA0">
            <w:pPr>
              <w:pStyle w:val="ConsPlusNormal"/>
            </w:pPr>
            <w:r w:rsidRPr="00471C6B">
              <w:t>Бытовая радиоэлектронная аппаратура, радиоприемная аппаратура, аппаратура для воспроизведения звука и изображения, телеприемная аппаратура, звукоусилительная аппаратура; фотокинотовары; музыкальные товары; товары для спорта, туризма, охоты, рыбной ловли; компьютеры, средства оргтехники; электробытовые товары; бытовая техника</w:t>
            </w:r>
          </w:p>
        </w:tc>
        <w:tc>
          <w:tcPr>
            <w:tcW w:w="1134" w:type="dxa"/>
          </w:tcPr>
          <w:p w:rsidR="00AE1CA0" w:rsidRPr="00471C6B" w:rsidRDefault="00AE1CA0">
            <w:pPr>
              <w:pStyle w:val="ConsPlusNormal"/>
              <w:jc w:val="center"/>
            </w:pPr>
            <w:r w:rsidRPr="00471C6B">
              <w:t>0,55</w:t>
            </w:r>
          </w:p>
        </w:tc>
        <w:tc>
          <w:tcPr>
            <w:tcW w:w="1134" w:type="dxa"/>
          </w:tcPr>
          <w:p w:rsidR="00AE1CA0" w:rsidRPr="00471C6B" w:rsidRDefault="00AE1CA0">
            <w:pPr>
              <w:pStyle w:val="ConsPlusNormal"/>
              <w:jc w:val="center"/>
            </w:pPr>
            <w:r w:rsidRPr="00471C6B">
              <w:t>0,60</w:t>
            </w:r>
          </w:p>
        </w:tc>
        <w:tc>
          <w:tcPr>
            <w:tcW w:w="1134" w:type="dxa"/>
          </w:tcPr>
          <w:p w:rsidR="00AE1CA0" w:rsidRPr="00471C6B" w:rsidRDefault="00AE1CA0">
            <w:pPr>
              <w:pStyle w:val="ConsPlusNormal"/>
              <w:jc w:val="center"/>
            </w:pPr>
            <w:r w:rsidRPr="00471C6B">
              <w:t>0,70</w:t>
            </w:r>
          </w:p>
        </w:tc>
        <w:tc>
          <w:tcPr>
            <w:tcW w:w="1191" w:type="dxa"/>
          </w:tcPr>
          <w:p w:rsidR="00AE1CA0" w:rsidRPr="00471C6B" w:rsidRDefault="00AE1CA0">
            <w:pPr>
              <w:pStyle w:val="ConsPlusNormal"/>
              <w:jc w:val="center"/>
            </w:pPr>
            <w:r w:rsidRPr="00471C6B">
              <w:t>0,75</w:t>
            </w:r>
          </w:p>
        </w:tc>
        <w:tc>
          <w:tcPr>
            <w:tcW w:w="1134" w:type="dxa"/>
          </w:tcPr>
          <w:p w:rsidR="00AE1CA0" w:rsidRPr="00471C6B" w:rsidRDefault="00AE1CA0">
            <w:pPr>
              <w:pStyle w:val="ConsPlusNormal"/>
              <w:jc w:val="center"/>
            </w:pPr>
            <w:r w:rsidRPr="00471C6B">
              <w:t>0,80</w:t>
            </w:r>
          </w:p>
        </w:tc>
      </w:tr>
      <w:tr w:rsidR="00AE1CA0" w:rsidRPr="009B6163">
        <w:tc>
          <w:tcPr>
            <w:tcW w:w="454" w:type="dxa"/>
          </w:tcPr>
          <w:p w:rsidR="00AE1CA0" w:rsidRPr="00471C6B" w:rsidRDefault="00AE1CA0">
            <w:pPr>
              <w:pStyle w:val="ConsPlusNormal"/>
              <w:jc w:val="center"/>
            </w:pPr>
            <w:r w:rsidRPr="00471C6B">
              <w:t>8</w:t>
            </w:r>
          </w:p>
        </w:tc>
        <w:tc>
          <w:tcPr>
            <w:tcW w:w="3458" w:type="dxa"/>
          </w:tcPr>
          <w:p w:rsidR="00AE1CA0" w:rsidRPr="00471C6B" w:rsidRDefault="00AE1CA0">
            <w:pPr>
              <w:pStyle w:val="ConsPlusNormal"/>
            </w:pPr>
            <w:r w:rsidRPr="00471C6B">
              <w:t xml:space="preserve">Прочие непродовольственные товары (за исключением товаров, указанных в </w:t>
            </w:r>
            <w:hyperlink w:anchor="P288" w:history="1">
              <w:r w:rsidRPr="00471C6B">
                <w:t>пунктах 1</w:t>
              </w:r>
            </w:hyperlink>
            <w:r w:rsidRPr="00471C6B">
              <w:t>-</w:t>
            </w:r>
            <w:hyperlink w:anchor="P330" w:history="1">
              <w:r w:rsidRPr="00471C6B">
                <w:t>7</w:t>
              </w:r>
            </w:hyperlink>
            <w:r w:rsidRPr="00471C6B">
              <w:t xml:space="preserve"> настоящей таблицы)</w:t>
            </w:r>
          </w:p>
        </w:tc>
        <w:tc>
          <w:tcPr>
            <w:tcW w:w="1134" w:type="dxa"/>
          </w:tcPr>
          <w:p w:rsidR="00AE1CA0" w:rsidRPr="00471C6B" w:rsidRDefault="00AE1CA0">
            <w:pPr>
              <w:pStyle w:val="ConsPlusNormal"/>
              <w:jc w:val="center"/>
            </w:pPr>
            <w:r w:rsidRPr="00471C6B">
              <w:t>0,40</w:t>
            </w:r>
          </w:p>
        </w:tc>
        <w:tc>
          <w:tcPr>
            <w:tcW w:w="1134" w:type="dxa"/>
          </w:tcPr>
          <w:p w:rsidR="00AE1CA0" w:rsidRPr="00471C6B" w:rsidRDefault="00AE1CA0">
            <w:pPr>
              <w:pStyle w:val="ConsPlusNormal"/>
              <w:jc w:val="center"/>
            </w:pPr>
            <w:r w:rsidRPr="00471C6B">
              <w:t>0,45</w:t>
            </w:r>
          </w:p>
        </w:tc>
        <w:tc>
          <w:tcPr>
            <w:tcW w:w="1134" w:type="dxa"/>
          </w:tcPr>
          <w:p w:rsidR="00AE1CA0" w:rsidRPr="00471C6B" w:rsidRDefault="00AE1CA0">
            <w:pPr>
              <w:pStyle w:val="ConsPlusNormal"/>
              <w:jc w:val="center"/>
            </w:pPr>
            <w:r w:rsidRPr="00471C6B">
              <w:t>0,60</w:t>
            </w:r>
          </w:p>
        </w:tc>
        <w:tc>
          <w:tcPr>
            <w:tcW w:w="1191" w:type="dxa"/>
          </w:tcPr>
          <w:p w:rsidR="00AE1CA0" w:rsidRPr="00471C6B" w:rsidRDefault="00AE1CA0">
            <w:pPr>
              <w:pStyle w:val="ConsPlusNormal"/>
              <w:jc w:val="center"/>
            </w:pPr>
            <w:r w:rsidRPr="00471C6B">
              <w:t>0,65</w:t>
            </w:r>
          </w:p>
        </w:tc>
        <w:tc>
          <w:tcPr>
            <w:tcW w:w="1134" w:type="dxa"/>
          </w:tcPr>
          <w:p w:rsidR="00AE1CA0" w:rsidRPr="00471C6B" w:rsidRDefault="00AE1CA0">
            <w:pPr>
              <w:pStyle w:val="ConsPlusNormal"/>
              <w:jc w:val="center"/>
            </w:pPr>
            <w:r w:rsidRPr="00471C6B">
              <w:t>0,70</w:t>
            </w:r>
          </w:p>
        </w:tc>
      </w:tr>
      <w:tr w:rsidR="00AE1CA0" w:rsidRPr="009B6163">
        <w:tc>
          <w:tcPr>
            <w:tcW w:w="454" w:type="dxa"/>
          </w:tcPr>
          <w:p w:rsidR="00AE1CA0" w:rsidRPr="00471C6B" w:rsidRDefault="00AE1CA0">
            <w:pPr>
              <w:pStyle w:val="ConsPlusNormal"/>
              <w:jc w:val="center"/>
            </w:pPr>
            <w:r w:rsidRPr="00471C6B">
              <w:t>9</w:t>
            </w:r>
          </w:p>
        </w:tc>
        <w:tc>
          <w:tcPr>
            <w:tcW w:w="3458" w:type="dxa"/>
          </w:tcPr>
          <w:p w:rsidR="00AE1CA0" w:rsidRPr="00471C6B" w:rsidRDefault="00AE1CA0">
            <w:pPr>
              <w:pStyle w:val="ConsPlusNormal"/>
            </w:pPr>
            <w:r w:rsidRPr="00471C6B">
              <w:t xml:space="preserve">Продовольственные товары (за исключением товаров, указанных в </w:t>
            </w:r>
            <w:hyperlink w:anchor="P295" w:history="1">
              <w:r w:rsidRPr="00471C6B">
                <w:t>п. 2</w:t>
              </w:r>
            </w:hyperlink>
            <w:r w:rsidRPr="00471C6B">
              <w:t xml:space="preserve"> настоящей таблицы)</w:t>
            </w:r>
          </w:p>
        </w:tc>
        <w:tc>
          <w:tcPr>
            <w:tcW w:w="1134" w:type="dxa"/>
          </w:tcPr>
          <w:p w:rsidR="00AE1CA0" w:rsidRPr="00471C6B" w:rsidRDefault="00AE1CA0">
            <w:pPr>
              <w:pStyle w:val="ConsPlusNormal"/>
              <w:jc w:val="center"/>
            </w:pPr>
            <w:r w:rsidRPr="00471C6B">
              <w:t>0,40</w:t>
            </w:r>
          </w:p>
        </w:tc>
        <w:tc>
          <w:tcPr>
            <w:tcW w:w="1134" w:type="dxa"/>
          </w:tcPr>
          <w:p w:rsidR="00AE1CA0" w:rsidRPr="00471C6B" w:rsidRDefault="00AE1CA0">
            <w:pPr>
              <w:pStyle w:val="ConsPlusNormal"/>
              <w:jc w:val="center"/>
            </w:pPr>
            <w:r w:rsidRPr="00471C6B">
              <w:t>0,40</w:t>
            </w:r>
          </w:p>
        </w:tc>
        <w:tc>
          <w:tcPr>
            <w:tcW w:w="1134" w:type="dxa"/>
          </w:tcPr>
          <w:p w:rsidR="00AE1CA0" w:rsidRPr="00471C6B" w:rsidRDefault="00AE1CA0">
            <w:pPr>
              <w:pStyle w:val="ConsPlusNormal"/>
              <w:jc w:val="center"/>
            </w:pPr>
            <w:r w:rsidRPr="00471C6B">
              <w:t>0,55</w:t>
            </w:r>
          </w:p>
        </w:tc>
        <w:tc>
          <w:tcPr>
            <w:tcW w:w="1191" w:type="dxa"/>
          </w:tcPr>
          <w:p w:rsidR="00AE1CA0" w:rsidRPr="00471C6B" w:rsidRDefault="00AE1CA0">
            <w:pPr>
              <w:pStyle w:val="ConsPlusNormal"/>
              <w:jc w:val="center"/>
            </w:pPr>
            <w:r w:rsidRPr="00471C6B">
              <w:t>0,62</w:t>
            </w:r>
          </w:p>
        </w:tc>
        <w:tc>
          <w:tcPr>
            <w:tcW w:w="1134" w:type="dxa"/>
          </w:tcPr>
          <w:p w:rsidR="00AE1CA0" w:rsidRPr="00471C6B" w:rsidRDefault="00AE1CA0">
            <w:pPr>
              <w:pStyle w:val="ConsPlusNormal"/>
              <w:jc w:val="center"/>
            </w:pPr>
            <w:r w:rsidRPr="00471C6B">
              <w:t>0,68</w:t>
            </w:r>
          </w:p>
        </w:tc>
      </w:tr>
      <w:tr w:rsidR="00AE1CA0" w:rsidRPr="009B6163">
        <w:tc>
          <w:tcPr>
            <w:tcW w:w="454" w:type="dxa"/>
          </w:tcPr>
          <w:p w:rsidR="00AE1CA0" w:rsidRPr="00471C6B" w:rsidRDefault="00AE1CA0">
            <w:pPr>
              <w:pStyle w:val="ConsPlusNormal"/>
            </w:pPr>
            <w:r w:rsidRPr="00471C6B">
              <w:t>10</w:t>
            </w:r>
          </w:p>
        </w:tc>
        <w:tc>
          <w:tcPr>
            <w:tcW w:w="3458" w:type="dxa"/>
          </w:tcPr>
          <w:p w:rsidR="00AE1CA0" w:rsidRPr="00471C6B" w:rsidRDefault="00AE1CA0">
            <w:pPr>
              <w:pStyle w:val="ConsPlusNormal"/>
            </w:pPr>
            <w:r w:rsidRPr="00471C6B">
              <w:t xml:space="preserve">Продовольственные и непродовольственные товары (за исключением товаров, указанных в п. </w:t>
            </w:r>
            <w:hyperlink w:anchor="P288" w:history="1">
              <w:r w:rsidRPr="00471C6B">
                <w:t>1</w:t>
              </w:r>
            </w:hyperlink>
            <w:r w:rsidRPr="00471C6B">
              <w:t xml:space="preserve">, </w:t>
            </w:r>
            <w:hyperlink w:anchor="P295" w:history="1">
              <w:r w:rsidRPr="00471C6B">
                <w:t>2</w:t>
              </w:r>
            </w:hyperlink>
            <w:r w:rsidRPr="00471C6B">
              <w:t xml:space="preserve"> настоящей таблицы)</w:t>
            </w:r>
          </w:p>
        </w:tc>
        <w:tc>
          <w:tcPr>
            <w:tcW w:w="1134" w:type="dxa"/>
          </w:tcPr>
          <w:p w:rsidR="00AE1CA0" w:rsidRPr="00471C6B" w:rsidRDefault="00AE1CA0">
            <w:pPr>
              <w:pStyle w:val="ConsPlusNormal"/>
              <w:jc w:val="center"/>
            </w:pPr>
            <w:r w:rsidRPr="00471C6B">
              <w:t>0,47</w:t>
            </w:r>
          </w:p>
        </w:tc>
        <w:tc>
          <w:tcPr>
            <w:tcW w:w="1134" w:type="dxa"/>
          </w:tcPr>
          <w:p w:rsidR="00AE1CA0" w:rsidRPr="00471C6B" w:rsidRDefault="00AE1CA0">
            <w:pPr>
              <w:pStyle w:val="ConsPlusNormal"/>
              <w:jc w:val="center"/>
            </w:pPr>
            <w:r w:rsidRPr="00471C6B">
              <w:t>0,50</w:t>
            </w:r>
          </w:p>
        </w:tc>
        <w:tc>
          <w:tcPr>
            <w:tcW w:w="1134" w:type="dxa"/>
          </w:tcPr>
          <w:p w:rsidR="00AE1CA0" w:rsidRPr="00471C6B" w:rsidRDefault="00AE1CA0">
            <w:pPr>
              <w:pStyle w:val="ConsPlusNormal"/>
              <w:jc w:val="center"/>
            </w:pPr>
            <w:r w:rsidRPr="00471C6B">
              <w:t>0,62</w:t>
            </w:r>
          </w:p>
        </w:tc>
        <w:tc>
          <w:tcPr>
            <w:tcW w:w="1191" w:type="dxa"/>
          </w:tcPr>
          <w:p w:rsidR="00AE1CA0" w:rsidRPr="00471C6B" w:rsidRDefault="00AE1CA0">
            <w:pPr>
              <w:pStyle w:val="ConsPlusNormal"/>
              <w:jc w:val="center"/>
            </w:pPr>
            <w:r w:rsidRPr="00471C6B">
              <w:t>0,68</w:t>
            </w:r>
          </w:p>
        </w:tc>
        <w:tc>
          <w:tcPr>
            <w:tcW w:w="1134" w:type="dxa"/>
          </w:tcPr>
          <w:p w:rsidR="00AE1CA0" w:rsidRPr="00471C6B" w:rsidRDefault="00AE1CA0">
            <w:pPr>
              <w:pStyle w:val="ConsPlusNormal"/>
              <w:jc w:val="center"/>
            </w:pPr>
            <w:r w:rsidRPr="00471C6B">
              <w:t>0,74</w:t>
            </w:r>
          </w:p>
        </w:tc>
      </w:tr>
      <w:tr w:rsidR="00AE1CA0" w:rsidRPr="009B6163">
        <w:tblPrEx>
          <w:tblBorders>
            <w:insideH w:val="none" w:sz="0" w:space="0" w:color="auto"/>
          </w:tblBorders>
        </w:tblPrEx>
        <w:tc>
          <w:tcPr>
            <w:tcW w:w="454" w:type="dxa"/>
            <w:tcBorders>
              <w:bottom w:val="nil"/>
            </w:tcBorders>
          </w:tcPr>
          <w:p w:rsidR="00AE1CA0" w:rsidRPr="00471C6B" w:rsidRDefault="00AE1CA0">
            <w:pPr>
              <w:pStyle w:val="ConsPlusNormal"/>
            </w:pPr>
            <w:bookmarkStart w:id="5" w:name="P358"/>
            <w:bookmarkEnd w:id="5"/>
            <w:r w:rsidRPr="00471C6B">
              <w:t>11</w:t>
            </w:r>
          </w:p>
        </w:tc>
        <w:tc>
          <w:tcPr>
            <w:tcW w:w="3458" w:type="dxa"/>
            <w:tcBorders>
              <w:bottom w:val="nil"/>
            </w:tcBorders>
          </w:tcPr>
          <w:p w:rsidR="00AE1CA0" w:rsidRPr="00471C6B" w:rsidRDefault="00AE1CA0">
            <w:pPr>
              <w:pStyle w:val="ConsPlusNormal"/>
            </w:pPr>
            <w:r w:rsidRPr="00471C6B">
              <w:t>Живопись и сопутствующие товары &lt;*&gt;, сувенирная продукция, украшения из натуральных камней, реализуемые в комплексе</w:t>
            </w:r>
          </w:p>
        </w:tc>
        <w:tc>
          <w:tcPr>
            <w:tcW w:w="1134" w:type="dxa"/>
            <w:tcBorders>
              <w:bottom w:val="nil"/>
            </w:tcBorders>
          </w:tcPr>
          <w:p w:rsidR="00AE1CA0" w:rsidRPr="00471C6B" w:rsidRDefault="00AE1CA0">
            <w:pPr>
              <w:pStyle w:val="ConsPlusNormal"/>
              <w:jc w:val="center"/>
            </w:pPr>
            <w:r w:rsidRPr="00471C6B">
              <w:t>0,4</w:t>
            </w:r>
          </w:p>
        </w:tc>
        <w:tc>
          <w:tcPr>
            <w:tcW w:w="1134" w:type="dxa"/>
            <w:tcBorders>
              <w:bottom w:val="nil"/>
            </w:tcBorders>
          </w:tcPr>
          <w:p w:rsidR="00AE1CA0" w:rsidRPr="00471C6B" w:rsidRDefault="00AE1CA0">
            <w:pPr>
              <w:pStyle w:val="ConsPlusNormal"/>
              <w:jc w:val="center"/>
            </w:pPr>
            <w:r w:rsidRPr="00471C6B">
              <w:t>0,37</w:t>
            </w:r>
          </w:p>
        </w:tc>
        <w:tc>
          <w:tcPr>
            <w:tcW w:w="1134" w:type="dxa"/>
            <w:tcBorders>
              <w:bottom w:val="nil"/>
            </w:tcBorders>
          </w:tcPr>
          <w:p w:rsidR="00AE1CA0" w:rsidRPr="00471C6B" w:rsidRDefault="00AE1CA0">
            <w:pPr>
              <w:pStyle w:val="ConsPlusNormal"/>
              <w:jc w:val="center"/>
            </w:pPr>
            <w:r w:rsidRPr="00471C6B">
              <w:t>0,34</w:t>
            </w:r>
          </w:p>
        </w:tc>
        <w:tc>
          <w:tcPr>
            <w:tcW w:w="1191" w:type="dxa"/>
            <w:tcBorders>
              <w:bottom w:val="nil"/>
            </w:tcBorders>
          </w:tcPr>
          <w:p w:rsidR="00AE1CA0" w:rsidRPr="00471C6B" w:rsidRDefault="00AE1CA0">
            <w:pPr>
              <w:pStyle w:val="ConsPlusNormal"/>
              <w:jc w:val="center"/>
            </w:pPr>
            <w:r w:rsidRPr="00471C6B">
              <w:t>0,3</w:t>
            </w:r>
          </w:p>
        </w:tc>
        <w:tc>
          <w:tcPr>
            <w:tcW w:w="1134" w:type="dxa"/>
            <w:tcBorders>
              <w:bottom w:val="nil"/>
            </w:tcBorders>
          </w:tcPr>
          <w:p w:rsidR="00AE1CA0" w:rsidRPr="00471C6B" w:rsidRDefault="00AE1CA0">
            <w:pPr>
              <w:pStyle w:val="ConsPlusNormal"/>
              <w:jc w:val="center"/>
            </w:pPr>
            <w:r w:rsidRPr="00471C6B">
              <w:t>0,25</w:t>
            </w:r>
          </w:p>
        </w:tc>
      </w:tr>
      <w:tr w:rsidR="00AE1CA0" w:rsidRPr="009B6163">
        <w:tblPrEx>
          <w:tblBorders>
            <w:insideH w:val="none" w:sz="0" w:space="0" w:color="auto"/>
          </w:tblBorders>
        </w:tblPrEx>
        <w:tc>
          <w:tcPr>
            <w:tcW w:w="9639" w:type="dxa"/>
            <w:gridSpan w:val="7"/>
            <w:tcBorders>
              <w:top w:val="nil"/>
              <w:bottom w:val="single" w:sz="4" w:space="0" w:color="auto"/>
            </w:tcBorders>
          </w:tcPr>
          <w:p w:rsidR="00AE1CA0" w:rsidRPr="00471C6B" w:rsidRDefault="00AE1CA0">
            <w:pPr>
              <w:pStyle w:val="ConsPlusNormal"/>
              <w:jc w:val="both"/>
            </w:pPr>
            <w:r w:rsidRPr="00471C6B">
              <w:t>(п. 11 введен решением Соликамской городской Думы от 24.11.2010 N 942)</w:t>
            </w:r>
          </w:p>
        </w:tc>
      </w:tr>
    </w:tbl>
    <w:p w:rsidR="00AE1CA0" w:rsidRPr="00471C6B" w:rsidRDefault="00AE1CA0">
      <w:pPr>
        <w:pStyle w:val="ConsPlusNormal"/>
        <w:jc w:val="both"/>
      </w:pPr>
    </w:p>
    <w:p w:rsidR="00AE1CA0" w:rsidRPr="00471C6B" w:rsidRDefault="00AE1CA0">
      <w:pPr>
        <w:pStyle w:val="ConsPlusNormal"/>
        <w:ind w:firstLine="540"/>
        <w:jc w:val="both"/>
      </w:pPr>
      <w:r w:rsidRPr="00471C6B">
        <w:t>--------------------------------</w:t>
      </w:r>
    </w:p>
    <w:p w:rsidR="00AE1CA0" w:rsidRPr="00471C6B" w:rsidRDefault="00AE1CA0">
      <w:pPr>
        <w:pStyle w:val="ConsPlusNormal"/>
        <w:ind w:firstLine="540"/>
        <w:jc w:val="both"/>
      </w:pPr>
      <w:bookmarkStart w:id="6" w:name="P368"/>
      <w:bookmarkEnd w:id="6"/>
      <w:r w:rsidRPr="00471C6B">
        <w:t>&lt;*&gt; Под сопутствующими товарами понимаются материалы для художников.</w:t>
      </w:r>
    </w:p>
    <w:p w:rsidR="00AE1CA0" w:rsidRPr="00471C6B" w:rsidRDefault="00AE1CA0">
      <w:pPr>
        <w:pStyle w:val="ConsPlusNormal"/>
        <w:jc w:val="both"/>
      </w:pPr>
      <w:r w:rsidRPr="00471C6B">
        <w:t>(сноска введена решением Соликамской городской Думы от 24.11.2010 N 942)</w:t>
      </w:r>
    </w:p>
    <w:p w:rsidR="00AE1CA0" w:rsidRPr="00471C6B" w:rsidRDefault="00AE1CA0">
      <w:pPr>
        <w:pStyle w:val="ConsPlusNormal"/>
        <w:jc w:val="both"/>
      </w:pPr>
    </w:p>
    <w:p w:rsidR="00AE1CA0" w:rsidRDefault="00AE1CA0" w:rsidP="00321CC0">
      <w:pPr>
        <w:pStyle w:val="ConsPlusNormal"/>
        <w:ind w:firstLine="540"/>
        <w:jc w:val="both"/>
      </w:pPr>
      <w:r>
        <w:t>Доходы от реализации каждой группы товаров, указанной в строке 11, не должны превышать 40% от общего товарооборота при условии ведения раздельного учета.</w:t>
      </w:r>
    </w:p>
    <w:p w:rsidR="00AE1CA0" w:rsidRDefault="00AE1CA0" w:rsidP="00321CC0">
      <w:pPr>
        <w:pStyle w:val="ConsPlusNormal"/>
        <w:ind w:firstLine="540"/>
        <w:jc w:val="both"/>
      </w:pPr>
      <w:r>
        <w:t>(абзац введен решением Соликамской городской Думы от 24.11.2010 N 942)</w:t>
      </w:r>
    </w:p>
    <w:p w:rsidR="00AE1CA0" w:rsidRDefault="00AE1CA0" w:rsidP="00321CC0">
      <w:pPr>
        <w:pStyle w:val="ConsPlusNormal"/>
        <w:ind w:firstLine="540"/>
        <w:jc w:val="both"/>
      </w:pPr>
      <w:r>
        <w:t>Если в объекте розничной торговли осуществляется продажа нескольких групп товаров, по каждой из которых установлены различные значения корректирующего коэффициента К2, то при исчислении налоговой базы, с условием ведения раздельного учета, применяются коэффициенты по каждой группе товаров исходя из удельного веса объема реализации каждой группы товаров в общем объеме реализации товаров.</w:t>
      </w:r>
    </w:p>
    <w:p w:rsidR="00AE1CA0" w:rsidRDefault="00AE1CA0" w:rsidP="00321CC0">
      <w:pPr>
        <w:pStyle w:val="ConsPlusNormal"/>
        <w:ind w:firstLine="540"/>
        <w:jc w:val="both"/>
      </w:pPr>
      <w:r>
        <w:t>В случае отсутствия раздельного учета по каждой группе товаров для исчисления налоговой базы применяется максимальное значение корректирующего коэффициента по реализуемым группам товаров.</w:t>
      </w:r>
    </w:p>
    <w:p w:rsidR="00AE1CA0" w:rsidRDefault="00AE1CA0" w:rsidP="00321CC0">
      <w:pPr>
        <w:pStyle w:val="ConsPlusNormal"/>
        <w:ind w:firstLine="540"/>
        <w:jc w:val="both"/>
      </w:pPr>
      <w:r>
        <w:t>(п. 6 в ред. решения Соликамской городской Думы от 25.11.2009 N 726)</w:t>
      </w:r>
    </w:p>
    <w:p w:rsidR="00AE1CA0" w:rsidRDefault="00AE1CA0" w:rsidP="00321CC0">
      <w:pPr>
        <w:pStyle w:val="ConsPlusNormal"/>
        <w:ind w:firstLine="540"/>
        <w:jc w:val="both"/>
      </w:pPr>
      <w:r>
        <w:t>7. Для розничной торговли, осуществляемой через объекты стационарной торговой сети, не имеющие торговых залов, и розничной торговли, осуществляемой через объекты нестационарной торговой сети, устанавливается значение корректирующего коэффициента К2, которое рассчитывается следующим образом:</w:t>
      </w:r>
    </w:p>
    <w:p w:rsidR="00AE1CA0" w:rsidRDefault="00AE1CA0" w:rsidP="00321CC0">
      <w:pPr>
        <w:pStyle w:val="ConsPlusNormal"/>
        <w:ind w:firstLine="540"/>
        <w:jc w:val="both"/>
      </w:pPr>
      <w:r>
        <w:t>(в ред. решения Соликамской городской Думы от 31.10.2007 N 237)</w:t>
      </w:r>
    </w:p>
    <w:p w:rsidR="00AE1CA0" w:rsidRDefault="00AE1CA0" w:rsidP="00321CC0">
      <w:pPr>
        <w:pStyle w:val="ConsPlusNormal"/>
        <w:ind w:firstLine="540"/>
        <w:jc w:val="both"/>
      </w:pPr>
    </w:p>
    <w:p w:rsidR="00AE1CA0" w:rsidRDefault="00AE1CA0" w:rsidP="00321CC0">
      <w:pPr>
        <w:pStyle w:val="ConsPlusNormal"/>
        <w:ind w:firstLine="540"/>
        <w:jc w:val="both"/>
      </w:pPr>
      <w:r>
        <w:t>К2 = Като x Крр, где</w:t>
      </w:r>
    </w:p>
    <w:p w:rsidR="00AE1CA0" w:rsidRDefault="00AE1CA0" w:rsidP="00321CC0">
      <w:pPr>
        <w:pStyle w:val="ConsPlusNormal"/>
        <w:ind w:firstLine="540"/>
        <w:jc w:val="both"/>
      </w:pPr>
    </w:p>
    <w:p w:rsidR="00AE1CA0" w:rsidRDefault="00AE1CA0" w:rsidP="00321CC0">
      <w:pPr>
        <w:pStyle w:val="ConsPlusNormal"/>
        <w:ind w:firstLine="540"/>
        <w:jc w:val="both"/>
      </w:pPr>
      <w:r>
        <w:t>Като - коэффициент, учитывающий ассортимент товаров и тип объекта торговой сети;</w:t>
      </w:r>
    </w:p>
    <w:p w:rsidR="00AE1CA0" w:rsidRPr="00471C6B" w:rsidRDefault="00AE1CA0" w:rsidP="00321CC0">
      <w:pPr>
        <w:pStyle w:val="ConsPlusNormal"/>
        <w:ind w:firstLine="540"/>
        <w:jc w:val="both"/>
      </w:pPr>
      <w:r>
        <w:t>Крр - коэффициент, учитывающий режим работы.</w:t>
      </w:r>
    </w:p>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Като, учитывающего ассортимент товаров</w:t>
      </w:r>
    </w:p>
    <w:p w:rsidR="00AE1CA0" w:rsidRPr="00471C6B" w:rsidRDefault="00AE1CA0">
      <w:pPr>
        <w:pStyle w:val="ConsPlusNormal"/>
        <w:jc w:val="center"/>
      </w:pPr>
      <w:r w:rsidRPr="00471C6B">
        <w:t>и тип объекта торговой сети</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13"/>
        <w:gridCol w:w="1644"/>
        <w:gridCol w:w="1814"/>
      </w:tblGrid>
      <w:tr w:rsidR="00AE1CA0" w:rsidRPr="009B6163">
        <w:tc>
          <w:tcPr>
            <w:tcW w:w="5613" w:type="dxa"/>
          </w:tcPr>
          <w:p w:rsidR="00AE1CA0" w:rsidRPr="00471C6B" w:rsidRDefault="00AE1CA0">
            <w:pPr>
              <w:pStyle w:val="ConsPlusNormal"/>
              <w:jc w:val="center"/>
            </w:pPr>
            <w:r w:rsidRPr="00471C6B">
              <w:t>Ассортимент товаров</w:t>
            </w:r>
          </w:p>
        </w:tc>
        <w:tc>
          <w:tcPr>
            <w:tcW w:w="1644" w:type="dxa"/>
          </w:tcPr>
          <w:p w:rsidR="00AE1CA0" w:rsidRPr="00471C6B" w:rsidRDefault="00AE1CA0">
            <w:pPr>
              <w:pStyle w:val="ConsPlusNormal"/>
              <w:jc w:val="center"/>
            </w:pPr>
            <w:r w:rsidRPr="00471C6B">
              <w:t>Объекты стационарной торговой сети</w:t>
            </w:r>
          </w:p>
        </w:tc>
        <w:tc>
          <w:tcPr>
            <w:tcW w:w="1814" w:type="dxa"/>
          </w:tcPr>
          <w:p w:rsidR="00AE1CA0" w:rsidRPr="00471C6B" w:rsidRDefault="00AE1CA0">
            <w:pPr>
              <w:pStyle w:val="ConsPlusNormal"/>
              <w:jc w:val="center"/>
            </w:pPr>
            <w:r w:rsidRPr="00471C6B">
              <w:t>Объекты нестационарной торговой сети</w:t>
            </w:r>
          </w:p>
        </w:tc>
      </w:tr>
      <w:tr w:rsidR="00AE1CA0" w:rsidRPr="009B6163">
        <w:tblPrEx>
          <w:tblBorders>
            <w:insideH w:val="none" w:sz="0" w:space="0" w:color="auto"/>
          </w:tblBorders>
        </w:tblPrEx>
        <w:tc>
          <w:tcPr>
            <w:tcW w:w="5613" w:type="dxa"/>
            <w:tcBorders>
              <w:top w:val="single" w:sz="4" w:space="0" w:color="auto"/>
              <w:bottom w:val="nil"/>
            </w:tcBorders>
          </w:tcPr>
          <w:p w:rsidR="00AE1CA0" w:rsidRPr="00471C6B" w:rsidRDefault="00AE1CA0">
            <w:pPr>
              <w:pStyle w:val="ConsPlusNormal"/>
            </w:pPr>
            <w:r w:rsidRPr="00471C6B">
              <w:t>1. Подакцизные товары</w:t>
            </w:r>
          </w:p>
        </w:tc>
        <w:tc>
          <w:tcPr>
            <w:tcW w:w="1644" w:type="dxa"/>
            <w:tcBorders>
              <w:top w:val="single" w:sz="4" w:space="0" w:color="auto"/>
              <w:bottom w:val="nil"/>
            </w:tcBorders>
          </w:tcPr>
          <w:p w:rsidR="00AE1CA0" w:rsidRPr="00471C6B" w:rsidRDefault="00AE1CA0">
            <w:pPr>
              <w:pStyle w:val="ConsPlusNormal"/>
              <w:jc w:val="center"/>
            </w:pPr>
            <w:r w:rsidRPr="00471C6B">
              <w:t>1,0</w:t>
            </w:r>
          </w:p>
        </w:tc>
        <w:tc>
          <w:tcPr>
            <w:tcW w:w="1814" w:type="dxa"/>
            <w:tcBorders>
              <w:top w:val="single" w:sz="4" w:space="0" w:color="auto"/>
              <w:bottom w:val="nil"/>
            </w:tcBorders>
          </w:tcPr>
          <w:p w:rsidR="00AE1CA0" w:rsidRPr="00471C6B" w:rsidRDefault="00AE1CA0">
            <w:pPr>
              <w:pStyle w:val="ConsPlusNormal"/>
              <w:jc w:val="center"/>
            </w:pPr>
            <w:r w:rsidRPr="00471C6B">
              <w:t>0,72</w:t>
            </w:r>
          </w:p>
        </w:tc>
      </w:tr>
      <w:tr w:rsidR="00AE1CA0" w:rsidRPr="009B6163">
        <w:tblPrEx>
          <w:tblBorders>
            <w:insideH w:val="none" w:sz="0" w:space="0" w:color="auto"/>
          </w:tblBorders>
        </w:tblPrEx>
        <w:tc>
          <w:tcPr>
            <w:tcW w:w="5613" w:type="dxa"/>
            <w:tcBorders>
              <w:top w:val="nil"/>
              <w:bottom w:val="nil"/>
            </w:tcBorders>
          </w:tcPr>
          <w:p w:rsidR="00AE1CA0" w:rsidRPr="00471C6B" w:rsidRDefault="00AE1CA0">
            <w:pPr>
              <w:pStyle w:val="ConsPlusNormal"/>
            </w:pPr>
            <w:r w:rsidRPr="00471C6B">
              <w:t>2. Изделия из натурального меха, натуральной кожи, ковровые изделия</w:t>
            </w:r>
          </w:p>
        </w:tc>
        <w:tc>
          <w:tcPr>
            <w:tcW w:w="1644" w:type="dxa"/>
            <w:tcBorders>
              <w:top w:val="nil"/>
              <w:bottom w:val="nil"/>
            </w:tcBorders>
          </w:tcPr>
          <w:p w:rsidR="00AE1CA0" w:rsidRPr="00471C6B" w:rsidRDefault="00AE1CA0">
            <w:pPr>
              <w:pStyle w:val="ConsPlusNormal"/>
              <w:jc w:val="center"/>
            </w:pPr>
            <w:r w:rsidRPr="00471C6B">
              <w:t>1,0</w:t>
            </w:r>
          </w:p>
        </w:tc>
        <w:tc>
          <w:tcPr>
            <w:tcW w:w="1814" w:type="dxa"/>
            <w:tcBorders>
              <w:top w:val="nil"/>
              <w:bottom w:val="nil"/>
            </w:tcBorders>
          </w:tcPr>
          <w:p w:rsidR="00AE1CA0" w:rsidRPr="00471C6B" w:rsidRDefault="00AE1CA0">
            <w:pPr>
              <w:pStyle w:val="ConsPlusNormal"/>
              <w:jc w:val="center"/>
            </w:pPr>
            <w:r w:rsidRPr="00471C6B">
              <w:t>0,8</w:t>
            </w:r>
          </w:p>
        </w:tc>
      </w:tr>
      <w:tr w:rsidR="00AE1CA0" w:rsidRPr="009B6163">
        <w:tblPrEx>
          <w:tblBorders>
            <w:insideH w:val="none" w:sz="0" w:space="0" w:color="auto"/>
          </w:tblBorders>
        </w:tblPrEx>
        <w:tc>
          <w:tcPr>
            <w:tcW w:w="5613" w:type="dxa"/>
            <w:tcBorders>
              <w:top w:val="nil"/>
              <w:bottom w:val="nil"/>
            </w:tcBorders>
          </w:tcPr>
          <w:p w:rsidR="00AE1CA0" w:rsidRPr="00471C6B" w:rsidRDefault="00AE1CA0">
            <w:pPr>
              <w:pStyle w:val="ConsPlusNormal"/>
            </w:pPr>
            <w:r w:rsidRPr="00471C6B">
              <w:t>3. Лекарственные средства и изделия медицинского назначения</w:t>
            </w:r>
          </w:p>
        </w:tc>
        <w:tc>
          <w:tcPr>
            <w:tcW w:w="1644" w:type="dxa"/>
            <w:tcBorders>
              <w:top w:val="nil"/>
              <w:bottom w:val="nil"/>
            </w:tcBorders>
          </w:tcPr>
          <w:p w:rsidR="00AE1CA0" w:rsidRPr="00471C6B" w:rsidRDefault="00AE1CA0">
            <w:pPr>
              <w:pStyle w:val="ConsPlusNormal"/>
              <w:jc w:val="center"/>
            </w:pPr>
            <w:r w:rsidRPr="00471C6B">
              <w:t>1</w:t>
            </w:r>
          </w:p>
        </w:tc>
        <w:tc>
          <w:tcPr>
            <w:tcW w:w="1814" w:type="dxa"/>
            <w:tcBorders>
              <w:top w:val="nil"/>
              <w:bottom w:val="nil"/>
            </w:tcBorders>
          </w:tcPr>
          <w:p w:rsidR="00AE1CA0" w:rsidRPr="00471C6B" w:rsidRDefault="00AE1CA0">
            <w:pPr>
              <w:pStyle w:val="ConsPlusNormal"/>
              <w:jc w:val="center"/>
            </w:pPr>
            <w:r w:rsidRPr="00471C6B">
              <w:t>0,4</w:t>
            </w:r>
          </w:p>
        </w:tc>
      </w:tr>
      <w:tr w:rsidR="00AE1CA0" w:rsidRPr="009B6163">
        <w:tblPrEx>
          <w:tblBorders>
            <w:insideH w:val="none" w:sz="0" w:space="0" w:color="auto"/>
          </w:tblBorders>
        </w:tblPrEx>
        <w:tc>
          <w:tcPr>
            <w:tcW w:w="5613" w:type="dxa"/>
            <w:tcBorders>
              <w:top w:val="nil"/>
              <w:bottom w:val="single" w:sz="4" w:space="0" w:color="auto"/>
            </w:tcBorders>
          </w:tcPr>
          <w:p w:rsidR="00AE1CA0" w:rsidRPr="00471C6B" w:rsidRDefault="00AE1CA0">
            <w:pPr>
              <w:pStyle w:val="ConsPlusNormal"/>
            </w:pPr>
            <w:r w:rsidRPr="00471C6B">
              <w:t>4. Прочие виды товаров</w:t>
            </w:r>
          </w:p>
        </w:tc>
        <w:tc>
          <w:tcPr>
            <w:tcW w:w="1644" w:type="dxa"/>
            <w:tcBorders>
              <w:top w:val="nil"/>
              <w:bottom w:val="single" w:sz="4" w:space="0" w:color="auto"/>
            </w:tcBorders>
          </w:tcPr>
          <w:p w:rsidR="00AE1CA0" w:rsidRPr="00471C6B" w:rsidRDefault="00AE1CA0">
            <w:pPr>
              <w:pStyle w:val="ConsPlusNormal"/>
              <w:jc w:val="center"/>
            </w:pPr>
            <w:r w:rsidRPr="00471C6B">
              <w:t>1</w:t>
            </w:r>
          </w:p>
        </w:tc>
        <w:tc>
          <w:tcPr>
            <w:tcW w:w="1814" w:type="dxa"/>
            <w:tcBorders>
              <w:top w:val="nil"/>
              <w:bottom w:val="single" w:sz="4" w:space="0" w:color="auto"/>
            </w:tcBorders>
          </w:tcPr>
          <w:p w:rsidR="00AE1CA0" w:rsidRPr="00471C6B" w:rsidRDefault="00AE1CA0">
            <w:pPr>
              <w:pStyle w:val="ConsPlusNormal"/>
              <w:jc w:val="center"/>
            </w:pPr>
            <w:r w:rsidRPr="00471C6B">
              <w:t>0,5</w:t>
            </w:r>
          </w:p>
        </w:tc>
      </w:tr>
    </w:tbl>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Крр, учитывающего режим работы</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7"/>
        <w:gridCol w:w="1757"/>
        <w:gridCol w:w="2835"/>
      </w:tblGrid>
      <w:tr w:rsidR="00AE1CA0" w:rsidRPr="009B6163">
        <w:tc>
          <w:tcPr>
            <w:tcW w:w="397" w:type="dxa"/>
          </w:tcPr>
          <w:p w:rsidR="00AE1CA0" w:rsidRPr="00471C6B" w:rsidRDefault="00AE1CA0">
            <w:pPr>
              <w:pStyle w:val="ConsPlusNormal"/>
              <w:jc w:val="center"/>
            </w:pPr>
            <w:r w:rsidRPr="00471C6B">
              <w:t>N</w:t>
            </w:r>
          </w:p>
        </w:tc>
        <w:tc>
          <w:tcPr>
            <w:tcW w:w="1757" w:type="dxa"/>
          </w:tcPr>
          <w:p w:rsidR="00AE1CA0" w:rsidRPr="00471C6B" w:rsidRDefault="00AE1CA0">
            <w:pPr>
              <w:pStyle w:val="ConsPlusNormal"/>
              <w:jc w:val="center"/>
            </w:pPr>
            <w:r w:rsidRPr="00471C6B">
              <w:t>Режим работы</w:t>
            </w:r>
          </w:p>
        </w:tc>
        <w:tc>
          <w:tcPr>
            <w:tcW w:w="2835" w:type="dxa"/>
          </w:tcPr>
          <w:p w:rsidR="00AE1CA0" w:rsidRPr="00471C6B" w:rsidRDefault="00AE1CA0">
            <w:pPr>
              <w:pStyle w:val="ConsPlusNormal"/>
              <w:jc w:val="center"/>
            </w:pPr>
            <w:r w:rsidRPr="00471C6B">
              <w:t>Значение показателя Крр</w:t>
            </w:r>
          </w:p>
        </w:tc>
      </w:tr>
      <w:tr w:rsidR="00AE1CA0" w:rsidRPr="009B6163">
        <w:tblPrEx>
          <w:tblBorders>
            <w:insideH w:val="none" w:sz="0" w:space="0" w:color="auto"/>
          </w:tblBorders>
        </w:tblPrEx>
        <w:tc>
          <w:tcPr>
            <w:tcW w:w="397" w:type="dxa"/>
            <w:tcBorders>
              <w:top w:val="single" w:sz="4" w:space="0" w:color="auto"/>
              <w:bottom w:val="nil"/>
            </w:tcBorders>
          </w:tcPr>
          <w:p w:rsidR="00AE1CA0" w:rsidRPr="00471C6B" w:rsidRDefault="00AE1CA0">
            <w:pPr>
              <w:pStyle w:val="ConsPlusNormal"/>
              <w:jc w:val="center"/>
            </w:pPr>
            <w:r w:rsidRPr="00471C6B">
              <w:t>1</w:t>
            </w:r>
          </w:p>
        </w:tc>
        <w:tc>
          <w:tcPr>
            <w:tcW w:w="1757" w:type="dxa"/>
            <w:tcBorders>
              <w:top w:val="single" w:sz="4" w:space="0" w:color="auto"/>
              <w:bottom w:val="nil"/>
            </w:tcBorders>
          </w:tcPr>
          <w:p w:rsidR="00AE1CA0" w:rsidRPr="00471C6B" w:rsidRDefault="00AE1CA0">
            <w:pPr>
              <w:pStyle w:val="ConsPlusNormal"/>
            </w:pPr>
            <w:r w:rsidRPr="00471C6B">
              <w:t>До 24 часов</w:t>
            </w:r>
          </w:p>
        </w:tc>
        <w:tc>
          <w:tcPr>
            <w:tcW w:w="2835" w:type="dxa"/>
            <w:tcBorders>
              <w:top w:val="single" w:sz="4" w:space="0" w:color="auto"/>
              <w:bottom w:val="nil"/>
            </w:tcBorders>
          </w:tcPr>
          <w:p w:rsidR="00AE1CA0" w:rsidRPr="00471C6B" w:rsidRDefault="00AE1CA0">
            <w:pPr>
              <w:pStyle w:val="ConsPlusNormal"/>
              <w:jc w:val="center"/>
            </w:pPr>
            <w:r w:rsidRPr="00471C6B">
              <w:t>1</w:t>
            </w:r>
          </w:p>
        </w:tc>
      </w:tr>
      <w:tr w:rsidR="00AE1CA0" w:rsidRPr="009B6163">
        <w:tblPrEx>
          <w:tblBorders>
            <w:insideH w:val="none" w:sz="0" w:space="0" w:color="auto"/>
          </w:tblBorders>
        </w:tblPrEx>
        <w:tc>
          <w:tcPr>
            <w:tcW w:w="397" w:type="dxa"/>
            <w:tcBorders>
              <w:top w:val="nil"/>
              <w:bottom w:val="single" w:sz="4" w:space="0" w:color="auto"/>
            </w:tcBorders>
          </w:tcPr>
          <w:p w:rsidR="00AE1CA0" w:rsidRPr="00471C6B" w:rsidRDefault="00AE1CA0">
            <w:pPr>
              <w:pStyle w:val="ConsPlusNormal"/>
              <w:jc w:val="center"/>
            </w:pPr>
            <w:r w:rsidRPr="00471C6B">
              <w:t>2</w:t>
            </w:r>
          </w:p>
        </w:tc>
        <w:tc>
          <w:tcPr>
            <w:tcW w:w="1757" w:type="dxa"/>
            <w:tcBorders>
              <w:top w:val="nil"/>
              <w:bottom w:val="single" w:sz="4" w:space="0" w:color="auto"/>
            </w:tcBorders>
          </w:tcPr>
          <w:p w:rsidR="00AE1CA0" w:rsidRPr="00471C6B" w:rsidRDefault="00AE1CA0">
            <w:pPr>
              <w:pStyle w:val="ConsPlusNormal"/>
            </w:pPr>
            <w:r w:rsidRPr="00471C6B">
              <w:t>24 часа в сутки</w:t>
            </w:r>
          </w:p>
        </w:tc>
        <w:tc>
          <w:tcPr>
            <w:tcW w:w="2835" w:type="dxa"/>
            <w:tcBorders>
              <w:top w:val="nil"/>
              <w:bottom w:val="single" w:sz="4" w:space="0" w:color="auto"/>
            </w:tcBorders>
          </w:tcPr>
          <w:p w:rsidR="00AE1CA0" w:rsidRPr="00471C6B" w:rsidRDefault="00AE1CA0">
            <w:pPr>
              <w:pStyle w:val="ConsPlusNormal"/>
              <w:jc w:val="center"/>
            </w:pPr>
            <w:r w:rsidRPr="00471C6B">
              <w:t>0,98</w:t>
            </w:r>
          </w:p>
        </w:tc>
      </w:tr>
    </w:tbl>
    <w:p w:rsidR="00AE1CA0" w:rsidRPr="00471C6B" w:rsidRDefault="00AE1CA0">
      <w:pPr>
        <w:pStyle w:val="ConsPlusNormal"/>
        <w:jc w:val="both"/>
      </w:pPr>
    </w:p>
    <w:p w:rsidR="00AE1CA0" w:rsidRDefault="00AE1CA0" w:rsidP="00321CC0">
      <w:pPr>
        <w:pStyle w:val="ConsPlusNormal"/>
        <w:jc w:val="both"/>
      </w:pPr>
      <w:r w:rsidRPr="00471C6B">
        <w:t>8</w:t>
      </w:r>
      <w:r>
        <w:t>. Значение корректирующего коэффициента К2 в отношении развозной и разносной розничной торговли рассчитывается следующим образом:</w:t>
      </w:r>
    </w:p>
    <w:p w:rsidR="00AE1CA0" w:rsidRDefault="00AE1CA0" w:rsidP="00321CC0">
      <w:pPr>
        <w:pStyle w:val="ConsPlusNormal"/>
        <w:jc w:val="both"/>
      </w:pPr>
      <w:r>
        <w:t>(в ред. решения Соликамской городской Думы от 25.09.2008 N 455)</w:t>
      </w:r>
    </w:p>
    <w:p w:rsidR="00AE1CA0" w:rsidRDefault="00AE1CA0" w:rsidP="00321CC0">
      <w:pPr>
        <w:pStyle w:val="ConsPlusNormal"/>
        <w:jc w:val="both"/>
      </w:pPr>
    </w:p>
    <w:p w:rsidR="00AE1CA0" w:rsidRDefault="00AE1CA0" w:rsidP="00321CC0">
      <w:pPr>
        <w:pStyle w:val="ConsPlusNormal"/>
        <w:jc w:val="both"/>
      </w:pPr>
      <w:r>
        <w:t>К2 = Квт x Ккр, где</w:t>
      </w:r>
    </w:p>
    <w:p w:rsidR="00AE1CA0" w:rsidRDefault="00AE1CA0" w:rsidP="00321CC0">
      <w:pPr>
        <w:pStyle w:val="ConsPlusNormal"/>
        <w:jc w:val="both"/>
      </w:pPr>
    </w:p>
    <w:p w:rsidR="00AE1CA0" w:rsidRDefault="00AE1CA0" w:rsidP="00321CC0">
      <w:pPr>
        <w:pStyle w:val="ConsPlusNormal"/>
        <w:jc w:val="both"/>
      </w:pPr>
      <w:r>
        <w:t>Квт - коэффициент, учитывающий вид торговли;</w:t>
      </w:r>
    </w:p>
    <w:p w:rsidR="00AE1CA0" w:rsidRDefault="00AE1CA0" w:rsidP="00321CC0">
      <w:pPr>
        <w:pStyle w:val="ConsPlusNormal"/>
        <w:jc w:val="both"/>
      </w:pPr>
      <w:r>
        <w:t>Ккр - коэффициент, учитывающий количество работников.</w:t>
      </w:r>
    </w:p>
    <w:p w:rsidR="00AE1CA0" w:rsidRDefault="00AE1CA0" w:rsidP="00321CC0">
      <w:pPr>
        <w:pStyle w:val="ConsPlusNormal"/>
        <w:jc w:val="both"/>
      </w:pPr>
      <w:r>
        <w:t>Устанавливается значение Квт для указанного вида деятельности - 1.</w:t>
      </w:r>
    </w:p>
    <w:p w:rsidR="00AE1CA0" w:rsidRPr="00471C6B" w:rsidRDefault="00AE1CA0" w:rsidP="00321CC0">
      <w:pPr>
        <w:pStyle w:val="ConsPlusNormal"/>
        <w:jc w:val="both"/>
      </w:pPr>
      <w:r>
        <w:t>(в ред. решения Соликамской городской Думы от 31.10.2007 N 237)</w:t>
      </w:r>
    </w:p>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Ккр, учитывающего количество</w:t>
      </w:r>
    </w:p>
    <w:p w:rsidR="00AE1CA0" w:rsidRPr="00471C6B" w:rsidRDefault="00AE1CA0">
      <w:pPr>
        <w:pStyle w:val="ConsPlusNormal"/>
        <w:jc w:val="center"/>
      </w:pPr>
      <w:r w:rsidRPr="00471C6B">
        <w:t>работников</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7"/>
        <w:gridCol w:w="4025"/>
        <w:gridCol w:w="2778"/>
      </w:tblGrid>
      <w:tr w:rsidR="00AE1CA0" w:rsidRPr="009B6163">
        <w:tc>
          <w:tcPr>
            <w:tcW w:w="397" w:type="dxa"/>
          </w:tcPr>
          <w:p w:rsidR="00AE1CA0" w:rsidRPr="00471C6B" w:rsidRDefault="00AE1CA0">
            <w:pPr>
              <w:pStyle w:val="ConsPlusNormal"/>
              <w:jc w:val="center"/>
            </w:pPr>
            <w:r w:rsidRPr="00471C6B">
              <w:t>N</w:t>
            </w:r>
          </w:p>
        </w:tc>
        <w:tc>
          <w:tcPr>
            <w:tcW w:w="4025" w:type="dxa"/>
          </w:tcPr>
          <w:p w:rsidR="00AE1CA0" w:rsidRPr="00471C6B" w:rsidRDefault="00AE1CA0">
            <w:pPr>
              <w:pStyle w:val="ConsPlusNormal"/>
              <w:jc w:val="center"/>
            </w:pPr>
            <w:r w:rsidRPr="00471C6B">
              <w:t>Количество работников</w:t>
            </w:r>
          </w:p>
        </w:tc>
        <w:tc>
          <w:tcPr>
            <w:tcW w:w="2778" w:type="dxa"/>
          </w:tcPr>
          <w:p w:rsidR="00AE1CA0" w:rsidRPr="00471C6B" w:rsidRDefault="00AE1CA0">
            <w:pPr>
              <w:pStyle w:val="ConsPlusNormal"/>
              <w:jc w:val="center"/>
            </w:pPr>
            <w:r w:rsidRPr="00471C6B">
              <w:t>Значение показателя Ккр</w:t>
            </w:r>
          </w:p>
        </w:tc>
      </w:tr>
      <w:tr w:rsidR="00AE1CA0" w:rsidRPr="009B6163">
        <w:tblPrEx>
          <w:tblBorders>
            <w:insideH w:val="none" w:sz="0" w:space="0" w:color="auto"/>
          </w:tblBorders>
        </w:tblPrEx>
        <w:tc>
          <w:tcPr>
            <w:tcW w:w="397" w:type="dxa"/>
            <w:tcBorders>
              <w:top w:val="single" w:sz="4" w:space="0" w:color="auto"/>
              <w:bottom w:val="nil"/>
            </w:tcBorders>
          </w:tcPr>
          <w:p w:rsidR="00AE1CA0" w:rsidRPr="00471C6B" w:rsidRDefault="00AE1CA0">
            <w:pPr>
              <w:pStyle w:val="ConsPlusNormal"/>
              <w:jc w:val="center"/>
            </w:pPr>
            <w:r w:rsidRPr="00471C6B">
              <w:t>1</w:t>
            </w:r>
          </w:p>
        </w:tc>
        <w:tc>
          <w:tcPr>
            <w:tcW w:w="4025" w:type="dxa"/>
            <w:tcBorders>
              <w:top w:val="single" w:sz="4" w:space="0" w:color="auto"/>
              <w:bottom w:val="nil"/>
            </w:tcBorders>
          </w:tcPr>
          <w:p w:rsidR="00AE1CA0" w:rsidRPr="00471C6B" w:rsidRDefault="00AE1CA0">
            <w:pPr>
              <w:pStyle w:val="ConsPlusNormal"/>
            </w:pPr>
            <w:r w:rsidRPr="00471C6B">
              <w:t>До 5 человек включительно</w:t>
            </w:r>
          </w:p>
        </w:tc>
        <w:tc>
          <w:tcPr>
            <w:tcW w:w="2778" w:type="dxa"/>
            <w:tcBorders>
              <w:top w:val="single" w:sz="4" w:space="0" w:color="auto"/>
              <w:bottom w:val="nil"/>
            </w:tcBorders>
          </w:tcPr>
          <w:p w:rsidR="00AE1CA0" w:rsidRPr="00471C6B" w:rsidRDefault="00AE1CA0">
            <w:pPr>
              <w:pStyle w:val="ConsPlusNormal"/>
              <w:jc w:val="center"/>
            </w:pPr>
            <w:r w:rsidRPr="00471C6B">
              <w:t>1</w:t>
            </w:r>
          </w:p>
        </w:tc>
      </w:tr>
      <w:tr w:rsidR="00AE1CA0" w:rsidRPr="009B6163">
        <w:tblPrEx>
          <w:tblBorders>
            <w:insideH w:val="none" w:sz="0" w:space="0" w:color="auto"/>
          </w:tblBorders>
        </w:tblPrEx>
        <w:tc>
          <w:tcPr>
            <w:tcW w:w="397" w:type="dxa"/>
            <w:tcBorders>
              <w:top w:val="nil"/>
              <w:bottom w:val="nil"/>
            </w:tcBorders>
          </w:tcPr>
          <w:p w:rsidR="00AE1CA0" w:rsidRPr="00471C6B" w:rsidRDefault="00AE1CA0">
            <w:pPr>
              <w:pStyle w:val="ConsPlusNormal"/>
              <w:jc w:val="center"/>
            </w:pPr>
            <w:r w:rsidRPr="00471C6B">
              <w:t>2</w:t>
            </w:r>
          </w:p>
        </w:tc>
        <w:tc>
          <w:tcPr>
            <w:tcW w:w="4025" w:type="dxa"/>
            <w:tcBorders>
              <w:top w:val="nil"/>
              <w:bottom w:val="nil"/>
            </w:tcBorders>
          </w:tcPr>
          <w:p w:rsidR="00AE1CA0" w:rsidRPr="00471C6B" w:rsidRDefault="00AE1CA0">
            <w:pPr>
              <w:pStyle w:val="ConsPlusNormal"/>
            </w:pPr>
            <w:r w:rsidRPr="00471C6B">
              <w:t>Свыше 5 до 15 человек включительно</w:t>
            </w:r>
          </w:p>
        </w:tc>
        <w:tc>
          <w:tcPr>
            <w:tcW w:w="2778" w:type="dxa"/>
            <w:tcBorders>
              <w:top w:val="nil"/>
              <w:bottom w:val="nil"/>
            </w:tcBorders>
          </w:tcPr>
          <w:p w:rsidR="00AE1CA0" w:rsidRPr="00471C6B" w:rsidRDefault="00AE1CA0">
            <w:pPr>
              <w:pStyle w:val="ConsPlusNormal"/>
              <w:jc w:val="center"/>
            </w:pPr>
            <w:r w:rsidRPr="00471C6B">
              <w:t>0,9</w:t>
            </w:r>
          </w:p>
        </w:tc>
      </w:tr>
      <w:tr w:rsidR="00AE1CA0" w:rsidRPr="009B6163">
        <w:tblPrEx>
          <w:tblBorders>
            <w:insideH w:val="none" w:sz="0" w:space="0" w:color="auto"/>
          </w:tblBorders>
        </w:tblPrEx>
        <w:tc>
          <w:tcPr>
            <w:tcW w:w="397" w:type="dxa"/>
            <w:tcBorders>
              <w:top w:val="nil"/>
              <w:bottom w:val="single" w:sz="4" w:space="0" w:color="auto"/>
            </w:tcBorders>
          </w:tcPr>
          <w:p w:rsidR="00AE1CA0" w:rsidRPr="00471C6B" w:rsidRDefault="00AE1CA0">
            <w:pPr>
              <w:pStyle w:val="ConsPlusNormal"/>
              <w:jc w:val="center"/>
            </w:pPr>
            <w:r w:rsidRPr="00471C6B">
              <w:t>3</w:t>
            </w:r>
          </w:p>
        </w:tc>
        <w:tc>
          <w:tcPr>
            <w:tcW w:w="4025" w:type="dxa"/>
            <w:tcBorders>
              <w:top w:val="nil"/>
              <w:bottom w:val="single" w:sz="4" w:space="0" w:color="auto"/>
            </w:tcBorders>
          </w:tcPr>
          <w:p w:rsidR="00AE1CA0" w:rsidRPr="00471C6B" w:rsidRDefault="00AE1CA0">
            <w:pPr>
              <w:pStyle w:val="ConsPlusNormal"/>
            </w:pPr>
            <w:r w:rsidRPr="00471C6B">
              <w:t>Свыше 15 человек</w:t>
            </w:r>
          </w:p>
        </w:tc>
        <w:tc>
          <w:tcPr>
            <w:tcW w:w="2778" w:type="dxa"/>
            <w:tcBorders>
              <w:top w:val="nil"/>
              <w:bottom w:val="single" w:sz="4" w:space="0" w:color="auto"/>
            </w:tcBorders>
          </w:tcPr>
          <w:p w:rsidR="00AE1CA0" w:rsidRPr="00471C6B" w:rsidRDefault="00AE1CA0">
            <w:pPr>
              <w:pStyle w:val="ConsPlusNormal"/>
              <w:jc w:val="center"/>
            </w:pPr>
            <w:r w:rsidRPr="00471C6B">
              <w:t>0,8</w:t>
            </w:r>
          </w:p>
        </w:tc>
      </w:tr>
    </w:tbl>
    <w:p w:rsidR="00AE1CA0" w:rsidRPr="00471C6B" w:rsidRDefault="00AE1CA0">
      <w:pPr>
        <w:pStyle w:val="ConsPlusNormal"/>
        <w:jc w:val="both"/>
      </w:pPr>
    </w:p>
    <w:p w:rsidR="00AE1CA0" w:rsidRDefault="00AE1CA0" w:rsidP="00321CC0">
      <w:pPr>
        <w:pStyle w:val="ConsPlusNormal"/>
        <w:ind w:firstLine="540"/>
        <w:jc w:val="both"/>
      </w:pPr>
      <w:r>
        <w:t>9. Для вида деятельности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устанавливается значение корректирующего коэффициента К2, которое рассчитывается следующим образом:</w:t>
      </w:r>
    </w:p>
    <w:p w:rsidR="00AE1CA0" w:rsidRDefault="00AE1CA0" w:rsidP="00321CC0">
      <w:pPr>
        <w:pStyle w:val="ConsPlusNormal"/>
        <w:ind w:firstLine="540"/>
        <w:jc w:val="both"/>
      </w:pPr>
      <w:r>
        <w:t>(в ред. решений Соликамской городской Думы от 31.10.2007 N 237, от 25.09.2008 N 455)</w:t>
      </w:r>
    </w:p>
    <w:p w:rsidR="00AE1CA0" w:rsidRDefault="00AE1CA0" w:rsidP="00321CC0">
      <w:pPr>
        <w:pStyle w:val="ConsPlusNormal"/>
        <w:ind w:firstLine="540"/>
        <w:jc w:val="both"/>
      </w:pPr>
    </w:p>
    <w:p w:rsidR="00AE1CA0" w:rsidRDefault="00AE1CA0" w:rsidP="00321CC0">
      <w:pPr>
        <w:pStyle w:val="ConsPlusNormal"/>
        <w:ind w:firstLine="540"/>
        <w:jc w:val="both"/>
      </w:pPr>
      <w:r>
        <w:t>К2 = Ктп x Кпз, где</w:t>
      </w:r>
    </w:p>
    <w:p w:rsidR="00AE1CA0" w:rsidRDefault="00AE1CA0" w:rsidP="00321CC0">
      <w:pPr>
        <w:pStyle w:val="ConsPlusNormal"/>
        <w:ind w:firstLine="540"/>
        <w:jc w:val="both"/>
      </w:pPr>
    </w:p>
    <w:p w:rsidR="00AE1CA0" w:rsidRDefault="00AE1CA0" w:rsidP="00321CC0">
      <w:pPr>
        <w:pStyle w:val="ConsPlusNormal"/>
        <w:ind w:firstLine="540"/>
        <w:jc w:val="both"/>
      </w:pPr>
      <w:r>
        <w:t>Ктп - коэффициент, учитывающий тип предприятий общественного питания;</w:t>
      </w:r>
    </w:p>
    <w:p w:rsidR="00AE1CA0" w:rsidRPr="00471C6B" w:rsidRDefault="00AE1CA0" w:rsidP="00321CC0">
      <w:pPr>
        <w:pStyle w:val="ConsPlusNormal"/>
        <w:ind w:firstLine="540"/>
        <w:jc w:val="both"/>
      </w:pPr>
      <w:r>
        <w:t>Кпз - коэффициент, учитывающий площадь зала обслуживания посетителей.</w:t>
      </w:r>
    </w:p>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Ктп, учитывающего тип предприятий</w:t>
      </w:r>
    </w:p>
    <w:p w:rsidR="00AE1CA0" w:rsidRPr="00471C6B" w:rsidRDefault="00AE1CA0">
      <w:pPr>
        <w:pStyle w:val="ConsPlusNormal"/>
        <w:jc w:val="center"/>
      </w:pPr>
      <w:r w:rsidRPr="00471C6B">
        <w:t>общественного питания</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7"/>
        <w:gridCol w:w="7427"/>
        <w:gridCol w:w="1757"/>
      </w:tblGrid>
      <w:tr w:rsidR="00AE1CA0" w:rsidRPr="009B6163">
        <w:tc>
          <w:tcPr>
            <w:tcW w:w="397" w:type="dxa"/>
          </w:tcPr>
          <w:p w:rsidR="00AE1CA0" w:rsidRPr="00471C6B" w:rsidRDefault="00AE1CA0">
            <w:pPr>
              <w:pStyle w:val="ConsPlusNormal"/>
              <w:jc w:val="center"/>
            </w:pPr>
            <w:r w:rsidRPr="00471C6B">
              <w:t>N</w:t>
            </w:r>
          </w:p>
        </w:tc>
        <w:tc>
          <w:tcPr>
            <w:tcW w:w="7427" w:type="dxa"/>
          </w:tcPr>
          <w:p w:rsidR="00AE1CA0" w:rsidRPr="00471C6B" w:rsidRDefault="00AE1CA0">
            <w:pPr>
              <w:pStyle w:val="ConsPlusNormal"/>
              <w:jc w:val="center"/>
            </w:pPr>
            <w:r w:rsidRPr="00471C6B">
              <w:t>Тип предприятий общественного питания</w:t>
            </w:r>
          </w:p>
        </w:tc>
        <w:tc>
          <w:tcPr>
            <w:tcW w:w="1757" w:type="dxa"/>
          </w:tcPr>
          <w:p w:rsidR="00AE1CA0" w:rsidRPr="00471C6B" w:rsidRDefault="00AE1CA0">
            <w:pPr>
              <w:pStyle w:val="ConsPlusNormal"/>
              <w:jc w:val="center"/>
            </w:pPr>
            <w:r w:rsidRPr="00471C6B">
              <w:t>Значение показателя Ктп</w:t>
            </w:r>
          </w:p>
        </w:tc>
      </w:tr>
      <w:tr w:rsidR="00AE1CA0" w:rsidRPr="009B6163">
        <w:tblPrEx>
          <w:tblBorders>
            <w:insideH w:val="none" w:sz="0" w:space="0" w:color="auto"/>
          </w:tblBorders>
        </w:tblPrEx>
        <w:tc>
          <w:tcPr>
            <w:tcW w:w="397" w:type="dxa"/>
            <w:tcBorders>
              <w:top w:val="single" w:sz="4" w:space="0" w:color="auto"/>
              <w:bottom w:val="nil"/>
            </w:tcBorders>
          </w:tcPr>
          <w:p w:rsidR="00AE1CA0" w:rsidRPr="00471C6B" w:rsidRDefault="00AE1CA0">
            <w:pPr>
              <w:pStyle w:val="ConsPlusNormal"/>
              <w:jc w:val="center"/>
            </w:pPr>
            <w:r w:rsidRPr="00471C6B">
              <w:t>1</w:t>
            </w:r>
          </w:p>
        </w:tc>
        <w:tc>
          <w:tcPr>
            <w:tcW w:w="7427" w:type="dxa"/>
            <w:tcBorders>
              <w:top w:val="single" w:sz="4" w:space="0" w:color="auto"/>
              <w:bottom w:val="nil"/>
            </w:tcBorders>
          </w:tcPr>
          <w:p w:rsidR="00AE1CA0" w:rsidRPr="00471C6B" w:rsidRDefault="00AE1CA0">
            <w:pPr>
              <w:pStyle w:val="ConsPlusNormal"/>
            </w:pPr>
            <w:r w:rsidRPr="00471C6B">
              <w:t>Рестораны, бары, кафе</w:t>
            </w:r>
          </w:p>
        </w:tc>
        <w:tc>
          <w:tcPr>
            <w:tcW w:w="1757" w:type="dxa"/>
            <w:tcBorders>
              <w:top w:val="single" w:sz="4" w:space="0" w:color="auto"/>
              <w:bottom w:val="nil"/>
            </w:tcBorders>
          </w:tcPr>
          <w:p w:rsidR="00AE1CA0" w:rsidRPr="00471C6B" w:rsidRDefault="00AE1CA0">
            <w:pPr>
              <w:pStyle w:val="ConsPlusNormal"/>
              <w:jc w:val="center"/>
            </w:pPr>
            <w:r w:rsidRPr="00471C6B">
              <w:t>1</w:t>
            </w:r>
          </w:p>
        </w:tc>
      </w:tr>
      <w:tr w:rsidR="00AE1CA0" w:rsidRPr="009B6163">
        <w:tblPrEx>
          <w:tblBorders>
            <w:insideH w:val="none" w:sz="0" w:space="0" w:color="auto"/>
          </w:tblBorders>
        </w:tblPrEx>
        <w:tc>
          <w:tcPr>
            <w:tcW w:w="397" w:type="dxa"/>
            <w:tcBorders>
              <w:top w:val="nil"/>
              <w:bottom w:val="nil"/>
            </w:tcBorders>
          </w:tcPr>
          <w:p w:rsidR="00AE1CA0" w:rsidRPr="00471C6B" w:rsidRDefault="00AE1CA0">
            <w:pPr>
              <w:pStyle w:val="ConsPlusNormal"/>
              <w:jc w:val="center"/>
            </w:pPr>
            <w:bookmarkStart w:id="7" w:name="P458"/>
            <w:bookmarkEnd w:id="7"/>
            <w:r w:rsidRPr="00471C6B">
              <w:t>2</w:t>
            </w:r>
          </w:p>
        </w:tc>
        <w:tc>
          <w:tcPr>
            <w:tcW w:w="7427" w:type="dxa"/>
            <w:tcBorders>
              <w:top w:val="nil"/>
              <w:bottom w:val="nil"/>
            </w:tcBorders>
          </w:tcPr>
          <w:p w:rsidR="00AE1CA0" w:rsidRPr="00471C6B" w:rsidRDefault="00AE1CA0">
            <w:pPr>
              <w:pStyle w:val="ConsPlusNormal"/>
            </w:pPr>
            <w:r w:rsidRPr="00471C6B">
              <w:t>Столовые и другие точки общественного питания, расположенные на территориях организаций, обслуживающие исключительно работников данных организаций; столовые и иные точки общественного питания, расположенные на территории объектов образования, здравоохранения</w:t>
            </w:r>
          </w:p>
        </w:tc>
        <w:tc>
          <w:tcPr>
            <w:tcW w:w="1757" w:type="dxa"/>
            <w:tcBorders>
              <w:top w:val="nil"/>
              <w:bottom w:val="nil"/>
            </w:tcBorders>
          </w:tcPr>
          <w:p w:rsidR="00AE1CA0" w:rsidRPr="00471C6B" w:rsidRDefault="00AE1CA0">
            <w:pPr>
              <w:pStyle w:val="ConsPlusNormal"/>
              <w:jc w:val="center"/>
            </w:pPr>
            <w:r w:rsidRPr="00471C6B">
              <w:t>0,15</w:t>
            </w:r>
          </w:p>
        </w:tc>
      </w:tr>
      <w:tr w:rsidR="00AE1CA0" w:rsidRPr="009B6163">
        <w:tblPrEx>
          <w:tblBorders>
            <w:insideH w:val="none" w:sz="0" w:space="0" w:color="auto"/>
          </w:tblBorders>
        </w:tblPrEx>
        <w:tc>
          <w:tcPr>
            <w:tcW w:w="397" w:type="dxa"/>
            <w:tcBorders>
              <w:top w:val="nil"/>
              <w:bottom w:val="nil"/>
            </w:tcBorders>
          </w:tcPr>
          <w:p w:rsidR="00AE1CA0" w:rsidRPr="00471C6B" w:rsidRDefault="00AE1CA0">
            <w:pPr>
              <w:pStyle w:val="ConsPlusNormal"/>
              <w:jc w:val="center"/>
            </w:pPr>
            <w:r w:rsidRPr="00471C6B">
              <w:t>3</w:t>
            </w:r>
          </w:p>
        </w:tc>
        <w:tc>
          <w:tcPr>
            <w:tcW w:w="7427" w:type="dxa"/>
            <w:tcBorders>
              <w:top w:val="nil"/>
              <w:bottom w:val="nil"/>
            </w:tcBorders>
          </w:tcPr>
          <w:p w:rsidR="00AE1CA0" w:rsidRPr="00471C6B" w:rsidRDefault="00AE1CA0">
            <w:pPr>
              <w:pStyle w:val="ConsPlusNormal"/>
            </w:pPr>
            <w:r w:rsidRPr="00471C6B">
              <w:t xml:space="preserve">Столовые, закусочные, буфеты, за исключением указанных в </w:t>
            </w:r>
            <w:hyperlink w:anchor="P458" w:history="1">
              <w:r w:rsidRPr="00471C6B">
                <w:t>п. 2</w:t>
              </w:r>
            </w:hyperlink>
            <w:r w:rsidRPr="00471C6B">
              <w:t xml:space="preserve"> настоящей таблицы</w:t>
            </w:r>
          </w:p>
        </w:tc>
        <w:tc>
          <w:tcPr>
            <w:tcW w:w="1757" w:type="dxa"/>
            <w:tcBorders>
              <w:top w:val="nil"/>
              <w:bottom w:val="nil"/>
            </w:tcBorders>
          </w:tcPr>
          <w:p w:rsidR="00AE1CA0" w:rsidRPr="00471C6B" w:rsidRDefault="00AE1CA0">
            <w:pPr>
              <w:pStyle w:val="ConsPlusNormal"/>
              <w:jc w:val="center"/>
            </w:pPr>
            <w:r w:rsidRPr="00471C6B">
              <w:t>0,5</w:t>
            </w:r>
          </w:p>
        </w:tc>
      </w:tr>
      <w:tr w:rsidR="00AE1CA0" w:rsidRPr="009B6163">
        <w:tblPrEx>
          <w:tblBorders>
            <w:insideH w:val="none" w:sz="0" w:space="0" w:color="auto"/>
          </w:tblBorders>
        </w:tblPrEx>
        <w:tc>
          <w:tcPr>
            <w:tcW w:w="397" w:type="dxa"/>
            <w:tcBorders>
              <w:top w:val="nil"/>
              <w:bottom w:val="single" w:sz="4" w:space="0" w:color="auto"/>
            </w:tcBorders>
          </w:tcPr>
          <w:p w:rsidR="00AE1CA0" w:rsidRPr="00471C6B" w:rsidRDefault="00AE1CA0">
            <w:pPr>
              <w:pStyle w:val="ConsPlusNormal"/>
              <w:jc w:val="center"/>
            </w:pPr>
            <w:r w:rsidRPr="00471C6B">
              <w:t>4</w:t>
            </w:r>
          </w:p>
        </w:tc>
        <w:tc>
          <w:tcPr>
            <w:tcW w:w="7427" w:type="dxa"/>
            <w:tcBorders>
              <w:top w:val="nil"/>
              <w:bottom w:val="single" w:sz="4" w:space="0" w:color="auto"/>
            </w:tcBorders>
          </w:tcPr>
          <w:p w:rsidR="00AE1CA0" w:rsidRPr="00471C6B" w:rsidRDefault="00AE1CA0">
            <w:pPr>
              <w:pStyle w:val="ConsPlusNormal"/>
            </w:pPr>
            <w:r w:rsidRPr="00471C6B">
              <w:t>Прочие объекты организации общественного питания</w:t>
            </w:r>
          </w:p>
        </w:tc>
        <w:tc>
          <w:tcPr>
            <w:tcW w:w="1757" w:type="dxa"/>
            <w:tcBorders>
              <w:top w:val="nil"/>
              <w:bottom w:val="single" w:sz="4" w:space="0" w:color="auto"/>
            </w:tcBorders>
          </w:tcPr>
          <w:p w:rsidR="00AE1CA0" w:rsidRPr="00471C6B" w:rsidRDefault="00AE1CA0">
            <w:pPr>
              <w:pStyle w:val="ConsPlusNormal"/>
              <w:jc w:val="center"/>
            </w:pPr>
            <w:r w:rsidRPr="00471C6B">
              <w:t>0,55</w:t>
            </w:r>
          </w:p>
        </w:tc>
      </w:tr>
    </w:tbl>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Кпз, учитывающего площадь зала</w:t>
      </w:r>
    </w:p>
    <w:p w:rsidR="00AE1CA0" w:rsidRPr="00471C6B" w:rsidRDefault="00AE1CA0">
      <w:pPr>
        <w:pStyle w:val="ConsPlusNormal"/>
        <w:jc w:val="center"/>
      </w:pPr>
      <w:r w:rsidRPr="00471C6B">
        <w:t>обслуживания посетителей</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1644"/>
        <w:gridCol w:w="1644"/>
        <w:gridCol w:w="1644"/>
      </w:tblGrid>
      <w:tr w:rsidR="00AE1CA0" w:rsidRPr="009B6163">
        <w:tc>
          <w:tcPr>
            <w:tcW w:w="6576" w:type="dxa"/>
            <w:gridSpan w:val="4"/>
          </w:tcPr>
          <w:p w:rsidR="00AE1CA0" w:rsidRPr="00471C6B" w:rsidRDefault="00AE1CA0">
            <w:pPr>
              <w:pStyle w:val="ConsPlusNormal"/>
              <w:jc w:val="center"/>
            </w:pPr>
            <w:r w:rsidRPr="00471C6B">
              <w:t>Площадь зала обслуживания посетителей</w:t>
            </w:r>
          </w:p>
        </w:tc>
      </w:tr>
      <w:tr w:rsidR="00AE1CA0" w:rsidRPr="009B6163">
        <w:tc>
          <w:tcPr>
            <w:tcW w:w="1644" w:type="dxa"/>
          </w:tcPr>
          <w:p w:rsidR="00AE1CA0" w:rsidRPr="00471C6B" w:rsidRDefault="00AE1CA0">
            <w:pPr>
              <w:pStyle w:val="ConsPlusNormal"/>
              <w:jc w:val="center"/>
            </w:pPr>
            <w:r w:rsidRPr="00471C6B">
              <w:t>От 100 кв. м до 150 кв. м включительно</w:t>
            </w:r>
          </w:p>
        </w:tc>
        <w:tc>
          <w:tcPr>
            <w:tcW w:w="1644" w:type="dxa"/>
          </w:tcPr>
          <w:p w:rsidR="00AE1CA0" w:rsidRPr="00471C6B" w:rsidRDefault="00AE1CA0">
            <w:pPr>
              <w:pStyle w:val="ConsPlusNormal"/>
              <w:jc w:val="center"/>
            </w:pPr>
            <w:r w:rsidRPr="00471C6B">
              <w:t>От 50 кв. м до 100 кв. м включительно</w:t>
            </w:r>
          </w:p>
        </w:tc>
        <w:tc>
          <w:tcPr>
            <w:tcW w:w="1644" w:type="dxa"/>
          </w:tcPr>
          <w:p w:rsidR="00AE1CA0" w:rsidRPr="00471C6B" w:rsidRDefault="00AE1CA0">
            <w:pPr>
              <w:pStyle w:val="ConsPlusNormal"/>
              <w:jc w:val="center"/>
            </w:pPr>
            <w:r w:rsidRPr="00471C6B">
              <w:t>От 10 кв. м до 50 кв. м включительно</w:t>
            </w:r>
          </w:p>
        </w:tc>
        <w:tc>
          <w:tcPr>
            <w:tcW w:w="1644" w:type="dxa"/>
          </w:tcPr>
          <w:p w:rsidR="00AE1CA0" w:rsidRPr="00471C6B" w:rsidRDefault="00AE1CA0">
            <w:pPr>
              <w:pStyle w:val="ConsPlusNormal"/>
              <w:jc w:val="center"/>
            </w:pPr>
            <w:r w:rsidRPr="00471C6B">
              <w:t>До 10 кв. м включительно</w:t>
            </w:r>
          </w:p>
        </w:tc>
      </w:tr>
      <w:tr w:rsidR="00AE1CA0" w:rsidRPr="009B6163">
        <w:tc>
          <w:tcPr>
            <w:tcW w:w="1644" w:type="dxa"/>
          </w:tcPr>
          <w:p w:rsidR="00AE1CA0" w:rsidRPr="00471C6B" w:rsidRDefault="00AE1CA0">
            <w:pPr>
              <w:pStyle w:val="ConsPlusNormal"/>
              <w:jc w:val="center"/>
            </w:pPr>
            <w:r w:rsidRPr="00471C6B">
              <w:t>0,5</w:t>
            </w:r>
          </w:p>
        </w:tc>
        <w:tc>
          <w:tcPr>
            <w:tcW w:w="1644" w:type="dxa"/>
          </w:tcPr>
          <w:p w:rsidR="00AE1CA0" w:rsidRPr="00471C6B" w:rsidRDefault="00AE1CA0">
            <w:pPr>
              <w:pStyle w:val="ConsPlusNormal"/>
              <w:jc w:val="center"/>
            </w:pPr>
            <w:r w:rsidRPr="00471C6B">
              <w:t>0,6</w:t>
            </w:r>
          </w:p>
        </w:tc>
        <w:tc>
          <w:tcPr>
            <w:tcW w:w="1644" w:type="dxa"/>
          </w:tcPr>
          <w:p w:rsidR="00AE1CA0" w:rsidRPr="00471C6B" w:rsidRDefault="00AE1CA0">
            <w:pPr>
              <w:pStyle w:val="ConsPlusNormal"/>
              <w:jc w:val="center"/>
            </w:pPr>
            <w:r w:rsidRPr="00471C6B">
              <w:t>0,7</w:t>
            </w:r>
          </w:p>
        </w:tc>
        <w:tc>
          <w:tcPr>
            <w:tcW w:w="1644" w:type="dxa"/>
          </w:tcPr>
          <w:p w:rsidR="00AE1CA0" w:rsidRPr="00471C6B" w:rsidRDefault="00AE1CA0">
            <w:pPr>
              <w:pStyle w:val="ConsPlusNormal"/>
              <w:jc w:val="center"/>
            </w:pPr>
            <w:r w:rsidRPr="00471C6B">
              <w:t>0,8</w:t>
            </w:r>
          </w:p>
        </w:tc>
      </w:tr>
    </w:tbl>
    <w:p w:rsidR="00AE1CA0" w:rsidRPr="00471C6B" w:rsidRDefault="00AE1CA0">
      <w:pPr>
        <w:pStyle w:val="ConsPlusNormal"/>
        <w:jc w:val="both"/>
      </w:pPr>
    </w:p>
    <w:p w:rsidR="00AE1CA0" w:rsidRDefault="00AE1CA0" w:rsidP="00321CC0">
      <w:pPr>
        <w:pStyle w:val="ConsPlusNormal"/>
        <w:jc w:val="both"/>
      </w:pPr>
      <w:r>
        <w:t>10. Для вида деятельности "Оказание услуг общественного питания, осуществляемых через объекты организации общественного питания, не имеющие зала обслуживания посетителей" устанавливается значение корректирующего коэффициента К2, которое рассчитывается следующим образом:</w:t>
      </w:r>
    </w:p>
    <w:p w:rsidR="00AE1CA0" w:rsidRDefault="00AE1CA0" w:rsidP="00321CC0">
      <w:pPr>
        <w:pStyle w:val="ConsPlusNormal"/>
        <w:jc w:val="both"/>
      </w:pPr>
      <w:r>
        <w:t>(в ред. решения Соликамской городской Думы от 31.10.2007 N 237)</w:t>
      </w:r>
    </w:p>
    <w:p w:rsidR="00AE1CA0" w:rsidRDefault="00AE1CA0" w:rsidP="00321CC0">
      <w:pPr>
        <w:pStyle w:val="ConsPlusNormal"/>
        <w:jc w:val="both"/>
      </w:pPr>
    </w:p>
    <w:p w:rsidR="00AE1CA0" w:rsidRDefault="00AE1CA0" w:rsidP="00321CC0">
      <w:pPr>
        <w:pStyle w:val="ConsPlusNormal"/>
        <w:jc w:val="both"/>
      </w:pPr>
      <w:r>
        <w:t>К2 = Квд x Ккр, где</w:t>
      </w:r>
    </w:p>
    <w:p w:rsidR="00AE1CA0" w:rsidRDefault="00AE1CA0" w:rsidP="00321CC0">
      <w:pPr>
        <w:pStyle w:val="ConsPlusNormal"/>
        <w:jc w:val="both"/>
      </w:pPr>
    </w:p>
    <w:p w:rsidR="00AE1CA0" w:rsidRDefault="00AE1CA0" w:rsidP="00321CC0">
      <w:pPr>
        <w:pStyle w:val="ConsPlusNormal"/>
        <w:jc w:val="both"/>
      </w:pPr>
      <w:r>
        <w:t>Квд - коэффициент, учитывающий вид предоставляемых услуг;</w:t>
      </w:r>
    </w:p>
    <w:p w:rsidR="00AE1CA0" w:rsidRDefault="00AE1CA0" w:rsidP="00321CC0">
      <w:pPr>
        <w:pStyle w:val="ConsPlusNormal"/>
        <w:jc w:val="both"/>
      </w:pPr>
      <w:r>
        <w:t>Ккр - коэффициент, учитывающий количество работников.</w:t>
      </w:r>
    </w:p>
    <w:p w:rsidR="00AE1CA0" w:rsidRDefault="00AE1CA0" w:rsidP="00321CC0">
      <w:pPr>
        <w:pStyle w:val="ConsPlusNormal"/>
        <w:jc w:val="both"/>
      </w:pPr>
      <w:r>
        <w:t>Устанавливается значение Квд для указанного вида деятельности - 0,7.</w:t>
      </w:r>
    </w:p>
    <w:p w:rsidR="00AE1CA0" w:rsidRPr="00471C6B" w:rsidRDefault="00AE1CA0" w:rsidP="00321CC0">
      <w:pPr>
        <w:pStyle w:val="ConsPlusNormal"/>
        <w:jc w:val="both"/>
      </w:pPr>
      <w:r>
        <w:t>(в ред. решения Соликамской городской Думы от 31.10.2007 N 237)</w:t>
      </w:r>
    </w:p>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Ккр, учитывающего количество</w:t>
      </w:r>
    </w:p>
    <w:p w:rsidR="00AE1CA0" w:rsidRPr="00471C6B" w:rsidRDefault="00AE1CA0">
      <w:pPr>
        <w:pStyle w:val="ConsPlusNormal"/>
        <w:jc w:val="center"/>
      </w:pPr>
      <w:r w:rsidRPr="00471C6B">
        <w:t>работников</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
        <w:gridCol w:w="4139"/>
        <w:gridCol w:w="2778"/>
      </w:tblGrid>
      <w:tr w:rsidR="00AE1CA0" w:rsidRPr="009B6163">
        <w:tc>
          <w:tcPr>
            <w:tcW w:w="340" w:type="dxa"/>
          </w:tcPr>
          <w:p w:rsidR="00AE1CA0" w:rsidRPr="00471C6B" w:rsidRDefault="00AE1CA0">
            <w:pPr>
              <w:pStyle w:val="ConsPlusNormal"/>
              <w:jc w:val="center"/>
            </w:pPr>
            <w:r w:rsidRPr="00471C6B">
              <w:t>N</w:t>
            </w:r>
          </w:p>
        </w:tc>
        <w:tc>
          <w:tcPr>
            <w:tcW w:w="4139" w:type="dxa"/>
          </w:tcPr>
          <w:p w:rsidR="00AE1CA0" w:rsidRPr="00471C6B" w:rsidRDefault="00AE1CA0">
            <w:pPr>
              <w:pStyle w:val="ConsPlusNormal"/>
              <w:jc w:val="center"/>
            </w:pPr>
            <w:r w:rsidRPr="00471C6B">
              <w:t>Количество работников</w:t>
            </w:r>
          </w:p>
        </w:tc>
        <w:tc>
          <w:tcPr>
            <w:tcW w:w="2778" w:type="dxa"/>
          </w:tcPr>
          <w:p w:rsidR="00AE1CA0" w:rsidRPr="00471C6B" w:rsidRDefault="00AE1CA0">
            <w:pPr>
              <w:pStyle w:val="ConsPlusNormal"/>
              <w:jc w:val="center"/>
            </w:pPr>
            <w:r w:rsidRPr="00471C6B">
              <w:t>Значение показателя Ккр</w:t>
            </w:r>
          </w:p>
        </w:tc>
      </w:tr>
      <w:tr w:rsidR="00AE1CA0" w:rsidRPr="009B6163">
        <w:tblPrEx>
          <w:tblBorders>
            <w:insideH w:val="none" w:sz="0" w:space="0" w:color="auto"/>
          </w:tblBorders>
        </w:tblPrEx>
        <w:tc>
          <w:tcPr>
            <w:tcW w:w="340" w:type="dxa"/>
            <w:tcBorders>
              <w:top w:val="single" w:sz="4" w:space="0" w:color="auto"/>
              <w:bottom w:val="nil"/>
            </w:tcBorders>
          </w:tcPr>
          <w:p w:rsidR="00AE1CA0" w:rsidRPr="00471C6B" w:rsidRDefault="00AE1CA0">
            <w:pPr>
              <w:pStyle w:val="ConsPlusNormal"/>
              <w:jc w:val="center"/>
            </w:pPr>
            <w:r w:rsidRPr="00471C6B">
              <w:t>1</w:t>
            </w:r>
          </w:p>
        </w:tc>
        <w:tc>
          <w:tcPr>
            <w:tcW w:w="4139" w:type="dxa"/>
            <w:tcBorders>
              <w:top w:val="single" w:sz="4" w:space="0" w:color="auto"/>
              <w:bottom w:val="nil"/>
            </w:tcBorders>
          </w:tcPr>
          <w:p w:rsidR="00AE1CA0" w:rsidRPr="00471C6B" w:rsidRDefault="00AE1CA0">
            <w:pPr>
              <w:pStyle w:val="ConsPlusNormal"/>
            </w:pPr>
            <w:r w:rsidRPr="00471C6B">
              <w:t>До 10 человек включительно</w:t>
            </w:r>
          </w:p>
        </w:tc>
        <w:tc>
          <w:tcPr>
            <w:tcW w:w="2778" w:type="dxa"/>
            <w:tcBorders>
              <w:top w:val="single" w:sz="4" w:space="0" w:color="auto"/>
              <w:bottom w:val="nil"/>
            </w:tcBorders>
          </w:tcPr>
          <w:p w:rsidR="00AE1CA0" w:rsidRPr="00471C6B" w:rsidRDefault="00AE1CA0">
            <w:pPr>
              <w:pStyle w:val="ConsPlusNormal"/>
              <w:jc w:val="center"/>
            </w:pPr>
            <w:r w:rsidRPr="00471C6B">
              <w:t>1</w:t>
            </w:r>
          </w:p>
        </w:tc>
      </w:tr>
      <w:tr w:rsidR="00AE1CA0" w:rsidRPr="009B6163">
        <w:tblPrEx>
          <w:tblBorders>
            <w:insideH w:val="none" w:sz="0" w:space="0" w:color="auto"/>
          </w:tblBorders>
        </w:tblPrEx>
        <w:tc>
          <w:tcPr>
            <w:tcW w:w="340" w:type="dxa"/>
            <w:tcBorders>
              <w:top w:val="nil"/>
              <w:bottom w:val="nil"/>
            </w:tcBorders>
          </w:tcPr>
          <w:p w:rsidR="00AE1CA0" w:rsidRPr="00471C6B" w:rsidRDefault="00AE1CA0">
            <w:pPr>
              <w:pStyle w:val="ConsPlusNormal"/>
              <w:jc w:val="center"/>
            </w:pPr>
            <w:r w:rsidRPr="00471C6B">
              <w:t>2</w:t>
            </w:r>
          </w:p>
        </w:tc>
        <w:tc>
          <w:tcPr>
            <w:tcW w:w="4139" w:type="dxa"/>
            <w:tcBorders>
              <w:top w:val="nil"/>
              <w:bottom w:val="nil"/>
            </w:tcBorders>
          </w:tcPr>
          <w:p w:rsidR="00AE1CA0" w:rsidRPr="00471C6B" w:rsidRDefault="00AE1CA0">
            <w:pPr>
              <w:pStyle w:val="ConsPlusNormal"/>
            </w:pPr>
            <w:r w:rsidRPr="00471C6B">
              <w:t>Свыше 10 до 20 человек включительно</w:t>
            </w:r>
          </w:p>
        </w:tc>
        <w:tc>
          <w:tcPr>
            <w:tcW w:w="2778" w:type="dxa"/>
            <w:tcBorders>
              <w:top w:val="nil"/>
              <w:bottom w:val="nil"/>
            </w:tcBorders>
          </w:tcPr>
          <w:p w:rsidR="00AE1CA0" w:rsidRPr="00471C6B" w:rsidRDefault="00AE1CA0">
            <w:pPr>
              <w:pStyle w:val="ConsPlusNormal"/>
              <w:jc w:val="center"/>
            </w:pPr>
            <w:r w:rsidRPr="00471C6B">
              <w:t>0,9</w:t>
            </w:r>
          </w:p>
        </w:tc>
      </w:tr>
      <w:tr w:rsidR="00AE1CA0" w:rsidRPr="009B6163">
        <w:tblPrEx>
          <w:tblBorders>
            <w:insideH w:val="none" w:sz="0" w:space="0" w:color="auto"/>
          </w:tblBorders>
        </w:tblPrEx>
        <w:tc>
          <w:tcPr>
            <w:tcW w:w="340" w:type="dxa"/>
            <w:tcBorders>
              <w:top w:val="nil"/>
              <w:bottom w:val="single" w:sz="4" w:space="0" w:color="auto"/>
            </w:tcBorders>
          </w:tcPr>
          <w:p w:rsidR="00AE1CA0" w:rsidRPr="00471C6B" w:rsidRDefault="00AE1CA0">
            <w:pPr>
              <w:pStyle w:val="ConsPlusNormal"/>
              <w:jc w:val="center"/>
            </w:pPr>
            <w:r w:rsidRPr="00471C6B">
              <w:t>3</w:t>
            </w:r>
          </w:p>
        </w:tc>
        <w:tc>
          <w:tcPr>
            <w:tcW w:w="4139" w:type="dxa"/>
            <w:tcBorders>
              <w:top w:val="nil"/>
              <w:bottom w:val="single" w:sz="4" w:space="0" w:color="auto"/>
            </w:tcBorders>
          </w:tcPr>
          <w:p w:rsidR="00AE1CA0" w:rsidRPr="00471C6B" w:rsidRDefault="00AE1CA0">
            <w:pPr>
              <w:pStyle w:val="ConsPlusNormal"/>
            </w:pPr>
            <w:r w:rsidRPr="00471C6B">
              <w:t>Свыше 20 человек</w:t>
            </w:r>
          </w:p>
        </w:tc>
        <w:tc>
          <w:tcPr>
            <w:tcW w:w="2778" w:type="dxa"/>
            <w:tcBorders>
              <w:top w:val="nil"/>
              <w:bottom w:val="single" w:sz="4" w:space="0" w:color="auto"/>
            </w:tcBorders>
          </w:tcPr>
          <w:p w:rsidR="00AE1CA0" w:rsidRPr="00471C6B" w:rsidRDefault="00AE1CA0">
            <w:pPr>
              <w:pStyle w:val="ConsPlusNormal"/>
              <w:jc w:val="center"/>
            </w:pPr>
            <w:r w:rsidRPr="00471C6B">
              <w:t>0,8</w:t>
            </w:r>
          </w:p>
        </w:tc>
      </w:tr>
    </w:tbl>
    <w:p w:rsidR="00AE1CA0" w:rsidRPr="00471C6B" w:rsidRDefault="00AE1CA0">
      <w:pPr>
        <w:pStyle w:val="ConsPlusNormal"/>
        <w:jc w:val="both"/>
      </w:pPr>
    </w:p>
    <w:p w:rsidR="00AE1CA0" w:rsidRDefault="00AE1CA0" w:rsidP="00321CC0">
      <w:pPr>
        <w:pStyle w:val="ConsPlusNormal"/>
        <w:ind w:firstLine="540"/>
        <w:jc w:val="both"/>
      </w:pPr>
      <w:r>
        <w:t>11. Для вида деятельности "Распространение наружной рекламы с использованием рекламных конструкций" устанавливается значение корректирующего коэффициента К2, которое рассчитывается следующим образом:</w:t>
      </w:r>
    </w:p>
    <w:p w:rsidR="00AE1CA0" w:rsidRDefault="00AE1CA0" w:rsidP="00321CC0">
      <w:pPr>
        <w:pStyle w:val="ConsPlusNormal"/>
        <w:ind w:firstLine="540"/>
        <w:jc w:val="both"/>
      </w:pPr>
    </w:p>
    <w:p w:rsidR="00AE1CA0" w:rsidRDefault="00AE1CA0" w:rsidP="00321CC0">
      <w:pPr>
        <w:pStyle w:val="ConsPlusNormal"/>
        <w:ind w:firstLine="540"/>
        <w:jc w:val="both"/>
      </w:pPr>
      <w:r>
        <w:t>К2 = Квр x Кпп,</w:t>
      </w:r>
    </w:p>
    <w:p w:rsidR="00AE1CA0" w:rsidRDefault="00AE1CA0" w:rsidP="00321CC0">
      <w:pPr>
        <w:pStyle w:val="ConsPlusNormal"/>
        <w:ind w:firstLine="540"/>
        <w:jc w:val="both"/>
      </w:pPr>
    </w:p>
    <w:p w:rsidR="00AE1CA0" w:rsidRDefault="00AE1CA0" w:rsidP="00321CC0">
      <w:pPr>
        <w:pStyle w:val="ConsPlusNormal"/>
        <w:ind w:firstLine="540"/>
        <w:jc w:val="both"/>
      </w:pPr>
      <w:r>
        <w:t>где</w:t>
      </w:r>
    </w:p>
    <w:p w:rsidR="00AE1CA0" w:rsidRDefault="00AE1CA0" w:rsidP="00321CC0">
      <w:pPr>
        <w:pStyle w:val="ConsPlusNormal"/>
        <w:ind w:firstLine="540"/>
        <w:jc w:val="both"/>
      </w:pPr>
      <w:r>
        <w:t>Квр - коэффициент, учитывающий вид предпринимательской деятельности по распространению наружной рекламы с использованием рекламных конструкций;</w:t>
      </w:r>
    </w:p>
    <w:p w:rsidR="00AE1CA0" w:rsidRPr="00471C6B" w:rsidRDefault="00AE1CA0" w:rsidP="00321CC0">
      <w:pPr>
        <w:pStyle w:val="ConsPlusNormal"/>
        <w:ind w:firstLine="540"/>
        <w:jc w:val="both"/>
      </w:pPr>
      <w:r>
        <w:t>Кпп - коэффициент, учитывающий площадь информационного поля.</w:t>
      </w:r>
    </w:p>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Квр, учитывающего вид</w:t>
      </w:r>
    </w:p>
    <w:p w:rsidR="00AE1CA0" w:rsidRPr="00471C6B" w:rsidRDefault="00AE1CA0">
      <w:pPr>
        <w:pStyle w:val="ConsPlusNormal"/>
        <w:jc w:val="center"/>
      </w:pPr>
      <w:r w:rsidRPr="00471C6B">
        <w:t>предпринимательской деятельности по распространению наружной</w:t>
      </w:r>
    </w:p>
    <w:p w:rsidR="00AE1CA0" w:rsidRPr="00471C6B" w:rsidRDefault="00AE1CA0">
      <w:pPr>
        <w:pStyle w:val="ConsPlusNormal"/>
        <w:jc w:val="center"/>
      </w:pPr>
      <w:r w:rsidRPr="00471C6B">
        <w:t>рекламы с использованием рекламных конструкций</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7427"/>
        <w:gridCol w:w="1757"/>
      </w:tblGrid>
      <w:tr w:rsidR="00AE1CA0" w:rsidRPr="009B6163">
        <w:tc>
          <w:tcPr>
            <w:tcW w:w="454" w:type="dxa"/>
          </w:tcPr>
          <w:p w:rsidR="00AE1CA0" w:rsidRPr="00471C6B" w:rsidRDefault="00AE1CA0">
            <w:pPr>
              <w:pStyle w:val="ConsPlusNormal"/>
              <w:jc w:val="center"/>
            </w:pPr>
            <w:r w:rsidRPr="00471C6B">
              <w:t>N п/п</w:t>
            </w:r>
          </w:p>
        </w:tc>
        <w:tc>
          <w:tcPr>
            <w:tcW w:w="7427" w:type="dxa"/>
          </w:tcPr>
          <w:p w:rsidR="00AE1CA0" w:rsidRPr="00471C6B" w:rsidRDefault="00AE1CA0">
            <w:pPr>
              <w:pStyle w:val="ConsPlusNormal"/>
              <w:jc w:val="center"/>
            </w:pPr>
            <w:r w:rsidRPr="00471C6B">
              <w:t>Вид предпринимательской деятельности по распространению наружной рекламы с использованием рекламных конструкций</w:t>
            </w:r>
          </w:p>
        </w:tc>
        <w:tc>
          <w:tcPr>
            <w:tcW w:w="1757" w:type="dxa"/>
          </w:tcPr>
          <w:p w:rsidR="00AE1CA0" w:rsidRPr="00471C6B" w:rsidRDefault="00AE1CA0">
            <w:pPr>
              <w:pStyle w:val="ConsPlusNormal"/>
              <w:jc w:val="center"/>
            </w:pPr>
            <w:r w:rsidRPr="00471C6B">
              <w:t>Значение показателя Квр</w:t>
            </w:r>
          </w:p>
        </w:tc>
      </w:tr>
      <w:tr w:rsidR="00AE1CA0" w:rsidRPr="009B6163">
        <w:tblPrEx>
          <w:tblBorders>
            <w:insideH w:val="none" w:sz="0" w:space="0" w:color="auto"/>
          </w:tblBorders>
        </w:tblPrEx>
        <w:tc>
          <w:tcPr>
            <w:tcW w:w="454" w:type="dxa"/>
            <w:tcBorders>
              <w:top w:val="single" w:sz="4" w:space="0" w:color="auto"/>
              <w:bottom w:val="nil"/>
            </w:tcBorders>
          </w:tcPr>
          <w:p w:rsidR="00AE1CA0" w:rsidRPr="00471C6B" w:rsidRDefault="00AE1CA0">
            <w:pPr>
              <w:pStyle w:val="ConsPlusNormal"/>
              <w:jc w:val="center"/>
            </w:pPr>
            <w:r w:rsidRPr="00471C6B">
              <w:t>1</w:t>
            </w:r>
          </w:p>
        </w:tc>
        <w:tc>
          <w:tcPr>
            <w:tcW w:w="7427" w:type="dxa"/>
            <w:tcBorders>
              <w:top w:val="single" w:sz="4" w:space="0" w:color="auto"/>
              <w:bottom w:val="nil"/>
            </w:tcBorders>
          </w:tcPr>
          <w:p w:rsidR="00AE1CA0" w:rsidRPr="00471C6B" w:rsidRDefault="00AE1CA0">
            <w:pPr>
              <w:pStyle w:val="ConsPlusNormal"/>
            </w:pPr>
            <w:r w:rsidRPr="00471C6B">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1757" w:type="dxa"/>
            <w:tcBorders>
              <w:top w:val="single" w:sz="4" w:space="0" w:color="auto"/>
              <w:bottom w:val="nil"/>
            </w:tcBorders>
          </w:tcPr>
          <w:p w:rsidR="00AE1CA0" w:rsidRPr="00471C6B" w:rsidRDefault="00AE1CA0">
            <w:pPr>
              <w:pStyle w:val="ConsPlusNormal"/>
              <w:jc w:val="center"/>
            </w:pPr>
            <w:r w:rsidRPr="00471C6B">
              <w:t>0,1</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2</w:t>
            </w:r>
          </w:p>
        </w:tc>
        <w:tc>
          <w:tcPr>
            <w:tcW w:w="7427" w:type="dxa"/>
            <w:tcBorders>
              <w:top w:val="nil"/>
              <w:bottom w:val="nil"/>
            </w:tcBorders>
          </w:tcPr>
          <w:p w:rsidR="00AE1CA0" w:rsidRPr="00471C6B" w:rsidRDefault="00AE1CA0">
            <w:pPr>
              <w:pStyle w:val="ConsPlusNormal"/>
            </w:pPr>
            <w:r w:rsidRPr="00471C6B">
              <w:t>Распространение наружной рекламы с использованием рекламных конструкций с автоматической сменой изображения</w:t>
            </w:r>
          </w:p>
        </w:tc>
        <w:tc>
          <w:tcPr>
            <w:tcW w:w="1757" w:type="dxa"/>
            <w:tcBorders>
              <w:top w:val="nil"/>
              <w:bottom w:val="nil"/>
            </w:tcBorders>
          </w:tcPr>
          <w:p w:rsidR="00AE1CA0" w:rsidRPr="00471C6B" w:rsidRDefault="00AE1CA0">
            <w:pPr>
              <w:pStyle w:val="ConsPlusNormal"/>
              <w:jc w:val="center"/>
            </w:pPr>
            <w:r w:rsidRPr="00471C6B">
              <w:t>0,15</w:t>
            </w:r>
          </w:p>
        </w:tc>
      </w:tr>
      <w:tr w:rsidR="00AE1CA0" w:rsidRPr="009B6163">
        <w:tblPrEx>
          <w:tblBorders>
            <w:insideH w:val="none" w:sz="0" w:space="0" w:color="auto"/>
          </w:tblBorders>
        </w:tblPrEx>
        <w:tc>
          <w:tcPr>
            <w:tcW w:w="454" w:type="dxa"/>
            <w:tcBorders>
              <w:top w:val="nil"/>
              <w:bottom w:val="single" w:sz="4" w:space="0" w:color="auto"/>
            </w:tcBorders>
          </w:tcPr>
          <w:p w:rsidR="00AE1CA0" w:rsidRPr="00471C6B" w:rsidRDefault="00AE1CA0">
            <w:pPr>
              <w:pStyle w:val="ConsPlusNormal"/>
              <w:jc w:val="center"/>
            </w:pPr>
            <w:r w:rsidRPr="00471C6B">
              <w:t>3</w:t>
            </w:r>
          </w:p>
        </w:tc>
        <w:tc>
          <w:tcPr>
            <w:tcW w:w="7427" w:type="dxa"/>
            <w:tcBorders>
              <w:top w:val="nil"/>
              <w:bottom w:val="single" w:sz="4" w:space="0" w:color="auto"/>
            </w:tcBorders>
          </w:tcPr>
          <w:p w:rsidR="00AE1CA0" w:rsidRPr="00471C6B" w:rsidRDefault="00AE1CA0">
            <w:pPr>
              <w:pStyle w:val="ConsPlusNormal"/>
            </w:pPr>
            <w:r w:rsidRPr="00471C6B">
              <w:t>Распространение наружной рекламы посредством электронных табло</w:t>
            </w:r>
          </w:p>
        </w:tc>
        <w:tc>
          <w:tcPr>
            <w:tcW w:w="1757" w:type="dxa"/>
            <w:tcBorders>
              <w:top w:val="nil"/>
              <w:bottom w:val="single" w:sz="4" w:space="0" w:color="auto"/>
            </w:tcBorders>
          </w:tcPr>
          <w:p w:rsidR="00AE1CA0" w:rsidRPr="00471C6B" w:rsidRDefault="00AE1CA0">
            <w:pPr>
              <w:pStyle w:val="ConsPlusNormal"/>
              <w:jc w:val="center"/>
            </w:pPr>
            <w:r w:rsidRPr="00471C6B">
              <w:t>0,2</w:t>
            </w:r>
          </w:p>
        </w:tc>
      </w:tr>
    </w:tbl>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Кпп, учитывающего площадь</w:t>
      </w:r>
    </w:p>
    <w:p w:rsidR="00AE1CA0" w:rsidRPr="00471C6B" w:rsidRDefault="00AE1CA0">
      <w:pPr>
        <w:pStyle w:val="ConsPlusNormal"/>
        <w:jc w:val="center"/>
      </w:pPr>
      <w:r w:rsidRPr="00471C6B">
        <w:t>информационного поля</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422"/>
        <w:gridCol w:w="2778"/>
      </w:tblGrid>
      <w:tr w:rsidR="00AE1CA0" w:rsidRPr="009B6163">
        <w:tc>
          <w:tcPr>
            <w:tcW w:w="454" w:type="dxa"/>
          </w:tcPr>
          <w:p w:rsidR="00AE1CA0" w:rsidRPr="00471C6B" w:rsidRDefault="00AE1CA0">
            <w:pPr>
              <w:pStyle w:val="ConsPlusNormal"/>
              <w:jc w:val="center"/>
            </w:pPr>
            <w:r w:rsidRPr="00471C6B">
              <w:t>N п/п</w:t>
            </w:r>
          </w:p>
        </w:tc>
        <w:tc>
          <w:tcPr>
            <w:tcW w:w="4422" w:type="dxa"/>
          </w:tcPr>
          <w:p w:rsidR="00AE1CA0" w:rsidRPr="00471C6B" w:rsidRDefault="00AE1CA0">
            <w:pPr>
              <w:pStyle w:val="ConsPlusNormal"/>
              <w:jc w:val="center"/>
            </w:pPr>
            <w:r w:rsidRPr="00471C6B">
              <w:t>Площадь информационного поля</w:t>
            </w:r>
          </w:p>
        </w:tc>
        <w:tc>
          <w:tcPr>
            <w:tcW w:w="2778" w:type="dxa"/>
          </w:tcPr>
          <w:p w:rsidR="00AE1CA0" w:rsidRPr="00471C6B" w:rsidRDefault="00AE1CA0">
            <w:pPr>
              <w:pStyle w:val="ConsPlusNormal"/>
              <w:jc w:val="center"/>
            </w:pPr>
            <w:r w:rsidRPr="00471C6B">
              <w:t>Значение показателя Кпп</w:t>
            </w:r>
          </w:p>
        </w:tc>
      </w:tr>
      <w:tr w:rsidR="00AE1CA0" w:rsidRPr="009B6163">
        <w:tblPrEx>
          <w:tblBorders>
            <w:insideH w:val="none" w:sz="0" w:space="0" w:color="auto"/>
          </w:tblBorders>
        </w:tblPrEx>
        <w:tc>
          <w:tcPr>
            <w:tcW w:w="454" w:type="dxa"/>
            <w:tcBorders>
              <w:top w:val="single" w:sz="4" w:space="0" w:color="auto"/>
              <w:bottom w:val="nil"/>
            </w:tcBorders>
          </w:tcPr>
          <w:p w:rsidR="00AE1CA0" w:rsidRPr="00471C6B" w:rsidRDefault="00AE1CA0">
            <w:pPr>
              <w:pStyle w:val="ConsPlusNormal"/>
              <w:jc w:val="center"/>
            </w:pPr>
            <w:r w:rsidRPr="00471C6B">
              <w:t>1</w:t>
            </w:r>
          </w:p>
        </w:tc>
        <w:tc>
          <w:tcPr>
            <w:tcW w:w="4422" w:type="dxa"/>
            <w:tcBorders>
              <w:top w:val="single" w:sz="4" w:space="0" w:color="auto"/>
              <w:bottom w:val="nil"/>
            </w:tcBorders>
          </w:tcPr>
          <w:p w:rsidR="00AE1CA0" w:rsidRPr="00471C6B" w:rsidRDefault="00AE1CA0">
            <w:pPr>
              <w:pStyle w:val="ConsPlusNormal"/>
            </w:pPr>
            <w:r w:rsidRPr="00471C6B">
              <w:t>До 10 кв. м включительно</w:t>
            </w:r>
          </w:p>
        </w:tc>
        <w:tc>
          <w:tcPr>
            <w:tcW w:w="2778" w:type="dxa"/>
            <w:tcBorders>
              <w:top w:val="single" w:sz="4" w:space="0" w:color="auto"/>
              <w:bottom w:val="nil"/>
            </w:tcBorders>
          </w:tcPr>
          <w:p w:rsidR="00AE1CA0" w:rsidRPr="00471C6B" w:rsidRDefault="00AE1CA0">
            <w:pPr>
              <w:pStyle w:val="ConsPlusNormal"/>
              <w:jc w:val="center"/>
            </w:pPr>
            <w:r w:rsidRPr="00471C6B">
              <w:t>0,9</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2</w:t>
            </w:r>
          </w:p>
        </w:tc>
        <w:tc>
          <w:tcPr>
            <w:tcW w:w="4422" w:type="dxa"/>
            <w:tcBorders>
              <w:top w:val="nil"/>
              <w:bottom w:val="nil"/>
            </w:tcBorders>
          </w:tcPr>
          <w:p w:rsidR="00AE1CA0" w:rsidRPr="00471C6B" w:rsidRDefault="00AE1CA0">
            <w:pPr>
              <w:pStyle w:val="ConsPlusNormal"/>
              <w:jc w:val="both"/>
            </w:pPr>
            <w:r w:rsidRPr="00471C6B">
              <w:t>Свыше 10 кв. м до 20 кв. м включительно</w:t>
            </w:r>
          </w:p>
        </w:tc>
        <w:tc>
          <w:tcPr>
            <w:tcW w:w="2778" w:type="dxa"/>
            <w:tcBorders>
              <w:top w:val="nil"/>
              <w:bottom w:val="nil"/>
            </w:tcBorders>
          </w:tcPr>
          <w:p w:rsidR="00AE1CA0" w:rsidRPr="00471C6B" w:rsidRDefault="00AE1CA0">
            <w:pPr>
              <w:pStyle w:val="ConsPlusNormal"/>
              <w:jc w:val="center"/>
            </w:pPr>
            <w:r w:rsidRPr="00471C6B">
              <w:t>0,95</w:t>
            </w:r>
          </w:p>
        </w:tc>
      </w:tr>
      <w:tr w:rsidR="00AE1CA0" w:rsidRPr="009B6163">
        <w:tblPrEx>
          <w:tblBorders>
            <w:insideH w:val="none" w:sz="0" w:space="0" w:color="auto"/>
          </w:tblBorders>
        </w:tblPrEx>
        <w:tc>
          <w:tcPr>
            <w:tcW w:w="454" w:type="dxa"/>
            <w:tcBorders>
              <w:top w:val="nil"/>
              <w:bottom w:val="single" w:sz="4" w:space="0" w:color="auto"/>
            </w:tcBorders>
          </w:tcPr>
          <w:p w:rsidR="00AE1CA0" w:rsidRPr="00471C6B" w:rsidRDefault="00AE1CA0">
            <w:pPr>
              <w:pStyle w:val="ConsPlusNormal"/>
              <w:jc w:val="center"/>
            </w:pPr>
            <w:r w:rsidRPr="00471C6B">
              <w:t>3</w:t>
            </w:r>
          </w:p>
        </w:tc>
        <w:tc>
          <w:tcPr>
            <w:tcW w:w="4422" w:type="dxa"/>
            <w:tcBorders>
              <w:top w:val="nil"/>
              <w:bottom w:val="single" w:sz="4" w:space="0" w:color="auto"/>
            </w:tcBorders>
          </w:tcPr>
          <w:p w:rsidR="00AE1CA0" w:rsidRPr="00471C6B" w:rsidRDefault="00AE1CA0">
            <w:pPr>
              <w:pStyle w:val="ConsPlusNormal"/>
            </w:pPr>
            <w:r w:rsidRPr="00471C6B">
              <w:t>Свыше 20 кв. м</w:t>
            </w:r>
          </w:p>
        </w:tc>
        <w:tc>
          <w:tcPr>
            <w:tcW w:w="2778" w:type="dxa"/>
            <w:tcBorders>
              <w:top w:val="nil"/>
              <w:bottom w:val="single" w:sz="4" w:space="0" w:color="auto"/>
            </w:tcBorders>
          </w:tcPr>
          <w:p w:rsidR="00AE1CA0" w:rsidRPr="00471C6B" w:rsidRDefault="00AE1CA0">
            <w:pPr>
              <w:pStyle w:val="ConsPlusNormal"/>
              <w:jc w:val="center"/>
            </w:pPr>
            <w:r w:rsidRPr="00471C6B">
              <w:t>1</w:t>
            </w:r>
          </w:p>
        </w:tc>
      </w:tr>
    </w:tbl>
    <w:p w:rsidR="00AE1CA0" w:rsidRPr="00471C6B" w:rsidRDefault="00AE1CA0">
      <w:pPr>
        <w:pStyle w:val="ConsPlusNormal"/>
        <w:jc w:val="both"/>
      </w:pPr>
    </w:p>
    <w:p w:rsidR="00AE1CA0" w:rsidRDefault="00AE1CA0" w:rsidP="00321CC0">
      <w:pPr>
        <w:pStyle w:val="ConsPlusNormal"/>
        <w:jc w:val="both"/>
      </w:pPr>
      <w:r>
        <w:t>(п. 11 в ред. решения Соликамской городской Думы от 25.09.2008 N 455)</w:t>
      </w:r>
    </w:p>
    <w:p w:rsidR="00AE1CA0" w:rsidRDefault="00AE1CA0" w:rsidP="00321CC0">
      <w:pPr>
        <w:pStyle w:val="ConsPlusNormal"/>
        <w:jc w:val="both"/>
      </w:pPr>
      <w:r>
        <w:t>12. Для вида деятельности "Размещение рекламы с использованием внешних и внутренних поверхностей транспортных средств" устанавливается значение корректирующего коэффициента К2 = 0,15.</w:t>
      </w:r>
    </w:p>
    <w:p w:rsidR="00AE1CA0" w:rsidRDefault="00AE1CA0" w:rsidP="00321CC0">
      <w:pPr>
        <w:pStyle w:val="ConsPlusNormal"/>
        <w:jc w:val="both"/>
      </w:pPr>
      <w:r>
        <w:t>(в ред. решений Соликамской городской Думы от 25.09.2008 N 455, от 31.10.2012 N 335)</w:t>
      </w:r>
    </w:p>
    <w:p w:rsidR="00AE1CA0" w:rsidRDefault="00AE1CA0" w:rsidP="00321CC0">
      <w:pPr>
        <w:pStyle w:val="ConsPlusNormal"/>
        <w:jc w:val="both"/>
      </w:pPr>
      <w:r>
        <w:t>13. Для вида деятельности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устанавливается значение корректирующего коэффициента К2, которое рассчитывается следующим образом:</w:t>
      </w:r>
    </w:p>
    <w:p w:rsidR="00AE1CA0" w:rsidRDefault="00AE1CA0" w:rsidP="00321CC0">
      <w:pPr>
        <w:pStyle w:val="ConsPlusNormal"/>
        <w:jc w:val="both"/>
      </w:pPr>
      <w:r>
        <w:t>(в ред. решения Соликамской городской Думы от 31.10.2007 N 237)</w:t>
      </w:r>
    </w:p>
    <w:p w:rsidR="00AE1CA0" w:rsidRDefault="00AE1CA0" w:rsidP="00321CC0">
      <w:pPr>
        <w:pStyle w:val="ConsPlusNormal"/>
        <w:jc w:val="both"/>
      </w:pPr>
    </w:p>
    <w:p w:rsidR="00AE1CA0" w:rsidRDefault="00AE1CA0" w:rsidP="00321CC0">
      <w:pPr>
        <w:pStyle w:val="ConsPlusNormal"/>
        <w:jc w:val="both"/>
      </w:pPr>
      <w:r>
        <w:t>К2 = Кву x Кпп, где</w:t>
      </w:r>
    </w:p>
    <w:p w:rsidR="00AE1CA0" w:rsidRDefault="00AE1CA0" w:rsidP="00321CC0">
      <w:pPr>
        <w:pStyle w:val="ConsPlusNormal"/>
        <w:jc w:val="both"/>
      </w:pPr>
    </w:p>
    <w:p w:rsidR="00AE1CA0" w:rsidRDefault="00AE1CA0" w:rsidP="00321CC0">
      <w:pPr>
        <w:pStyle w:val="ConsPlusNormal"/>
        <w:jc w:val="both"/>
      </w:pPr>
      <w:r>
        <w:t>Кву - коэффициент, учитывающий особенности вида предоставляемых услуг;</w:t>
      </w:r>
    </w:p>
    <w:p w:rsidR="00AE1CA0" w:rsidRDefault="00AE1CA0" w:rsidP="00321CC0">
      <w:pPr>
        <w:pStyle w:val="ConsPlusNormal"/>
        <w:jc w:val="both"/>
      </w:pPr>
      <w:r>
        <w:t>Кпп - коэффициент, учитывающий площадь спальных помещений.</w:t>
      </w:r>
    </w:p>
    <w:p w:rsidR="00AE1CA0" w:rsidRDefault="00AE1CA0" w:rsidP="00321CC0">
      <w:pPr>
        <w:pStyle w:val="ConsPlusNormal"/>
        <w:jc w:val="both"/>
      </w:pPr>
      <w:r>
        <w:t>Устанавливается значение коэффициента Кву, учитывающего особенности вида предоставляемых услуг, - 0,6.</w:t>
      </w:r>
    </w:p>
    <w:p w:rsidR="00AE1CA0" w:rsidRPr="00471C6B" w:rsidRDefault="00AE1CA0" w:rsidP="00321CC0">
      <w:pPr>
        <w:pStyle w:val="ConsPlusNormal"/>
        <w:jc w:val="both"/>
      </w:pPr>
      <w:r>
        <w:t>(в ред. решения Соликамской городской Думы от 31.10.2007 N 237)</w:t>
      </w:r>
    </w:p>
    <w:p w:rsidR="00AE1CA0" w:rsidRPr="00471C6B" w:rsidRDefault="00AE1CA0">
      <w:pPr>
        <w:pStyle w:val="ConsPlusNormal"/>
        <w:jc w:val="both"/>
      </w:pPr>
    </w:p>
    <w:p w:rsidR="00AE1CA0" w:rsidRPr="00471C6B" w:rsidRDefault="00AE1CA0">
      <w:pPr>
        <w:pStyle w:val="ConsPlusNormal"/>
        <w:jc w:val="center"/>
      </w:pPr>
      <w:r w:rsidRPr="00471C6B">
        <w:t>Значение коэффициента Кпп, учитывающего площадь спальных</w:t>
      </w:r>
    </w:p>
    <w:p w:rsidR="00AE1CA0" w:rsidRPr="00471C6B" w:rsidRDefault="00AE1CA0">
      <w:pPr>
        <w:pStyle w:val="ConsPlusNormal"/>
        <w:jc w:val="center"/>
      </w:pPr>
      <w:r w:rsidRPr="00471C6B">
        <w:t>помещений</w:t>
      </w:r>
    </w:p>
    <w:p w:rsidR="00AE1CA0" w:rsidRPr="00471C6B" w:rsidRDefault="00AE1CA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4649"/>
        <w:gridCol w:w="2778"/>
      </w:tblGrid>
      <w:tr w:rsidR="00AE1CA0" w:rsidRPr="009B6163">
        <w:tc>
          <w:tcPr>
            <w:tcW w:w="454" w:type="dxa"/>
          </w:tcPr>
          <w:p w:rsidR="00AE1CA0" w:rsidRPr="00471C6B" w:rsidRDefault="00AE1CA0">
            <w:pPr>
              <w:pStyle w:val="ConsPlusNormal"/>
              <w:jc w:val="center"/>
            </w:pPr>
            <w:r w:rsidRPr="00471C6B">
              <w:t>N</w:t>
            </w:r>
          </w:p>
        </w:tc>
        <w:tc>
          <w:tcPr>
            <w:tcW w:w="4649" w:type="dxa"/>
          </w:tcPr>
          <w:p w:rsidR="00AE1CA0" w:rsidRPr="00471C6B" w:rsidRDefault="00AE1CA0">
            <w:pPr>
              <w:pStyle w:val="ConsPlusNormal"/>
              <w:jc w:val="center"/>
            </w:pPr>
            <w:r w:rsidRPr="00471C6B">
              <w:t>Площадь спальных помещений</w:t>
            </w:r>
          </w:p>
        </w:tc>
        <w:tc>
          <w:tcPr>
            <w:tcW w:w="2778" w:type="dxa"/>
          </w:tcPr>
          <w:p w:rsidR="00AE1CA0" w:rsidRPr="00471C6B" w:rsidRDefault="00AE1CA0">
            <w:pPr>
              <w:pStyle w:val="ConsPlusNormal"/>
              <w:jc w:val="center"/>
            </w:pPr>
            <w:r w:rsidRPr="00471C6B">
              <w:t>Значение показателя Кпп</w:t>
            </w:r>
          </w:p>
        </w:tc>
      </w:tr>
      <w:tr w:rsidR="00AE1CA0" w:rsidRPr="009B6163">
        <w:tblPrEx>
          <w:tblBorders>
            <w:insideH w:val="none" w:sz="0" w:space="0" w:color="auto"/>
          </w:tblBorders>
        </w:tblPrEx>
        <w:tc>
          <w:tcPr>
            <w:tcW w:w="454" w:type="dxa"/>
            <w:tcBorders>
              <w:top w:val="single" w:sz="4" w:space="0" w:color="auto"/>
              <w:bottom w:val="nil"/>
            </w:tcBorders>
          </w:tcPr>
          <w:p w:rsidR="00AE1CA0" w:rsidRPr="00471C6B" w:rsidRDefault="00AE1CA0">
            <w:pPr>
              <w:pStyle w:val="ConsPlusNormal"/>
              <w:jc w:val="center"/>
            </w:pPr>
            <w:r w:rsidRPr="00471C6B">
              <w:t>1</w:t>
            </w:r>
          </w:p>
        </w:tc>
        <w:tc>
          <w:tcPr>
            <w:tcW w:w="4649" w:type="dxa"/>
            <w:tcBorders>
              <w:top w:val="single" w:sz="4" w:space="0" w:color="auto"/>
              <w:bottom w:val="nil"/>
            </w:tcBorders>
          </w:tcPr>
          <w:p w:rsidR="00AE1CA0" w:rsidRPr="00471C6B" w:rsidRDefault="00AE1CA0">
            <w:pPr>
              <w:pStyle w:val="ConsPlusNormal"/>
            </w:pPr>
            <w:r w:rsidRPr="00471C6B">
              <w:t>До 100 кв. м включительно</w:t>
            </w:r>
          </w:p>
        </w:tc>
        <w:tc>
          <w:tcPr>
            <w:tcW w:w="2778" w:type="dxa"/>
            <w:tcBorders>
              <w:top w:val="single" w:sz="4" w:space="0" w:color="auto"/>
              <w:bottom w:val="nil"/>
            </w:tcBorders>
          </w:tcPr>
          <w:p w:rsidR="00AE1CA0" w:rsidRPr="00471C6B" w:rsidRDefault="00AE1CA0">
            <w:pPr>
              <w:pStyle w:val="ConsPlusNormal"/>
              <w:jc w:val="center"/>
            </w:pPr>
            <w:r w:rsidRPr="00471C6B">
              <w:t>0,8</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2</w:t>
            </w:r>
          </w:p>
        </w:tc>
        <w:tc>
          <w:tcPr>
            <w:tcW w:w="4649" w:type="dxa"/>
            <w:tcBorders>
              <w:top w:val="nil"/>
              <w:bottom w:val="nil"/>
            </w:tcBorders>
          </w:tcPr>
          <w:p w:rsidR="00AE1CA0" w:rsidRPr="00471C6B" w:rsidRDefault="00AE1CA0">
            <w:pPr>
              <w:pStyle w:val="ConsPlusNormal"/>
            </w:pPr>
            <w:r w:rsidRPr="00471C6B">
              <w:t>Свыше 100 кв. м до 200 кв. м включительно</w:t>
            </w:r>
          </w:p>
        </w:tc>
        <w:tc>
          <w:tcPr>
            <w:tcW w:w="2778" w:type="dxa"/>
            <w:tcBorders>
              <w:top w:val="nil"/>
              <w:bottom w:val="nil"/>
            </w:tcBorders>
          </w:tcPr>
          <w:p w:rsidR="00AE1CA0" w:rsidRPr="00471C6B" w:rsidRDefault="00AE1CA0">
            <w:pPr>
              <w:pStyle w:val="ConsPlusNormal"/>
              <w:jc w:val="center"/>
            </w:pPr>
            <w:r w:rsidRPr="00471C6B">
              <w:t>0,85</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3</w:t>
            </w:r>
          </w:p>
        </w:tc>
        <w:tc>
          <w:tcPr>
            <w:tcW w:w="4649" w:type="dxa"/>
            <w:tcBorders>
              <w:top w:val="nil"/>
              <w:bottom w:val="nil"/>
            </w:tcBorders>
          </w:tcPr>
          <w:p w:rsidR="00AE1CA0" w:rsidRPr="00471C6B" w:rsidRDefault="00AE1CA0">
            <w:pPr>
              <w:pStyle w:val="ConsPlusNormal"/>
            </w:pPr>
            <w:r w:rsidRPr="00471C6B">
              <w:t>Свыше 200 кв. м до 300 кв. м включительно</w:t>
            </w:r>
          </w:p>
        </w:tc>
        <w:tc>
          <w:tcPr>
            <w:tcW w:w="2778" w:type="dxa"/>
            <w:tcBorders>
              <w:top w:val="nil"/>
              <w:bottom w:val="nil"/>
            </w:tcBorders>
          </w:tcPr>
          <w:p w:rsidR="00AE1CA0" w:rsidRPr="00471C6B" w:rsidRDefault="00AE1CA0">
            <w:pPr>
              <w:pStyle w:val="ConsPlusNormal"/>
              <w:jc w:val="center"/>
            </w:pPr>
            <w:r w:rsidRPr="00471C6B">
              <w:t>0,9</w:t>
            </w:r>
          </w:p>
        </w:tc>
      </w:tr>
      <w:tr w:rsidR="00AE1CA0" w:rsidRPr="009B6163">
        <w:tblPrEx>
          <w:tblBorders>
            <w:insideH w:val="none" w:sz="0" w:space="0" w:color="auto"/>
          </w:tblBorders>
        </w:tblPrEx>
        <w:tc>
          <w:tcPr>
            <w:tcW w:w="454" w:type="dxa"/>
            <w:tcBorders>
              <w:top w:val="nil"/>
              <w:bottom w:val="nil"/>
            </w:tcBorders>
          </w:tcPr>
          <w:p w:rsidR="00AE1CA0" w:rsidRPr="00471C6B" w:rsidRDefault="00AE1CA0">
            <w:pPr>
              <w:pStyle w:val="ConsPlusNormal"/>
              <w:jc w:val="center"/>
            </w:pPr>
            <w:r w:rsidRPr="00471C6B">
              <w:t>4</w:t>
            </w:r>
          </w:p>
        </w:tc>
        <w:tc>
          <w:tcPr>
            <w:tcW w:w="4649" w:type="dxa"/>
            <w:tcBorders>
              <w:top w:val="nil"/>
              <w:bottom w:val="nil"/>
            </w:tcBorders>
          </w:tcPr>
          <w:p w:rsidR="00AE1CA0" w:rsidRPr="00471C6B" w:rsidRDefault="00AE1CA0">
            <w:pPr>
              <w:pStyle w:val="ConsPlusNormal"/>
            </w:pPr>
            <w:r w:rsidRPr="00471C6B">
              <w:t>Свыше 300 кв. м до 400 кв. м включительно</w:t>
            </w:r>
          </w:p>
        </w:tc>
        <w:tc>
          <w:tcPr>
            <w:tcW w:w="2778" w:type="dxa"/>
            <w:tcBorders>
              <w:top w:val="nil"/>
              <w:bottom w:val="nil"/>
            </w:tcBorders>
          </w:tcPr>
          <w:p w:rsidR="00AE1CA0" w:rsidRPr="00471C6B" w:rsidRDefault="00AE1CA0">
            <w:pPr>
              <w:pStyle w:val="ConsPlusNormal"/>
              <w:jc w:val="center"/>
            </w:pPr>
            <w:r w:rsidRPr="00471C6B">
              <w:t>0,95</w:t>
            </w:r>
          </w:p>
        </w:tc>
      </w:tr>
      <w:tr w:rsidR="00AE1CA0" w:rsidRPr="009B6163">
        <w:tblPrEx>
          <w:tblBorders>
            <w:insideH w:val="none" w:sz="0" w:space="0" w:color="auto"/>
          </w:tblBorders>
        </w:tblPrEx>
        <w:tc>
          <w:tcPr>
            <w:tcW w:w="454" w:type="dxa"/>
            <w:tcBorders>
              <w:top w:val="nil"/>
              <w:bottom w:val="single" w:sz="4" w:space="0" w:color="auto"/>
            </w:tcBorders>
          </w:tcPr>
          <w:p w:rsidR="00AE1CA0" w:rsidRPr="00471C6B" w:rsidRDefault="00AE1CA0">
            <w:pPr>
              <w:pStyle w:val="ConsPlusNormal"/>
              <w:jc w:val="center"/>
            </w:pPr>
            <w:r w:rsidRPr="00471C6B">
              <w:t>5</w:t>
            </w:r>
          </w:p>
        </w:tc>
        <w:tc>
          <w:tcPr>
            <w:tcW w:w="4649" w:type="dxa"/>
            <w:tcBorders>
              <w:top w:val="nil"/>
              <w:bottom w:val="single" w:sz="4" w:space="0" w:color="auto"/>
            </w:tcBorders>
          </w:tcPr>
          <w:p w:rsidR="00AE1CA0" w:rsidRPr="00471C6B" w:rsidRDefault="00AE1CA0">
            <w:pPr>
              <w:pStyle w:val="ConsPlusNormal"/>
            </w:pPr>
            <w:r w:rsidRPr="00471C6B">
              <w:t>Свыше 400 кв. м</w:t>
            </w:r>
          </w:p>
        </w:tc>
        <w:tc>
          <w:tcPr>
            <w:tcW w:w="2778" w:type="dxa"/>
            <w:tcBorders>
              <w:top w:val="nil"/>
              <w:bottom w:val="single" w:sz="4" w:space="0" w:color="auto"/>
            </w:tcBorders>
          </w:tcPr>
          <w:p w:rsidR="00AE1CA0" w:rsidRPr="00471C6B" w:rsidRDefault="00AE1CA0">
            <w:pPr>
              <w:pStyle w:val="ConsPlusNormal"/>
              <w:jc w:val="center"/>
            </w:pPr>
            <w:r w:rsidRPr="00471C6B">
              <w:t>1</w:t>
            </w:r>
          </w:p>
        </w:tc>
      </w:tr>
    </w:tbl>
    <w:p w:rsidR="00AE1CA0" w:rsidRPr="00471C6B" w:rsidRDefault="00AE1CA0">
      <w:pPr>
        <w:pStyle w:val="ConsPlusNormal"/>
        <w:jc w:val="both"/>
      </w:pPr>
    </w:p>
    <w:p w:rsidR="00AE1CA0" w:rsidRDefault="00AE1CA0" w:rsidP="00321CC0">
      <w:pPr>
        <w:pStyle w:val="ConsPlusNormal"/>
        <w:jc w:val="both"/>
      </w:pPr>
      <w:r>
        <w:t>14. Для вида деятельности "Оказание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устанавливается значение корректирующего коэффициента К2:</w:t>
      </w:r>
    </w:p>
    <w:p w:rsidR="00AE1CA0" w:rsidRDefault="00AE1CA0" w:rsidP="00321CC0">
      <w:pPr>
        <w:pStyle w:val="ConsPlusNormal"/>
        <w:jc w:val="both"/>
      </w:pPr>
      <w:r>
        <w:t>(в ред. решения Соликамской городской Думы от 25.09.2008 N 455)</w:t>
      </w:r>
    </w:p>
    <w:p w:rsidR="00AE1CA0" w:rsidRDefault="00AE1CA0" w:rsidP="00321CC0">
      <w:pPr>
        <w:pStyle w:val="ConsPlusNormal"/>
        <w:jc w:val="both"/>
      </w:pPr>
      <w:r>
        <w:t>- для рынков - 0,5;</w:t>
      </w:r>
    </w:p>
    <w:p w:rsidR="00AE1CA0" w:rsidRDefault="00AE1CA0" w:rsidP="00321CC0">
      <w:pPr>
        <w:pStyle w:val="ConsPlusNormal"/>
        <w:jc w:val="both"/>
      </w:pPr>
      <w:r>
        <w:t>- для других мест торговли - 0,6.</w:t>
      </w:r>
    </w:p>
    <w:p w:rsidR="00AE1CA0" w:rsidRDefault="00AE1CA0" w:rsidP="00321CC0">
      <w:pPr>
        <w:pStyle w:val="ConsPlusNormal"/>
        <w:jc w:val="both"/>
      </w:pPr>
      <w:r>
        <w:t>(п. 14 в ред. решения Соликамской городской Думы от 31.10.2007 N 237)</w:t>
      </w:r>
    </w:p>
    <w:p w:rsidR="00AE1CA0" w:rsidRDefault="00AE1CA0" w:rsidP="00321CC0">
      <w:pPr>
        <w:pStyle w:val="ConsPlusNormal"/>
        <w:jc w:val="both"/>
      </w:pPr>
      <w:r>
        <w:t>15. Для вида деятельности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устанавливается значение корректирующего коэффициента К2 = 0,5.</w:t>
      </w:r>
    </w:p>
    <w:p w:rsidR="00AE1CA0" w:rsidRPr="00471C6B" w:rsidRDefault="00AE1CA0" w:rsidP="00321CC0">
      <w:pPr>
        <w:pStyle w:val="ConsPlusNormal"/>
        <w:jc w:val="both"/>
      </w:pPr>
      <w:r>
        <w:t>(п. 15 в ред. решения Соликамской городской Думы от 25.09.2008 N 455)</w:t>
      </w:r>
    </w:p>
    <w:p w:rsidR="00AE1CA0" w:rsidRPr="00471C6B" w:rsidRDefault="00AE1CA0">
      <w:pPr>
        <w:pStyle w:val="ConsPlusNormal"/>
        <w:jc w:val="both"/>
      </w:pPr>
      <w:bookmarkStart w:id="8" w:name="_GoBack"/>
      <w:bookmarkEnd w:id="8"/>
    </w:p>
    <w:sectPr w:rsidR="00AE1CA0" w:rsidRPr="00471C6B" w:rsidSect="003661B5">
      <w:pgSz w:w="16838" w:h="11905"/>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5485"/>
    <w:rsid w:val="0002162B"/>
    <w:rsid w:val="001A7C2B"/>
    <w:rsid w:val="001C7B4D"/>
    <w:rsid w:val="00210E04"/>
    <w:rsid w:val="00321CC0"/>
    <w:rsid w:val="00345F2D"/>
    <w:rsid w:val="003661B5"/>
    <w:rsid w:val="00460350"/>
    <w:rsid w:val="00471C6B"/>
    <w:rsid w:val="006836AE"/>
    <w:rsid w:val="006A0084"/>
    <w:rsid w:val="006F5485"/>
    <w:rsid w:val="00770D96"/>
    <w:rsid w:val="008D6972"/>
    <w:rsid w:val="009B6163"/>
    <w:rsid w:val="00A61A87"/>
    <w:rsid w:val="00AB5D26"/>
    <w:rsid w:val="00AE1CA0"/>
    <w:rsid w:val="00C944AC"/>
    <w:rsid w:val="00CA0C94"/>
    <w:rsid w:val="00DA6A7F"/>
    <w:rsid w:val="00F73397"/>
    <w:rsid w:val="00FE50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A8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6F5485"/>
    <w:pPr>
      <w:widowControl w:val="0"/>
      <w:autoSpaceDE w:val="0"/>
      <w:autoSpaceDN w:val="0"/>
    </w:pPr>
    <w:rPr>
      <w:rFonts w:eastAsia="Times New Roman" w:cs="Calibri"/>
      <w:szCs w:val="20"/>
    </w:rPr>
  </w:style>
  <w:style w:type="paragraph" w:customStyle="1" w:styleId="ConsPlusNonformat">
    <w:name w:val="ConsPlusNonformat"/>
    <w:uiPriority w:val="99"/>
    <w:rsid w:val="006F5485"/>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6F5485"/>
    <w:pPr>
      <w:widowControl w:val="0"/>
      <w:autoSpaceDE w:val="0"/>
      <w:autoSpaceDN w:val="0"/>
    </w:pPr>
    <w:rPr>
      <w:rFonts w:eastAsia="Times New Roman" w:cs="Calibri"/>
      <w:b/>
      <w:szCs w:val="20"/>
    </w:rPr>
  </w:style>
  <w:style w:type="paragraph" w:customStyle="1" w:styleId="ConsPlusCell">
    <w:name w:val="ConsPlusCell"/>
    <w:uiPriority w:val="99"/>
    <w:rsid w:val="006F5485"/>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6F5485"/>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6F5485"/>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6F5485"/>
    <w:pPr>
      <w:widowControl w:val="0"/>
      <w:autoSpaceDE w:val="0"/>
      <w:autoSpaceDN w:val="0"/>
    </w:pPr>
    <w:rPr>
      <w:rFonts w:ascii="Tahoma" w:eastAsia="Times New Roman" w:hAnsi="Tahoma" w:cs="Tahoma"/>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3AA1C32E5FBC5E433CE3CAC9726172C9DDC5A60CFB776B658013ED47F152BB95EA94B978587982BE2920Eh7V1M" TargetMode="External"/><Relationship Id="rId5" Type="http://schemas.openxmlformats.org/officeDocument/2006/relationships/hyperlink" Target="consultantplus://offline/ref=E3AA1C32E5FBC5E433CE3CAC9726172C9DDC5A60CFB776B658013ED47F152BB95EA94B978587982BE2920Eh7V1M" TargetMode="External"/><Relationship Id="rId4" Type="http://schemas.openxmlformats.org/officeDocument/2006/relationships/hyperlink" Target="consultantplus://offline/ref=E3AA1C32E5FBC5E433CE22A1814A402194D20C6ACFB57BE7065E658928h1V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17</Pages>
  <Words>3523</Words>
  <Characters>20085</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12</cp:revision>
  <dcterms:created xsi:type="dcterms:W3CDTF">2016-07-18T12:21:00Z</dcterms:created>
  <dcterms:modified xsi:type="dcterms:W3CDTF">2016-10-27T06:30:00Z</dcterms:modified>
</cp:coreProperties>
</file>