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БЕРЕЗНИКОВСКАЯ ГОРОДСКАЯ ДУМА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РЕШЕНИЕ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от 30 сентября 2008 г. N 508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О ВНЕСЕНИИ ИЗМЕНЕНИЙ И ДОПОЛНЕНИЙ В РЕШЕНИЕ БЕРЕЗНИКОВСКОЙ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ГОРОДСКОЙ ДУМЫ ОТ 27.09.2005 N 33 "О СИСТЕМЕ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НАЛОГООБЛОЖЕНИЯ В ВИДЕ ЕДИНОГО НАЛОГА НА ВМЕНЕННЫЙ ДОХОД</w:t>
      </w:r>
    </w:p>
    <w:p w:rsidR="00AB22FA" w:rsidRPr="00006EC4" w:rsidRDefault="00AB22FA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ДЛЯ ОТДЕЛЬНЫХ ВИДОВ ДЕЯТЕЛЬНОСТИ"</w:t>
      </w:r>
    </w:p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На основании Федерального закона Российской Федерации от 22.07.2008 N 155-ФЗ "О внесении изменений в часть вторую Налогового кодекса Российской Федерации" и в соответствии с п. 1 ст. 346.26 Налогового кодекса Российской Федерации и ч. 1 ст. 36 Устава города Березниковская городская Дума решает: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 Внести изменения и дополнения в решение Березниковской городской Думы от 27.09.2005 N 33 "О системе налогообложения в виде единого налога на вмененный доход для отдельных видов деятельности":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1.1. подпункт 2.4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"2.4.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1.2. в подпункте 2.7 слова "киоски, палатки, лотки и другие" исключить;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1.3. в подпункте 2.8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1.4. подпункт 2.10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"2.10. распространения наружной рекламы с использованием рекламных конструкций;";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1.5. подпункт 2.11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"2.11. размещения рекламы на транспортных средствах;";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1.6. в подпункте 2.13 слова "(прилавков, палаток, ларьков, контейнеров, боксов и других объектов)" исключить;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1.7. подпункт 2.14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"2.14.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 Внести изменения и дополнения в приложение, утвержденное решением Березниковской городской Думы от 27.09.2005 N 33 "О системе налогообложения в виде единого налога на вмененный доход для отдельных видов деятельности":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2.1. В таблице 1 пункта 1: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а) в строке 1.5 слова "изготовление и" исключить;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б) в строке 1.12 после слова "построек" дополнить словами "(за исключением услуг по строительству индивидуальных домов)".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2.2. В пункте 3: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а) в абзаце первом слова "Оказание услуг по хранению автотранспортных средств на платных стоянках" заменить словами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б) в таблице 1 слова "Оказание услуг по хранению автотранспортных средств на платных стоянках" заменить словами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2.3. Абзац первый пункта 6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"6. Значение корректирующего коэффициента К2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и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рассчитывается по следующей формуле:".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2.4. В пункте 7: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а) абзац первый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"7. Значение корректирующего коэффициента К2 в отношении развозной и разносной розничной торговли рассчитывается по следующей формуле:";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б) в таблице 1 слова "Разносная (развозная) торговля, осуществляемая организациями и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назначения)" заменить словами "Развозная и разносная розничная торговля".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2.5. В абзаце первом пункта 8 слова "(за исключением оказания услуг общественного питания учреждениями образования, здравоохранения и социального обеспечения)" исключить.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2.6. В пункте 10: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а) в абзаце первом слова "Распространение и(или) размещение наружной рекламы" заменить словами "Распространение наружной рекламы с использованием рекламных конструкций";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б) таблицу 1 изложить в следующей редакции:</w:t>
      </w:r>
    </w:p>
    <w:p w:rsidR="00AB22FA" w:rsidRPr="00006EC4" w:rsidRDefault="00AB22FA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Таблица 1</w:t>
      </w:r>
    </w:p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B22FA" w:rsidRPr="00006EC4" w:rsidRDefault="00AB22FA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Значения коэффициента Кву,</w:t>
      </w:r>
    </w:p>
    <w:p w:rsidR="00AB22FA" w:rsidRPr="00006EC4" w:rsidRDefault="00AB22FA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учитывающего особенности вида предоставляемых услуг</w:t>
      </w:r>
    </w:p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7198"/>
        <w:gridCol w:w="1464"/>
      </w:tblGrid>
      <w:tr w:rsidR="00AB22FA" w:rsidRPr="00006EC4">
        <w:trPr>
          <w:trHeight w:val="227"/>
        </w:trPr>
        <w:tc>
          <w:tcPr>
            <w:tcW w:w="610" w:type="dxa"/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N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7198" w:type="dxa"/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     Вид деятельности (вид предоставляемых услуг)       </w:t>
            </w:r>
          </w:p>
        </w:tc>
        <w:tc>
          <w:tcPr>
            <w:tcW w:w="1464" w:type="dxa"/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Значение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>показателя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  Кву    </w:t>
            </w:r>
          </w:p>
        </w:tc>
      </w:tr>
      <w:tr w:rsidR="00AB22FA" w:rsidRPr="00006EC4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198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Распространение наружной рекламы с использованием       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рекламных конструкций (за исключением рекламных         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конструкций с автоматической сменой изображения         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и электронных табло)  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  0,20   </w:t>
            </w:r>
          </w:p>
        </w:tc>
      </w:tr>
      <w:tr w:rsidR="00AB22FA" w:rsidRPr="00006EC4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198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Распространение наружной рекламы с использованием       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>рекламных конструкций с автоматической сменой изображения</w:t>
            </w:r>
          </w:p>
        </w:tc>
        <w:tc>
          <w:tcPr>
            <w:tcW w:w="1464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  0,15   </w:t>
            </w:r>
          </w:p>
        </w:tc>
      </w:tr>
      <w:tr w:rsidR="00AB22FA" w:rsidRPr="00006EC4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7198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Распространение наружной рекламы посредством электронных </w:t>
            </w:r>
          </w:p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табло                 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AB22FA" w:rsidRPr="00006EC4" w:rsidRDefault="00AB22FA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06EC4">
              <w:rPr>
                <w:rFonts w:ascii="Times New Roman" w:hAnsi="Times New Roman" w:cs="Times New Roman"/>
                <w:color w:val="000000"/>
              </w:rPr>
              <w:t xml:space="preserve">   0,10   </w:t>
            </w:r>
          </w:p>
        </w:tc>
      </w:tr>
    </w:tbl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2.7. В пункте 11: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а) абзац 1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"11. Для вида предпринимательской деятельности "Размещение рекламы на транспортных средствах" корректирующий коэффициент базовой доходности К2 рассчитывается по следующей формуле:";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б) в таблице 1 слова "Распространение и(или)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судах" заменить словами "Размещение рекламы на транспортных средствах";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в) в таблице 2: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в строке 1 слово "трамваи" исключить;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в строке 2 слова "Легковые и грузовые автомобили, прицепы, полуприцепы, прицепы-роспуски, речные суда" изложить в следующей редакции: "Другие транспортные средства".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2.8. В пункте 13 слова "(прилавков, палаток, ларьков, контейнеров, боксов и других объектов)" исключить.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2.9. Пункт 14 изложить в следующей редакции: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"14. Для вида предпринимательской деятельности "Оказание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корректирующий коэффициент базовой доходности К2 устанавливается в размере 0,4.".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3. Контроль за исполнением настоящего решения возложить на финансово-бюджетную комиссию (Вылеток И.Б.).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4. Опубликовать данное решение в официальном печатном издании.</w:t>
      </w:r>
    </w:p>
    <w:p w:rsidR="00AB22FA" w:rsidRPr="003F3E27" w:rsidRDefault="00AB22FA" w:rsidP="003F3E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F3E27">
        <w:rPr>
          <w:rFonts w:ascii="Times New Roman" w:hAnsi="Times New Roman" w:cs="Times New Roman"/>
          <w:color w:val="000000"/>
        </w:rPr>
        <w:t>5.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AB22FA" w:rsidRDefault="00AB22FA">
      <w:pPr>
        <w:pStyle w:val="ConsPlusNormal"/>
        <w:jc w:val="right"/>
        <w:rPr>
          <w:rFonts w:ascii="Times New Roman" w:hAnsi="Times New Roman" w:cs="Times New Roman"/>
          <w:i/>
          <w:color w:val="000000"/>
          <w:lang w:val="en-US"/>
        </w:rPr>
      </w:pPr>
      <w:r w:rsidRPr="00006EC4">
        <w:rPr>
          <w:rFonts w:ascii="Times New Roman" w:hAnsi="Times New Roman" w:cs="Times New Roman"/>
          <w:i/>
          <w:color w:val="000000"/>
        </w:rPr>
        <w:t xml:space="preserve">Глава </w:t>
      </w:r>
    </w:p>
    <w:p w:rsidR="00AB22FA" w:rsidRPr="00006EC4" w:rsidRDefault="00AB22FA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006EC4">
        <w:rPr>
          <w:rFonts w:ascii="Times New Roman" w:hAnsi="Times New Roman" w:cs="Times New Roman"/>
          <w:i/>
          <w:color w:val="000000"/>
        </w:rPr>
        <w:t>города</w:t>
      </w:r>
    </w:p>
    <w:p w:rsidR="00AB22FA" w:rsidRPr="00006EC4" w:rsidRDefault="00AB22FA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i/>
          <w:color w:val="000000"/>
        </w:rPr>
        <w:t>А.В.МОТОВИЛОВ</w:t>
      </w:r>
    </w:p>
    <w:p w:rsidR="00AB22FA" w:rsidRPr="00006EC4" w:rsidRDefault="00AB22FA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006EC4">
        <w:rPr>
          <w:rFonts w:ascii="Times New Roman" w:hAnsi="Times New Roman" w:cs="Times New Roman"/>
          <w:color w:val="000000"/>
        </w:rPr>
        <w:t>03.10.2008</w:t>
      </w:r>
    </w:p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B22FA" w:rsidRPr="00006EC4" w:rsidRDefault="00AB22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AB22FA" w:rsidRPr="00006EC4" w:rsidSect="00D8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424"/>
    <w:rsid w:val="00006EC4"/>
    <w:rsid w:val="000B03C3"/>
    <w:rsid w:val="0014597F"/>
    <w:rsid w:val="001B01D6"/>
    <w:rsid w:val="003E441B"/>
    <w:rsid w:val="003F3E27"/>
    <w:rsid w:val="00441DB7"/>
    <w:rsid w:val="004D1162"/>
    <w:rsid w:val="00507E5A"/>
    <w:rsid w:val="00676B87"/>
    <w:rsid w:val="006836AE"/>
    <w:rsid w:val="007D08BB"/>
    <w:rsid w:val="008C19C8"/>
    <w:rsid w:val="00984696"/>
    <w:rsid w:val="00997424"/>
    <w:rsid w:val="00AB22FA"/>
    <w:rsid w:val="00CA0C94"/>
    <w:rsid w:val="00CA73A9"/>
    <w:rsid w:val="00CF7B28"/>
    <w:rsid w:val="00D8657A"/>
    <w:rsid w:val="00F51D98"/>
    <w:rsid w:val="00FB7599"/>
    <w:rsid w:val="00FE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74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9742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74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974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1013</Words>
  <Characters>5780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2016-07-18T05:17:00Z</dcterms:created>
  <dcterms:modified xsi:type="dcterms:W3CDTF">2016-10-28T11:15:00Z</dcterms:modified>
</cp:coreProperties>
</file>