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97F" w:rsidRPr="000B6B32" w:rsidRDefault="0097097F">
      <w:pPr>
        <w:pStyle w:val="ConsPlusTitle"/>
        <w:jc w:val="center"/>
        <w:rPr>
          <w:color w:val="000000"/>
        </w:rPr>
      </w:pPr>
      <w:r w:rsidRPr="000B6B32">
        <w:rPr>
          <w:color w:val="000000"/>
        </w:rPr>
        <w:t>ЗЕМСКОЕ СОБРАНИЕ ЧУСОВСКОГО МУНИЦИПАЛЬНОГО РАЙОНА</w:t>
      </w:r>
    </w:p>
    <w:p w:rsidR="0097097F" w:rsidRPr="000B6B32" w:rsidRDefault="0097097F">
      <w:pPr>
        <w:pStyle w:val="ConsPlusTitle"/>
        <w:jc w:val="center"/>
        <w:rPr>
          <w:color w:val="000000"/>
        </w:rPr>
      </w:pPr>
    </w:p>
    <w:p w:rsidR="0097097F" w:rsidRPr="000B6B32" w:rsidRDefault="0097097F">
      <w:pPr>
        <w:pStyle w:val="ConsPlusTitle"/>
        <w:jc w:val="center"/>
        <w:rPr>
          <w:color w:val="000000"/>
        </w:rPr>
      </w:pPr>
      <w:r w:rsidRPr="000B6B32">
        <w:rPr>
          <w:color w:val="000000"/>
        </w:rPr>
        <w:t>РЕШЕНИЕ</w:t>
      </w:r>
    </w:p>
    <w:p w:rsidR="0097097F" w:rsidRPr="000B6B32" w:rsidRDefault="0097097F">
      <w:pPr>
        <w:pStyle w:val="ConsPlusTitle"/>
        <w:jc w:val="center"/>
        <w:rPr>
          <w:color w:val="000000"/>
        </w:rPr>
      </w:pPr>
      <w:r w:rsidRPr="000B6B32">
        <w:rPr>
          <w:color w:val="000000"/>
        </w:rPr>
        <w:t>от 20 ноября 2008 г. N 565</w:t>
      </w:r>
    </w:p>
    <w:p w:rsidR="0097097F" w:rsidRPr="000B6B32" w:rsidRDefault="0097097F">
      <w:pPr>
        <w:pStyle w:val="ConsPlusTitle"/>
        <w:jc w:val="center"/>
        <w:rPr>
          <w:color w:val="000000"/>
        </w:rPr>
      </w:pPr>
    </w:p>
    <w:p w:rsidR="0097097F" w:rsidRPr="000B6B32" w:rsidRDefault="0097097F">
      <w:pPr>
        <w:pStyle w:val="ConsPlusTitle"/>
        <w:jc w:val="center"/>
        <w:rPr>
          <w:color w:val="000000"/>
        </w:rPr>
      </w:pPr>
      <w:r w:rsidRPr="000B6B32">
        <w:rPr>
          <w:color w:val="000000"/>
        </w:rPr>
        <w:t>О ВНЕСЕНИИ ИЗМЕНЕНИЙ В РЕШЕНИЕ ОТ 31.10.2007 N 359</w:t>
      </w:r>
    </w:p>
    <w:p w:rsidR="0097097F" w:rsidRPr="000B6B32" w:rsidRDefault="0097097F">
      <w:pPr>
        <w:pStyle w:val="ConsPlusTitle"/>
        <w:jc w:val="center"/>
        <w:rPr>
          <w:color w:val="000000"/>
        </w:rPr>
      </w:pPr>
      <w:r w:rsidRPr="000B6B32">
        <w:rPr>
          <w:color w:val="000000"/>
        </w:rPr>
        <w:t>"О ВВЕДЕНИИ ЕДИНОГО НАЛОГА НА ВМЕНЕННЫЙ ДОХОД ДЛЯ ОТДЕЛЬНЫХ</w:t>
      </w:r>
    </w:p>
    <w:p w:rsidR="0097097F" w:rsidRPr="000B6B32" w:rsidRDefault="0097097F">
      <w:pPr>
        <w:pStyle w:val="ConsPlusTitle"/>
        <w:jc w:val="center"/>
        <w:rPr>
          <w:color w:val="000000"/>
        </w:rPr>
      </w:pPr>
      <w:r w:rsidRPr="000B6B32">
        <w:rPr>
          <w:color w:val="000000"/>
        </w:rPr>
        <w:t>ВИДОВ ДЕЯТЕЛЬНОСТИ НА ТЕРРИТОРИИ ЧУСОВСКОГО МУНИЦИПАЛЬНОГО</w:t>
      </w:r>
    </w:p>
    <w:p w:rsidR="0097097F" w:rsidRPr="000B6B32" w:rsidRDefault="0097097F">
      <w:pPr>
        <w:pStyle w:val="ConsPlusTitle"/>
        <w:jc w:val="center"/>
        <w:rPr>
          <w:color w:val="000000"/>
        </w:rPr>
      </w:pPr>
      <w:r w:rsidRPr="000B6B32">
        <w:rPr>
          <w:color w:val="000000"/>
        </w:rPr>
        <w:t>РАЙОНА"</w:t>
      </w:r>
    </w:p>
    <w:p w:rsidR="0097097F" w:rsidRPr="000B6B32" w:rsidRDefault="0097097F">
      <w:pPr>
        <w:pStyle w:val="ConsPlusNormal"/>
        <w:ind w:firstLine="540"/>
        <w:jc w:val="both"/>
        <w:rPr>
          <w:color w:val="000000"/>
        </w:rPr>
      </w:pPr>
    </w:p>
    <w:p w:rsidR="0097097F" w:rsidRPr="003E5504" w:rsidRDefault="0097097F" w:rsidP="003E5504">
      <w:pPr>
        <w:pStyle w:val="ConsPlusNormal"/>
        <w:ind w:firstLine="540"/>
        <w:jc w:val="both"/>
        <w:rPr>
          <w:color w:val="000000"/>
        </w:rPr>
      </w:pPr>
      <w:r w:rsidRPr="003E5504">
        <w:rPr>
          <w:color w:val="000000"/>
        </w:rPr>
        <w:t>В соответствии с главой 26.3 "Система налогообложения в виде единого налога на вмененный доход для отдельных видов деятельности" Налогового кодекса Российской Федерации, статьей 4 Устава МО "Чусовской муниципальный район" Земское Собрание Чусовского муниципального района решает:</w:t>
      </w:r>
    </w:p>
    <w:p w:rsidR="0097097F" w:rsidRPr="003E5504" w:rsidRDefault="0097097F" w:rsidP="003E5504">
      <w:pPr>
        <w:pStyle w:val="ConsPlusNormal"/>
        <w:ind w:firstLine="540"/>
        <w:jc w:val="both"/>
        <w:rPr>
          <w:color w:val="000000"/>
        </w:rPr>
      </w:pPr>
    </w:p>
    <w:p w:rsidR="0097097F" w:rsidRPr="003E5504" w:rsidRDefault="0097097F" w:rsidP="003E5504">
      <w:pPr>
        <w:pStyle w:val="ConsPlusNormal"/>
        <w:ind w:firstLine="540"/>
        <w:jc w:val="both"/>
        <w:rPr>
          <w:color w:val="000000"/>
        </w:rPr>
      </w:pPr>
      <w:r w:rsidRPr="003E5504">
        <w:rPr>
          <w:color w:val="000000"/>
        </w:rPr>
        <w:t>1. Внести следующие изменения в решение Земского Собрания Чусовского муниципального района от 31.10.2007 N 359 "О введении единого налога на вмененный доход для отдельных видов деятельности на территории Чусовского муниципального района":</w:t>
      </w:r>
    </w:p>
    <w:p w:rsidR="0097097F" w:rsidRPr="003E5504" w:rsidRDefault="0097097F" w:rsidP="003E5504">
      <w:pPr>
        <w:pStyle w:val="ConsPlusNormal"/>
        <w:ind w:firstLine="540"/>
        <w:jc w:val="both"/>
        <w:rPr>
          <w:color w:val="000000"/>
        </w:rPr>
      </w:pPr>
      <w:r w:rsidRPr="003E5504">
        <w:rPr>
          <w:color w:val="000000"/>
        </w:rPr>
        <w:t>1.1. В приложении 1 решения:</w:t>
      </w:r>
    </w:p>
    <w:p w:rsidR="0097097F" w:rsidRPr="003E5504" w:rsidRDefault="0097097F" w:rsidP="003E5504">
      <w:pPr>
        <w:pStyle w:val="ConsPlusNormal"/>
        <w:ind w:firstLine="540"/>
        <w:jc w:val="both"/>
        <w:rPr>
          <w:color w:val="000000"/>
        </w:rPr>
      </w:pPr>
      <w:r w:rsidRPr="003E5504">
        <w:rPr>
          <w:color w:val="000000"/>
        </w:rPr>
        <w:t>1.1.1. пункт 2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7097F" w:rsidRPr="003E5504" w:rsidRDefault="0097097F" w:rsidP="003E5504">
      <w:pPr>
        <w:pStyle w:val="ConsPlusNormal"/>
        <w:ind w:firstLine="540"/>
        <w:jc w:val="both"/>
        <w:rPr>
          <w:color w:val="000000"/>
        </w:rPr>
      </w:pPr>
      <w:r w:rsidRPr="003E5504">
        <w:rPr>
          <w:color w:val="000000"/>
        </w:rPr>
        <w:t>1.1.2. пункт 3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97097F" w:rsidRPr="003E5504" w:rsidRDefault="0097097F" w:rsidP="003E5504">
      <w:pPr>
        <w:pStyle w:val="ConsPlusNormal"/>
        <w:ind w:firstLine="540"/>
        <w:jc w:val="both"/>
        <w:rPr>
          <w:color w:val="000000"/>
        </w:rPr>
      </w:pPr>
      <w:r w:rsidRPr="003E5504">
        <w:rPr>
          <w:color w:val="000000"/>
        </w:rPr>
        <w:t>1.1.3. пункт 7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p w:rsidR="0097097F" w:rsidRPr="003E5504" w:rsidRDefault="0097097F" w:rsidP="003E5504">
      <w:pPr>
        <w:pStyle w:val="ConsPlusNormal"/>
        <w:ind w:firstLine="540"/>
        <w:jc w:val="both"/>
        <w:rPr>
          <w:color w:val="000000"/>
        </w:rPr>
      </w:pPr>
      <w:r w:rsidRPr="003E5504">
        <w:rPr>
          <w:color w:val="000000"/>
        </w:rPr>
        <w:t>1.1.4. пункт 8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"оказания бытовых услуг, их групп, подгрупп, видов и(или) отдельных бытовых услуг, классифицируемых в соответствии с Общероссийским классификатором услуг населению;";</w:t>
      </w:r>
    </w:p>
    <w:p w:rsidR="0097097F" w:rsidRPr="003E5504" w:rsidRDefault="0097097F" w:rsidP="003E5504">
      <w:pPr>
        <w:pStyle w:val="ConsPlusNormal"/>
        <w:ind w:firstLine="540"/>
        <w:jc w:val="both"/>
        <w:rPr>
          <w:color w:val="000000"/>
        </w:rPr>
      </w:pPr>
      <w:r w:rsidRPr="003E5504">
        <w:rPr>
          <w:color w:val="000000"/>
        </w:rPr>
        <w:t>1.1.5. пункт 10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"распространения наружной рекламы с использованием рекламных конструкций;";</w:t>
      </w:r>
    </w:p>
    <w:p w:rsidR="0097097F" w:rsidRPr="003E5504" w:rsidRDefault="0097097F" w:rsidP="003E5504">
      <w:pPr>
        <w:pStyle w:val="ConsPlusNormal"/>
        <w:ind w:firstLine="540"/>
        <w:jc w:val="both"/>
        <w:rPr>
          <w:color w:val="000000"/>
        </w:rPr>
      </w:pPr>
      <w:r w:rsidRPr="003E5504">
        <w:rPr>
          <w:color w:val="000000"/>
        </w:rPr>
        <w:t>1.1.6. дополнить новым пунктом 11 следующего содержания:</w:t>
      </w:r>
    </w:p>
    <w:p w:rsidR="0097097F" w:rsidRPr="003E5504" w:rsidRDefault="0097097F" w:rsidP="003E5504">
      <w:pPr>
        <w:pStyle w:val="ConsPlusNormal"/>
        <w:ind w:firstLine="540"/>
        <w:jc w:val="both"/>
        <w:rPr>
          <w:color w:val="000000"/>
        </w:rPr>
      </w:pPr>
      <w:r w:rsidRPr="003E5504">
        <w:rPr>
          <w:color w:val="000000"/>
        </w:rPr>
        <w:t>"размещения рекламы на транспортных средствах;";</w:t>
      </w:r>
    </w:p>
    <w:p w:rsidR="0097097F" w:rsidRPr="003E5504" w:rsidRDefault="0097097F" w:rsidP="003E5504">
      <w:pPr>
        <w:pStyle w:val="ConsPlusNormal"/>
        <w:ind w:firstLine="540"/>
        <w:jc w:val="both"/>
        <w:rPr>
          <w:color w:val="000000"/>
        </w:rPr>
      </w:pPr>
      <w:r w:rsidRPr="003E5504">
        <w:rPr>
          <w:color w:val="000000"/>
        </w:rPr>
        <w:t>1.1.7. пункт 12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"оказания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7097F" w:rsidRPr="003E5504" w:rsidRDefault="0097097F" w:rsidP="003E5504">
      <w:pPr>
        <w:pStyle w:val="ConsPlusNormal"/>
        <w:ind w:firstLine="540"/>
        <w:jc w:val="both"/>
        <w:rPr>
          <w:color w:val="000000"/>
        </w:rPr>
      </w:pPr>
      <w:r w:rsidRPr="003E5504">
        <w:rPr>
          <w:color w:val="000000"/>
        </w:rPr>
        <w:t>1.1.8. пункт 13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"оказания услуг по передаче во временное владение и(или)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7097F" w:rsidRPr="003E5504" w:rsidRDefault="0097097F" w:rsidP="003E5504">
      <w:pPr>
        <w:pStyle w:val="ConsPlusNormal"/>
        <w:ind w:firstLine="540"/>
        <w:jc w:val="both"/>
        <w:rPr>
          <w:color w:val="000000"/>
        </w:rPr>
      </w:pPr>
      <w:r w:rsidRPr="003E5504">
        <w:rPr>
          <w:color w:val="000000"/>
        </w:rPr>
        <w:t>1.1.9. пункт 14 исключить;</w:t>
      </w:r>
    </w:p>
    <w:p w:rsidR="0097097F" w:rsidRPr="003E5504" w:rsidRDefault="0097097F" w:rsidP="003E5504">
      <w:pPr>
        <w:pStyle w:val="ConsPlusNormal"/>
        <w:ind w:firstLine="540"/>
        <w:jc w:val="both"/>
        <w:rPr>
          <w:color w:val="000000"/>
        </w:rPr>
      </w:pPr>
      <w:r w:rsidRPr="003E5504">
        <w:rPr>
          <w:color w:val="000000"/>
        </w:rPr>
        <w:t>1.1.10. пункты 11-13 считать соответственно пунктами 12-14.</w:t>
      </w:r>
    </w:p>
    <w:p w:rsidR="0097097F" w:rsidRPr="003E5504" w:rsidRDefault="0097097F" w:rsidP="003E5504">
      <w:pPr>
        <w:pStyle w:val="ConsPlusNormal"/>
        <w:ind w:firstLine="540"/>
        <w:jc w:val="both"/>
        <w:rPr>
          <w:color w:val="000000"/>
        </w:rPr>
      </w:pPr>
      <w:r w:rsidRPr="003E5504">
        <w:rPr>
          <w:color w:val="000000"/>
        </w:rPr>
        <w:t>1.2. В приложении 2 решения:</w:t>
      </w:r>
    </w:p>
    <w:p w:rsidR="0097097F" w:rsidRPr="003E5504" w:rsidRDefault="0097097F" w:rsidP="003E5504">
      <w:pPr>
        <w:pStyle w:val="ConsPlusNormal"/>
        <w:ind w:firstLine="540"/>
        <w:jc w:val="both"/>
        <w:rPr>
          <w:color w:val="000000"/>
        </w:rPr>
      </w:pPr>
      <w:r w:rsidRPr="003E5504">
        <w:rPr>
          <w:color w:val="000000"/>
        </w:rPr>
        <w:t>1.2.1. в абзаце 1 пункта 4 исключить слова:</w:t>
      </w:r>
    </w:p>
    <w:p w:rsidR="0097097F" w:rsidRPr="003E5504" w:rsidRDefault="0097097F" w:rsidP="003E5504">
      <w:pPr>
        <w:pStyle w:val="ConsPlusNormal"/>
        <w:ind w:firstLine="540"/>
        <w:jc w:val="both"/>
        <w:rPr>
          <w:color w:val="000000"/>
        </w:rPr>
      </w:pPr>
      <w:r w:rsidRPr="003E5504">
        <w:rPr>
          <w:color w:val="000000"/>
        </w:rPr>
        <w:t>"При этом период времени, в котором временно отсутствует (прекращено) осуществление предпринимательской деятельности, должен быть подтвержден документально. В случае отсутствия подтверждающих документов количество календарных дней ведения предпринимательской деятельности считается как полный календарный месяц.";</w:t>
      </w:r>
    </w:p>
    <w:p w:rsidR="0097097F" w:rsidRPr="003E5504" w:rsidRDefault="0097097F" w:rsidP="003E5504">
      <w:pPr>
        <w:pStyle w:val="ConsPlusNormal"/>
        <w:ind w:firstLine="540"/>
        <w:jc w:val="both"/>
        <w:rPr>
          <w:color w:val="000000"/>
        </w:rPr>
      </w:pPr>
      <w:r w:rsidRPr="003E5504">
        <w:rPr>
          <w:color w:val="000000"/>
        </w:rPr>
        <w:t>1.2.2. в абзаце 1 пункта 5 слова:</w:t>
      </w:r>
    </w:p>
    <w:p w:rsidR="0097097F" w:rsidRPr="003E5504" w:rsidRDefault="0097097F" w:rsidP="003E5504">
      <w:pPr>
        <w:pStyle w:val="ConsPlusNormal"/>
        <w:ind w:firstLine="540"/>
        <w:jc w:val="both"/>
        <w:rPr>
          <w:color w:val="000000"/>
        </w:rPr>
      </w:pPr>
      <w:r w:rsidRPr="003E5504">
        <w:rPr>
          <w:color w:val="000000"/>
        </w:rPr>
        <w:t>"Таблица значений корректирующего коэффициента К2 в отношении розничной торговли, осуществляемой через объекты стационарной торговой сети, имеющей торговые залы:" заменить на слова:</w:t>
      </w:r>
    </w:p>
    <w:p w:rsidR="0097097F" w:rsidRPr="003E5504" w:rsidRDefault="0097097F" w:rsidP="003E5504">
      <w:pPr>
        <w:pStyle w:val="ConsPlusNormal"/>
        <w:ind w:firstLine="540"/>
        <w:jc w:val="both"/>
        <w:rPr>
          <w:color w:val="000000"/>
        </w:rPr>
      </w:pPr>
      <w:r w:rsidRPr="003E5504">
        <w:rPr>
          <w:color w:val="000000"/>
        </w:rPr>
        <w:t>"Таблица значений корректирующего коэффициента К2 в отношении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97097F" w:rsidRPr="003E5504" w:rsidRDefault="0097097F" w:rsidP="003E5504">
      <w:pPr>
        <w:pStyle w:val="ConsPlusNormal"/>
        <w:ind w:firstLine="540"/>
        <w:jc w:val="both"/>
        <w:rPr>
          <w:color w:val="000000"/>
        </w:rPr>
      </w:pPr>
      <w:r w:rsidRPr="003E5504">
        <w:rPr>
          <w:color w:val="000000"/>
        </w:rPr>
        <w:t>абзацы 3 и 4 пункта 5 исключить;</w:t>
      </w:r>
    </w:p>
    <w:p w:rsidR="0097097F" w:rsidRPr="003E5504" w:rsidRDefault="0097097F" w:rsidP="003E5504">
      <w:pPr>
        <w:pStyle w:val="ConsPlusNormal"/>
        <w:ind w:firstLine="540"/>
        <w:jc w:val="both"/>
        <w:rPr>
          <w:color w:val="000000"/>
        </w:rPr>
      </w:pPr>
      <w:r w:rsidRPr="003E5504">
        <w:rPr>
          <w:color w:val="000000"/>
        </w:rPr>
        <w:t>1.2.3. абзац 1 пункта 6 изложить в следующей редакции:</w:t>
      </w:r>
    </w:p>
    <w:p w:rsidR="0097097F" w:rsidRPr="00964786" w:rsidRDefault="0097097F" w:rsidP="003E5504">
      <w:pPr>
        <w:pStyle w:val="ConsPlusNormal"/>
        <w:ind w:firstLine="540"/>
        <w:jc w:val="both"/>
        <w:rPr>
          <w:color w:val="000000"/>
        </w:rPr>
      </w:pPr>
      <w:r w:rsidRPr="003E5504">
        <w:rPr>
          <w:color w:val="000000"/>
        </w:rPr>
        <w:t>"Таблица значений корректирующего коэффициента К2 в отношении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7097F" w:rsidRPr="00964786" w:rsidRDefault="0097097F" w:rsidP="003E5504">
      <w:pPr>
        <w:pStyle w:val="ConsPlusNormal"/>
        <w:ind w:firstLine="540"/>
        <w:jc w:val="both"/>
        <w:rPr>
          <w:color w:val="000000"/>
        </w:rPr>
      </w:pP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                       Показатели                           │ К2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│Розничная торговля, осуществляемая через объекты            │    │</w:t>
      </w:r>
    </w:p>
    <w:p w:rsidR="0097097F" w:rsidRPr="000B6B32" w:rsidRDefault="0097097F">
      <w:pPr>
        <w:pStyle w:val="ConsPlusCell"/>
        <w:rPr>
          <w:color w:val="000000"/>
        </w:rPr>
      </w:pPr>
      <w:r w:rsidRPr="000B6B32">
        <w:rPr>
          <w:color w:val="000000"/>
        </w:rPr>
        <w:t>│стационарной торговой сети, не имеющие торговых залов, а    │    │</w:t>
      </w:r>
    </w:p>
    <w:p w:rsidR="0097097F" w:rsidRPr="000B6B32" w:rsidRDefault="0097097F">
      <w:pPr>
        <w:pStyle w:val="ConsPlusCell"/>
        <w:rPr>
          <w:color w:val="000000"/>
        </w:rPr>
      </w:pPr>
      <w:r w:rsidRPr="000B6B32">
        <w:rPr>
          <w:color w:val="000000"/>
        </w:rPr>
        <w:t>│также через объекты нестационарной торговой сети, площадь   │    │</w:t>
      </w:r>
    </w:p>
    <w:p w:rsidR="0097097F" w:rsidRPr="000B6B32" w:rsidRDefault="0097097F">
      <w:pPr>
        <w:pStyle w:val="ConsPlusCell"/>
        <w:rPr>
          <w:color w:val="000000"/>
        </w:rPr>
      </w:pPr>
      <w:r w:rsidRPr="000B6B32">
        <w:rPr>
          <w:color w:val="000000"/>
        </w:rPr>
        <w:t>│торгового места в которых не превышает 5 квадратных метров: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│Подакцизные товары                                          │    │</w:t>
      </w:r>
    </w:p>
    <w:p w:rsidR="0097097F" w:rsidRPr="000B6B32" w:rsidRDefault="0097097F">
      <w:pPr>
        <w:pStyle w:val="ConsPlusCell"/>
        <w:rPr>
          <w:color w:val="000000"/>
        </w:rPr>
      </w:pPr>
      <w:r w:rsidRPr="000B6B32">
        <w:rPr>
          <w:color w:val="000000"/>
        </w:rPr>
        <w:t>│Объекты стационарной торговой сети                          │1   │</w:t>
      </w:r>
    </w:p>
    <w:p w:rsidR="0097097F" w:rsidRPr="000B6B32" w:rsidRDefault="0097097F">
      <w:pPr>
        <w:pStyle w:val="ConsPlusCell"/>
        <w:rPr>
          <w:color w:val="000000"/>
        </w:rPr>
      </w:pPr>
      <w:r w:rsidRPr="000B6B32">
        <w:rPr>
          <w:color w:val="000000"/>
        </w:rPr>
        <w:t>│Объекты нестационарной торговой сети                        │0,54│</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│Изделия из натурального меха, натуральной кожи, ковровые    │    │</w:t>
      </w:r>
    </w:p>
    <w:p w:rsidR="0097097F" w:rsidRPr="000B6B32" w:rsidRDefault="0097097F">
      <w:pPr>
        <w:pStyle w:val="ConsPlusCell"/>
        <w:rPr>
          <w:color w:val="000000"/>
        </w:rPr>
      </w:pPr>
      <w:r w:rsidRPr="000B6B32">
        <w:rPr>
          <w:color w:val="000000"/>
        </w:rPr>
        <w:t>│изделия, детали, агрегаты и принадлежности к автомобилям    │    │</w:t>
      </w:r>
    </w:p>
    <w:p w:rsidR="0097097F" w:rsidRPr="000B6B32" w:rsidRDefault="0097097F">
      <w:pPr>
        <w:pStyle w:val="ConsPlusCell"/>
        <w:rPr>
          <w:color w:val="000000"/>
        </w:rPr>
      </w:pPr>
      <w:r w:rsidRPr="000B6B32">
        <w:rPr>
          <w:color w:val="000000"/>
        </w:rPr>
        <w:t>│Объекты стационарной торговой сети                          │1   │</w:t>
      </w:r>
    </w:p>
    <w:p w:rsidR="0097097F" w:rsidRPr="000B6B32" w:rsidRDefault="0097097F">
      <w:pPr>
        <w:pStyle w:val="ConsPlusCell"/>
        <w:rPr>
          <w:color w:val="000000"/>
        </w:rPr>
      </w:pPr>
      <w:r w:rsidRPr="000B6B32">
        <w:rPr>
          <w:color w:val="000000"/>
        </w:rPr>
        <w:t>│Объекты нестационарной торговой сети                        │0,6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│Продовольственные товары                                    │    │</w:t>
      </w:r>
    </w:p>
    <w:p w:rsidR="0097097F" w:rsidRPr="000B6B32" w:rsidRDefault="0097097F">
      <w:pPr>
        <w:pStyle w:val="ConsPlusCell"/>
        <w:rPr>
          <w:color w:val="000000"/>
        </w:rPr>
      </w:pPr>
      <w:r w:rsidRPr="000B6B32">
        <w:rPr>
          <w:color w:val="000000"/>
        </w:rPr>
        <w:t>│Объекты стационарной торговой сети                          │0,54│</w:t>
      </w:r>
    </w:p>
    <w:p w:rsidR="0097097F" w:rsidRPr="000B6B32" w:rsidRDefault="0097097F">
      <w:pPr>
        <w:pStyle w:val="ConsPlusCell"/>
        <w:rPr>
          <w:color w:val="000000"/>
        </w:rPr>
      </w:pPr>
      <w:r w:rsidRPr="000B6B32">
        <w:rPr>
          <w:color w:val="000000"/>
        </w:rPr>
        <w:t>│Объекты нестационарной торговой сети                        │0,36│</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│Лекарственные средства и изделия медицинского назначения    │    │</w:t>
      </w:r>
    </w:p>
    <w:p w:rsidR="0097097F" w:rsidRPr="000B6B32" w:rsidRDefault="0097097F">
      <w:pPr>
        <w:pStyle w:val="ConsPlusCell"/>
        <w:rPr>
          <w:color w:val="000000"/>
        </w:rPr>
      </w:pPr>
      <w:r w:rsidRPr="000B6B32">
        <w:rPr>
          <w:color w:val="000000"/>
        </w:rPr>
        <w:t>│Объекты стационарной торговой сети                          │1   │</w:t>
      </w:r>
    </w:p>
    <w:p w:rsidR="0097097F" w:rsidRPr="000B6B32" w:rsidRDefault="0097097F">
      <w:pPr>
        <w:pStyle w:val="ConsPlusCell"/>
        <w:rPr>
          <w:color w:val="000000"/>
        </w:rPr>
      </w:pPr>
      <w:r w:rsidRPr="000B6B32">
        <w:rPr>
          <w:color w:val="000000"/>
        </w:rPr>
        <w:t>│Объекты нестационарной торговой сети                        │0,3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│Изделия художественных народных промыслов и ремесел (образцы│    │</w:t>
      </w:r>
    </w:p>
    <w:p w:rsidR="0097097F" w:rsidRPr="000B6B32" w:rsidRDefault="0097097F">
      <w:pPr>
        <w:pStyle w:val="ConsPlusCell"/>
        <w:rPr>
          <w:color w:val="000000"/>
        </w:rPr>
      </w:pPr>
      <w:r w:rsidRPr="000B6B32">
        <w:rPr>
          <w:color w:val="000000"/>
        </w:rPr>
        <w:t>│изделий утверждаются областным художественно-экспертным     │    │</w:t>
      </w:r>
    </w:p>
    <w:p w:rsidR="0097097F" w:rsidRPr="000B6B32" w:rsidRDefault="0097097F">
      <w:pPr>
        <w:pStyle w:val="ConsPlusCell"/>
        <w:rPr>
          <w:color w:val="000000"/>
        </w:rPr>
      </w:pPr>
      <w:r w:rsidRPr="000B6B32">
        <w:rPr>
          <w:color w:val="000000"/>
        </w:rPr>
        <w:t>│советом по декоративно-прикладному искусству);              │    │</w:t>
      </w:r>
    </w:p>
    <w:p w:rsidR="0097097F" w:rsidRPr="000B6B32" w:rsidRDefault="0097097F">
      <w:pPr>
        <w:pStyle w:val="ConsPlusCell"/>
        <w:rPr>
          <w:color w:val="000000"/>
        </w:rPr>
      </w:pPr>
      <w:r w:rsidRPr="000B6B32">
        <w:rPr>
          <w:color w:val="000000"/>
        </w:rPr>
        <w:t>│предметы культа и религиозного назначения (кроме изделий из │    │</w:t>
      </w:r>
    </w:p>
    <w:p w:rsidR="0097097F" w:rsidRPr="000B6B32" w:rsidRDefault="0097097F">
      <w:pPr>
        <w:pStyle w:val="ConsPlusCell"/>
        <w:rPr>
          <w:color w:val="000000"/>
        </w:rPr>
      </w:pPr>
      <w:r w:rsidRPr="000B6B32">
        <w:rPr>
          <w:color w:val="000000"/>
        </w:rPr>
        <w:t>│драгоценных металлов и драгоценных камней);                 │    │</w:t>
      </w:r>
    </w:p>
    <w:p w:rsidR="0097097F" w:rsidRPr="000B6B32" w:rsidRDefault="0097097F">
      <w:pPr>
        <w:pStyle w:val="ConsPlusCell"/>
        <w:rPr>
          <w:color w:val="000000"/>
        </w:rPr>
      </w:pPr>
      <w:r w:rsidRPr="000B6B32">
        <w:rPr>
          <w:color w:val="000000"/>
        </w:rPr>
        <w:t>│книжная продукция и периодические издания (кроме продукции  │    │</w:t>
      </w:r>
    </w:p>
    <w:p w:rsidR="0097097F" w:rsidRPr="000B6B32" w:rsidRDefault="0097097F">
      <w:pPr>
        <w:pStyle w:val="ConsPlusCell"/>
        <w:rPr>
          <w:color w:val="000000"/>
        </w:rPr>
      </w:pPr>
      <w:r w:rsidRPr="000B6B32">
        <w:rPr>
          <w:color w:val="000000"/>
        </w:rPr>
        <w:t>│рекламного и эротического характера), а также сопутствующие │    │</w:t>
      </w:r>
    </w:p>
    <w:p w:rsidR="0097097F" w:rsidRPr="000B6B32" w:rsidRDefault="0097097F">
      <w:pPr>
        <w:pStyle w:val="ConsPlusCell"/>
        <w:rPr>
          <w:color w:val="000000"/>
        </w:rPr>
      </w:pPr>
      <w:r w:rsidRPr="000B6B32">
        <w:rPr>
          <w:color w:val="000000"/>
        </w:rPr>
        <w:t>│товары в соответствии с перечнем (при условии, что доходы от│    │</w:t>
      </w:r>
    </w:p>
    <w:p w:rsidR="0097097F" w:rsidRPr="000B6B32" w:rsidRDefault="0097097F">
      <w:pPr>
        <w:pStyle w:val="ConsPlusCell"/>
        <w:rPr>
          <w:color w:val="000000"/>
        </w:rPr>
      </w:pPr>
      <w:r w:rsidRPr="000B6B32">
        <w:rPr>
          <w:color w:val="000000"/>
        </w:rPr>
        <w:t>│реализации сопутствующих товаров составляют не более 30     │    │</w:t>
      </w:r>
    </w:p>
    <w:p w:rsidR="0097097F" w:rsidRPr="000B6B32" w:rsidRDefault="0097097F">
      <w:pPr>
        <w:pStyle w:val="ConsPlusCell"/>
        <w:rPr>
          <w:color w:val="000000"/>
        </w:rPr>
      </w:pPr>
      <w:r w:rsidRPr="000B6B32">
        <w:rPr>
          <w:color w:val="000000"/>
        </w:rPr>
        <w:t>│процентов от общего товарооборота)                          │    │</w:t>
      </w:r>
    </w:p>
    <w:p w:rsidR="0097097F" w:rsidRPr="000B6B32" w:rsidRDefault="0097097F">
      <w:pPr>
        <w:pStyle w:val="ConsPlusCell"/>
        <w:rPr>
          <w:color w:val="000000"/>
        </w:rPr>
      </w:pPr>
      <w:r w:rsidRPr="000B6B32">
        <w:rPr>
          <w:color w:val="000000"/>
        </w:rPr>
        <w:t>│Объекты стационарной торговой сети                          │0,48│</w:t>
      </w:r>
    </w:p>
    <w:p w:rsidR="0097097F" w:rsidRPr="000B6B32" w:rsidRDefault="0097097F">
      <w:pPr>
        <w:pStyle w:val="ConsPlusCell"/>
        <w:rPr>
          <w:color w:val="000000"/>
        </w:rPr>
      </w:pPr>
      <w:r w:rsidRPr="000B6B32">
        <w:rPr>
          <w:color w:val="000000"/>
        </w:rPr>
        <w:t>│Объекты нестационарной торговой сети                        │0,3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│Прочие виды товаров                                         │    │</w:t>
      </w:r>
    </w:p>
    <w:p w:rsidR="0097097F" w:rsidRPr="000B6B32" w:rsidRDefault="0097097F">
      <w:pPr>
        <w:pStyle w:val="ConsPlusCell"/>
        <w:rPr>
          <w:color w:val="000000"/>
        </w:rPr>
      </w:pPr>
      <w:r w:rsidRPr="000B6B32">
        <w:rPr>
          <w:color w:val="000000"/>
        </w:rPr>
        <w:t>│Объекты стационарной торговой сети                          │1   │</w:t>
      </w:r>
    </w:p>
    <w:p w:rsidR="0097097F" w:rsidRPr="000B6B32" w:rsidRDefault="0097097F">
      <w:pPr>
        <w:pStyle w:val="ConsPlusCell"/>
        <w:rPr>
          <w:color w:val="000000"/>
        </w:rPr>
      </w:pPr>
      <w:r w:rsidRPr="000B6B32">
        <w:rPr>
          <w:color w:val="000000"/>
        </w:rPr>
        <w:t>│Объекты нестационарной торговой сети                        │0,48│</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│Розничная торговля, осуществляемая через объекты            │    │</w:t>
      </w:r>
    </w:p>
    <w:p w:rsidR="0097097F" w:rsidRPr="000B6B32" w:rsidRDefault="0097097F">
      <w:pPr>
        <w:pStyle w:val="ConsPlusCell"/>
        <w:rPr>
          <w:color w:val="000000"/>
        </w:rPr>
      </w:pPr>
      <w:r w:rsidRPr="000B6B32">
        <w:rPr>
          <w:color w:val="000000"/>
        </w:rPr>
        <w:t>│стационарной торговой сети, не имеющие торговых залов, а    │    │</w:t>
      </w:r>
    </w:p>
    <w:p w:rsidR="0097097F" w:rsidRPr="000B6B32" w:rsidRDefault="0097097F">
      <w:pPr>
        <w:pStyle w:val="ConsPlusCell"/>
        <w:rPr>
          <w:color w:val="000000"/>
        </w:rPr>
      </w:pPr>
      <w:r w:rsidRPr="000B6B32">
        <w:rPr>
          <w:color w:val="000000"/>
        </w:rPr>
        <w:t>│также через объекты нестационарной торговой сети, площадь   │    │</w:t>
      </w:r>
    </w:p>
    <w:p w:rsidR="0097097F" w:rsidRPr="000B6B32" w:rsidRDefault="0097097F">
      <w:pPr>
        <w:pStyle w:val="ConsPlusCell"/>
        <w:rPr>
          <w:color w:val="000000"/>
        </w:rPr>
      </w:pPr>
      <w:r w:rsidRPr="000B6B32">
        <w:rPr>
          <w:color w:val="000000"/>
        </w:rPr>
        <w:t>│торгового места в которых превышает 5 квадратных метров: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│Подакцизные товары: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до 10 кв. м     │0,8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свыше 10 кв. м  │0,6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до 10 кв. м   │0,39│</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свыше 10 кв. м│0,31│</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│Изделия из натурального меха, натуральной кожи, ковровые    │    │</w:t>
      </w:r>
    </w:p>
    <w:p w:rsidR="0097097F" w:rsidRPr="000B6B32" w:rsidRDefault="0097097F">
      <w:pPr>
        <w:pStyle w:val="ConsPlusCell"/>
        <w:rPr>
          <w:color w:val="000000"/>
        </w:rPr>
      </w:pPr>
      <w:r w:rsidRPr="000B6B32">
        <w:rPr>
          <w:color w:val="000000"/>
        </w:rPr>
        <w:t>│изделия, детали, агрегаты и принадлежности к автомобилям: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до 10 кв. м     │0,8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свыше 10 кв. м  │0,6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до 10 кв. м   │0,44│</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свыше 10 кв. м│0,34│</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│Продовольственные товары: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до 10 кв. м     │0,39│</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свыше 10 кв. м  │0,31│</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до 10 кв. м   │0,26│</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свыше 10 кв. м│0,21│</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│Лекарственные средства и изделия медицинского назначения: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до 10 кв. м     │0,8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свыше 10 кв. м  │0,6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до 10 кв. м   │0,22│</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свыше 10 кв. м│0,17│</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│Изделия художественных народных промыслов и ремесел         │    │</w:t>
      </w:r>
    </w:p>
    <w:p w:rsidR="0097097F" w:rsidRPr="000B6B32" w:rsidRDefault="0097097F">
      <w:pPr>
        <w:pStyle w:val="ConsPlusCell"/>
        <w:rPr>
          <w:color w:val="000000"/>
        </w:rPr>
      </w:pPr>
      <w:r w:rsidRPr="000B6B32">
        <w:rPr>
          <w:color w:val="000000"/>
        </w:rPr>
        <w:t>│(образцы изделий утверждаются областным художественно-      │    │</w:t>
      </w:r>
    </w:p>
    <w:p w:rsidR="0097097F" w:rsidRPr="000B6B32" w:rsidRDefault="0097097F">
      <w:pPr>
        <w:pStyle w:val="ConsPlusCell"/>
        <w:rPr>
          <w:color w:val="000000"/>
        </w:rPr>
      </w:pPr>
      <w:r w:rsidRPr="000B6B32">
        <w:rPr>
          <w:color w:val="000000"/>
        </w:rPr>
        <w:t>│экспертным советом по декоративно-прикладному искусству);   │    │</w:t>
      </w:r>
    </w:p>
    <w:p w:rsidR="0097097F" w:rsidRPr="000B6B32" w:rsidRDefault="0097097F">
      <w:pPr>
        <w:pStyle w:val="ConsPlusCell"/>
        <w:rPr>
          <w:color w:val="000000"/>
        </w:rPr>
      </w:pPr>
      <w:r w:rsidRPr="000B6B32">
        <w:rPr>
          <w:color w:val="000000"/>
        </w:rPr>
        <w:t>│предметы культа и религиозного назначения (кроме изделий из │    │</w:t>
      </w:r>
    </w:p>
    <w:p w:rsidR="0097097F" w:rsidRPr="000B6B32" w:rsidRDefault="0097097F">
      <w:pPr>
        <w:pStyle w:val="ConsPlusCell"/>
        <w:rPr>
          <w:color w:val="000000"/>
        </w:rPr>
      </w:pPr>
      <w:r w:rsidRPr="000B6B32">
        <w:rPr>
          <w:color w:val="000000"/>
        </w:rPr>
        <w:t>│драгоценных металлов и драгоценных камней);                 │    │</w:t>
      </w:r>
    </w:p>
    <w:p w:rsidR="0097097F" w:rsidRPr="000B6B32" w:rsidRDefault="0097097F">
      <w:pPr>
        <w:pStyle w:val="ConsPlusCell"/>
        <w:rPr>
          <w:color w:val="000000"/>
        </w:rPr>
      </w:pPr>
      <w:r w:rsidRPr="000B6B32">
        <w:rPr>
          <w:color w:val="000000"/>
        </w:rPr>
        <w:t>│книжная продукция и периодические издания (кроме продукции  │    │</w:t>
      </w:r>
    </w:p>
    <w:p w:rsidR="0097097F" w:rsidRPr="000B6B32" w:rsidRDefault="0097097F">
      <w:pPr>
        <w:pStyle w:val="ConsPlusCell"/>
        <w:rPr>
          <w:color w:val="000000"/>
        </w:rPr>
      </w:pPr>
      <w:r w:rsidRPr="000B6B32">
        <w:rPr>
          <w:color w:val="000000"/>
        </w:rPr>
        <w:t>│рекламного и эротического характера), а также сопутствующие │    │</w:t>
      </w:r>
    </w:p>
    <w:p w:rsidR="0097097F" w:rsidRPr="000B6B32" w:rsidRDefault="0097097F">
      <w:pPr>
        <w:pStyle w:val="ConsPlusCell"/>
        <w:rPr>
          <w:color w:val="000000"/>
        </w:rPr>
      </w:pPr>
      <w:r w:rsidRPr="000B6B32">
        <w:rPr>
          <w:color w:val="000000"/>
        </w:rPr>
        <w:t>│товары в соответствии с перечнем (при условии, что доходы от│    │</w:t>
      </w:r>
    </w:p>
    <w:p w:rsidR="0097097F" w:rsidRPr="000B6B32" w:rsidRDefault="0097097F">
      <w:pPr>
        <w:pStyle w:val="ConsPlusCell"/>
        <w:rPr>
          <w:color w:val="000000"/>
        </w:rPr>
      </w:pPr>
      <w:r w:rsidRPr="000B6B32">
        <w:rPr>
          <w:color w:val="000000"/>
        </w:rPr>
        <w:t>│реализации сопутствующих товаров составляют не более 30     │    │</w:t>
      </w:r>
    </w:p>
    <w:p w:rsidR="0097097F" w:rsidRPr="000B6B32" w:rsidRDefault="0097097F">
      <w:pPr>
        <w:pStyle w:val="ConsPlusCell"/>
        <w:rPr>
          <w:color w:val="000000"/>
        </w:rPr>
      </w:pPr>
      <w:r w:rsidRPr="000B6B32">
        <w:rPr>
          <w:color w:val="000000"/>
        </w:rPr>
        <w:t>│процентов от общего товарооборота):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до 10 кв. м     │0,35│</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свыше 10 кв. м  │0,27│</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до 10 кв. м   │0,22│</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свыше 10 кв. м│0,17│</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│Прочие виды товаров:                                        │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до 10 кв. м     │0,8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стационарной торговой сети площадью свыше 10 кв. м  │0,6 │</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до 10 кв. м   │0,35│</w:t>
      </w:r>
    </w:p>
    <w:p w:rsidR="0097097F" w:rsidRPr="000B6B32" w:rsidRDefault="0097097F">
      <w:pPr>
        <w:pStyle w:val="ConsPlusCell"/>
        <w:rPr>
          <w:color w:val="000000"/>
        </w:rPr>
      </w:pPr>
      <w:r w:rsidRPr="000B6B32">
        <w:rPr>
          <w:color w:val="000000"/>
        </w:rPr>
        <w:t>├────────────────────────────────────────────────────────────┼────┤</w:t>
      </w:r>
    </w:p>
    <w:p w:rsidR="0097097F" w:rsidRPr="000B6B32" w:rsidRDefault="0097097F">
      <w:pPr>
        <w:pStyle w:val="ConsPlusCell"/>
        <w:rPr>
          <w:color w:val="000000"/>
        </w:rPr>
      </w:pPr>
      <w:r w:rsidRPr="000B6B32">
        <w:rPr>
          <w:color w:val="000000"/>
        </w:rPr>
        <w:t>│Объекты нестационарной торговой сети площадью свыше 10 кв. м│0,27│</w:t>
      </w:r>
    </w:p>
    <w:p w:rsidR="0097097F" w:rsidRPr="000B6B32" w:rsidRDefault="0097097F">
      <w:pPr>
        <w:pStyle w:val="ConsPlusCell"/>
        <w:rPr>
          <w:color w:val="000000"/>
        </w:rPr>
      </w:pPr>
      <w:r w:rsidRPr="000B6B32">
        <w:rPr>
          <w:color w:val="000000"/>
        </w:rPr>
        <w:t>└────────────────────────────────────────────────────────────┴────┘</w:t>
      </w:r>
    </w:p>
    <w:p w:rsidR="0097097F" w:rsidRPr="000B6B32" w:rsidRDefault="0097097F">
      <w:pPr>
        <w:pStyle w:val="ConsPlusNormal"/>
        <w:ind w:firstLine="540"/>
        <w:jc w:val="both"/>
        <w:rPr>
          <w:color w:val="000000"/>
        </w:rPr>
      </w:pPr>
    </w:p>
    <w:p w:rsidR="0097097F" w:rsidRPr="003E5504" w:rsidRDefault="0097097F" w:rsidP="003E5504">
      <w:pPr>
        <w:pStyle w:val="ConsPlusNormal"/>
        <w:ind w:firstLine="540"/>
        <w:jc w:val="both"/>
        <w:rPr>
          <w:color w:val="000000"/>
        </w:rPr>
      </w:pPr>
      <w:r w:rsidRPr="003E5504">
        <w:rPr>
          <w:color w:val="000000"/>
        </w:rPr>
        <w:t>1.2.4. в абзаце 1 пункта 8 слова:</w:t>
      </w:r>
    </w:p>
    <w:p w:rsidR="0097097F" w:rsidRPr="003E5504" w:rsidRDefault="0097097F" w:rsidP="003E5504">
      <w:pPr>
        <w:pStyle w:val="ConsPlusNormal"/>
        <w:ind w:firstLine="540"/>
        <w:jc w:val="both"/>
        <w:rPr>
          <w:color w:val="000000"/>
        </w:rPr>
      </w:pPr>
      <w:r w:rsidRPr="003E5504">
        <w:rPr>
          <w:color w:val="000000"/>
        </w:rPr>
        <w:t>"Таблица значений корректирующего коэффициента К2 в отношении вида предпринимательской деятельности "Оказание услуг общественного питания через объекты организации общественного питания, имеющие залы обслуживания посетителей:" заменить на слова:</w:t>
      </w:r>
    </w:p>
    <w:p w:rsidR="0097097F" w:rsidRPr="003E5504" w:rsidRDefault="0097097F" w:rsidP="003E5504">
      <w:pPr>
        <w:pStyle w:val="ConsPlusNormal"/>
        <w:ind w:firstLine="540"/>
        <w:jc w:val="both"/>
        <w:rPr>
          <w:color w:val="000000"/>
        </w:rPr>
      </w:pPr>
      <w:r w:rsidRPr="003E5504">
        <w:rPr>
          <w:color w:val="000000"/>
        </w:rPr>
        <w:t>"Таблица значений корректирующего коэффициента К2 в отношении вида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на более 150 квадратных метров по каждому объекту организации общественного питания:";</w:t>
      </w:r>
    </w:p>
    <w:p w:rsidR="0097097F" w:rsidRPr="003E5504" w:rsidRDefault="0097097F" w:rsidP="003E5504">
      <w:pPr>
        <w:pStyle w:val="ConsPlusNormal"/>
        <w:ind w:firstLine="540"/>
        <w:jc w:val="both"/>
        <w:rPr>
          <w:color w:val="000000"/>
        </w:rPr>
      </w:pPr>
      <w:r w:rsidRPr="003E5504">
        <w:rPr>
          <w:color w:val="000000"/>
        </w:rPr>
        <w:t>1.2.5. в абзаце 1 пункта 9 слова:</w:t>
      </w:r>
    </w:p>
    <w:p w:rsidR="0097097F" w:rsidRPr="003E5504" w:rsidRDefault="0097097F" w:rsidP="003E5504">
      <w:pPr>
        <w:pStyle w:val="ConsPlusNormal"/>
        <w:ind w:firstLine="540"/>
        <w:jc w:val="both"/>
        <w:rPr>
          <w:color w:val="000000"/>
        </w:rPr>
      </w:pPr>
      <w:r w:rsidRPr="003E5504">
        <w:rPr>
          <w:color w:val="000000"/>
        </w:rPr>
        <w:t>"в отдаленных или труднодоступных местностях (по Перечню отдаленных и труднодоступных местностей, утвержденному губернатором области)" заменить на слова:</w:t>
      </w:r>
    </w:p>
    <w:p w:rsidR="0097097F" w:rsidRPr="003E5504" w:rsidRDefault="0097097F" w:rsidP="003E5504">
      <w:pPr>
        <w:pStyle w:val="ConsPlusNormal"/>
        <w:ind w:firstLine="540"/>
        <w:jc w:val="both"/>
        <w:rPr>
          <w:color w:val="000000"/>
        </w:rPr>
      </w:pPr>
      <w:r w:rsidRPr="003E5504">
        <w:rPr>
          <w:color w:val="000000"/>
        </w:rPr>
        <w:t>"в отдаленных или труднодоступных местностях (по Перечню населенных пунктов, относящихся к категории отдаленных или труднодоступных местностей, утвержденному губернатором области от 17.10.2003 N 197)";</w:t>
      </w:r>
    </w:p>
    <w:p w:rsidR="0097097F" w:rsidRPr="003E5504" w:rsidRDefault="0097097F" w:rsidP="003E5504">
      <w:pPr>
        <w:pStyle w:val="ConsPlusNormal"/>
        <w:ind w:firstLine="540"/>
        <w:jc w:val="both"/>
        <w:rPr>
          <w:color w:val="000000"/>
        </w:rPr>
      </w:pPr>
      <w:r w:rsidRPr="003E5504">
        <w:rPr>
          <w:color w:val="000000"/>
        </w:rPr>
        <w:t>в абзаце 2 слова "находящихся в соответствующих отдаленных и труднодоступных местностях" заменить на слова:</w:t>
      </w:r>
    </w:p>
    <w:p w:rsidR="0097097F" w:rsidRPr="003E5504" w:rsidRDefault="0097097F" w:rsidP="003E5504">
      <w:pPr>
        <w:pStyle w:val="ConsPlusNormal"/>
        <w:ind w:firstLine="540"/>
        <w:jc w:val="both"/>
        <w:rPr>
          <w:color w:val="000000"/>
        </w:rPr>
      </w:pPr>
      <w:r w:rsidRPr="003E5504">
        <w:rPr>
          <w:color w:val="000000"/>
        </w:rPr>
        <w:t>"находящихся в соответствующих отдаленных или труднодоступных местностях";</w:t>
      </w:r>
    </w:p>
    <w:p w:rsidR="0097097F" w:rsidRPr="003E5504" w:rsidRDefault="0097097F" w:rsidP="003E5504">
      <w:pPr>
        <w:pStyle w:val="ConsPlusNormal"/>
        <w:ind w:firstLine="540"/>
        <w:jc w:val="both"/>
        <w:rPr>
          <w:color w:val="000000"/>
        </w:rPr>
      </w:pPr>
      <w:r w:rsidRPr="003E5504">
        <w:rPr>
          <w:color w:val="000000"/>
        </w:rPr>
        <w:t>1.2.6. пункт 10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"Для организаций и предпринимателей, осуществляющих розничную торговлю через магазины и павильоны с площадью торгового зала не более 150 квадратных метров по каждому объекту организации торговли и(или)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97097F" w:rsidRPr="003E5504" w:rsidRDefault="0097097F" w:rsidP="003E5504">
      <w:pPr>
        <w:pStyle w:val="ConsPlusNormal"/>
        <w:ind w:firstLine="540"/>
        <w:jc w:val="both"/>
        <w:rPr>
          <w:color w:val="000000"/>
        </w:rPr>
      </w:pPr>
      <w:r w:rsidRPr="003E5504">
        <w:rPr>
          <w:color w:val="000000"/>
        </w:rPr>
        <w:t>1.2.7. в пункте 11 слова:</w:t>
      </w:r>
    </w:p>
    <w:p w:rsidR="0097097F" w:rsidRPr="003E5504" w:rsidRDefault="0097097F" w:rsidP="003E5504">
      <w:pPr>
        <w:pStyle w:val="ConsPlusNormal"/>
        <w:ind w:firstLine="540"/>
        <w:jc w:val="both"/>
        <w:rPr>
          <w:color w:val="000000"/>
        </w:rPr>
      </w:pPr>
      <w:r w:rsidRPr="003E5504">
        <w:rPr>
          <w:color w:val="000000"/>
        </w:rPr>
        <w:t>"Оказание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 заменить на слова:</w:t>
      </w:r>
    </w:p>
    <w:p w:rsidR="0097097F" w:rsidRPr="003E5504" w:rsidRDefault="0097097F" w:rsidP="003E5504">
      <w:pPr>
        <w:pStyle w:val="ConsPlusNormal"/>
        <w:ind w:firstLine="540"/>
        <w:jc w:val="both"/>
        <w:rPr>
          <w:color w:val="000000"/>
        </w:rPr>
      </w:pPr>
      <w:r w:rsidRPr="003E5504">
        <w:rPr>
          <w:color w:val="00000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w:t>
      </w:r>
    </w:p>
    <w:p w:rsidR="0097097F" w:rsidRPr="003E5504" w:rsidRDefault="0097097F" w:rsidP="003E5504">
      <w:pPr>
        <w:pStyle w:val="ConsPlusNormal"/>
        <w:ind w:firstLine="540"/>
        <w:jc w:val="both"/>
        <w:rPr>
          <w:color w:val="000000"/>
        </w:rPr>
      </w:pPr>
      <w:r w:rsidRPr="003E5504">
        <w:rPr>
          <w:color w:val="000000"/>
        </w:rPr>
        <w:t>1.2.8. в пункте 13 слова:</w:t>
      </w:r>
    </w:p>
    <w:p w:rsidR="0097097F" w:rsidRPr="003E5504" w:rsidRDefault="0097097F" w:rsidP="003E5504">
      <w:pPr>
        <w:pStyle w:val="ConsPlusNormal"/>
        <w:ind w:firstLine="540"/>
        <w:jc w:val="both"/>
        <w:rPr>
          <w:color w:val="000000"/>
        </w:rPr>
      </w:pPr>
      <w:r w:rsidRPr="003E5504">
        <w:rPr>
          <w:color w:val="000000"/>
        </w:rPr>
        <w:t>"Оказание услуг по хранению автотранспортных средств на платных стоянках:" заменить на слова:</w:t>
      </w:r>
    </w:p>
    <w:p w:rsidR="0097097F" w:rsidRPr="003E5504" w:rsidRDefault="0097097F" w:rsidP="003E5504">
      <w:pPr>
        <w:pStyle w:val="ConsPlusNormal"/>
        <w:ind w:firstLine="540"/>
        <w:jc w:val="both"/>
        <w:rPr>
          <w:color w:val="000000"/>
        </w:rPr>
      </w:pPr>
      <w:r w:rsidRPr="003E5504">
        <w:rPr>
          <w:color w:val="000000"/>
        </w:rPr>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97097F" w:rsidRPr="003E5504" w:rsidRDefault="0097097F" w:rsidP="003E5504">
      <w:pPr>
        <w:pStyle w:val="ConsPlusNormal"/>
        <w:ind w:firstLine="540"/>
        <w:jc w:val="both"/>
        <w:rPr>
          <w:color w:val="000000"/>
        </w:rPr>
      </w:pPr>
      <w:r w:rsidRPr="003E5504">
        <w:rPr>
          <w:color w:val="000000"/>
        </w:rPr>
        <w:t>1.2.9. в пункте 14 слова:</w:t>
      </w:r>
    </w:p>
    <w:p w:rsidR="0097097F" w:rsidRPr="003E5504" w:rsidRDefault="0097097F" w:rsidP="003E5504">
      <w:pPr>
        <w:pStyle w:val="ConsPlusNormal"/>
        <w:ind w:firstLine="540"/>
        <w:jc w:val="both"/>
        <w:rPr>
          <w:color w:val="000000"/>
        </w:rPr>
      </w:pPr>
      <w:r w:rsidRPr="003E5504">
        <w:rPr>
          <w:color w:val="000000"/>
        </w:rPr>
        <w:t>"Распространение и(или) размещение наружной рекламы" заменить на слова:</w:t>
      </w:r>
    </w:p>
    <w:p w:rsidR="0097097F" w:rsidRPr="003E5504" w:rsidRDefault="0097097F" w:rsidP="003E5504">
      <w:pPr>
        <w:pStyle w:val="ConsPlusNormal"/>
        <w:ind w:firstLine="540"/>
        <w:jc w:val="both"/>
        <w:rPr>
          <w:color w:val="000000"/>
        </w:rPr>
      </w:pPr>
      <w:r w:rsidRPr="003E5504">
        <w:rPr>
          <w:color w:val="000000"/>
        </w:rPr>
        <w:t>"Распространение наружной рекламы с использованием рекламных конструкций";</w:t>
      </w:r>
    </w:p>
    <w:p w:rsidR="0097097F" w:rsidRPr="003E5504" w:rsidRDefault="0097097F" w:rsidP="003E5504">
      <w:pPr>
        <w:pStyle w:val="ConsPlusNormal"/>
        <w:ind w:firstLine="540"/>
        <w:jc w:val="both"/>
        <w:rPr>
          <w:color w:val="000000"/>
        </w:rPr>
      </w:pPr>
      <w:r w:rsidRPr="003E5504">
        <w:rPr>
          <w:color w:val="000000"/>
        </w:rPr>
        <w:t>1.2.10. дополнить новым пунктом 15 следующего содержания:</w:t>
      </w:r>
    </w:p>
    <w:p w:rsidR="0097097F" w:rsidRPr="003E5504" w:rsidRDefault="0097097F" w:rsidP="003E5504">
      <w:pPr>
        <w:pStyle w:val="ConsPlusNormal"/>
        <w:ind w:firstLine="540"/>
        <w:jc w:val="both"/>
        <w:rPr>
          <w:color w:val="000000"/>
        </w:rPr>
      </w:pPr>
      <w:r w:rsidRPr="003E5504">
        <w:rPr>
          <w:color w:val="000000"/>
        </w:rPr>
        <w:t>"Значение корректирующего коэффициента К2 в отношении вида предпринимательской деятельности "Размещение рекламы на транспортных средствах" применяется в размере 0,05";</w:t>
      </w:r>
    </w:p>
    <w:p w:rsidR="0097097F" w:rsidRPr="003E5504" w:rsidRDefault="0097097F" w:rsidP="003E5504">
      <w:pPr>
        <w:pStyle w:val="ConsPlusNormal"/>
        <w:ind w:firstLine="540"/>
        <w:jc w:val="both"/>
        <w:rPr>
          <w:color w:val="000000"/>
        </w:rPr>
      </w:pPr>
      <w:r w:rsidRPr="003E5504">
        <w:rPr>
          <w:color w:val="000000"/>
        </w:rPr>
        <w:t>1.2.11. в абзаце 1 пункта 17 слова:</w:t>
      </w:r>
    </w:p>
    <w:p w:rsidR="0097097F" w:rsidRPr="003E5504" w:rsidRDefault="0097097F" w:rsidP="003E5504">
      <w:pPr>
        <w:pStyle w:val="ConsPlusNormal"/>
        <w:ind w:firstLine="540"/>
        <w:jc w:val="both"/>
        <w:rPr>
          <w:color w:val="000000"/>
        </w:rPr>
      </w:pPr>
      <w:r w:rsidRPr="003E5504">
        <w:rPr>
          <w:color w:val="000000"/>
        </w:rPr>
        <w:t>"Оказание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 заменить на слова:</w:t>
      </w:r>
    </w:p>
    <w:p w:rsidR="0097097F" w:rsidRPr="003E5504" w:rsidRDefault="0097097F" w:rsidP="003E5504">
      <w:pPr>
        <w:pStyle w:val="ConsPlusNormal"/>
        <w:ind w:firstLine="540"/>
        <w:jc w:val="both"/>
        <w:rPr>
          <w:color w:val="000000"/>
        </w:rPr>
      </w:pPr>
      <w:r w:rsidRPr="003E5504">
        <w:rPr>
          <w:color w:val="000000"/>
        </w:rPr>
        <w:t>"Оказание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7097F" w:rsidRPr="003E5504" w:rsidRDefault="0097097F" w:rsidP="003E5504">
      <w:pPr>
        <w:pStyle w:val="ConsPlusNormal"/>
        <w:ind w:firstLine="540"/>
        <w:jc w:val="both"/>
        <w:rPr>
          <w:color w:val="000000"/>
        </w:rPr>
      </w:pPr>
      <w:r w:rsidRPr="003E5504">
        <w:rPr>
          <w:color w:val="000000"/>
        </w:rPr>
        <w:t>в абзаце 2 слова: "Оказание услуг по передаче во временное владение и(или)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 заменить на слова:</w:t>
      </w:r>
    </w:p>
    <w:p w:rsidR="0097097F" w:rsidRPr="003E5504" w:rsidRDefault="0097097F" w:rsidP="003E5504">
      <w:pPr>
        <w:pStyle w:val="ConsPlusNormal"/>
        <w:ind w:firstLine="540"/>
        <w:jc w:val="both"/>
        <w:rPr>
          <w:color w:val="000000"/>
        </w:rPr>
      </w:pPr>
      <w:r w:rsidRPr="003E5504">
        <w:rPr>
          <w:color w:val="000000"/>
        </w:rPr>
        <w:t>"Оказание услуг по передаче во временное владение и(или)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7097F" w:rsidRPr="003E5504" w:rsidRDefault="0097097F" w:rsidP="003E5504">
      <w:pPr>
        <w:pStyle w:val="ConsPlusNormal"/>
        <w:ind w:firstLine="540"/>
        <w:jc w:val="both"/>
        <w:rPr>
          <w:color w:val="000000"/>
        </w:rPr>
      </w:pPr>
      <w:r w:rsidRPr="003E5504">
        <w:rPr>
          <w:color w:val="000000"/>
        </w:rPr>
        <w:t>1.2.12. в пункте 18 слова:</w:t>
      </w:r>
    </w:p>
    <w:p w:rsidR="0097097F" w:rsidRPr="003E5504" w:rsidRDefault="0097097F" w:rsidP="003E5504">
      <w:pPr>
        <w:pStyle w:val="ConsPlusNormal"/>
        <w:ind w:firstLine="540"/>
        <w:jc w:val="both"/>
        <w:rPr>
          <w:color w:val="000000"/>
        </w:rPr>
      </w:pPr>
      <w:r w:rsidRPr="003E5504">
        <w:rPr>
          <w:color w:val="000000"/>
        </w:rPr>
        <w:t>"Оказание бытовых услуг" заменить на слова:</w:t>
      </w:r>
    </w:p>
    <w:p w:rsidR="0097097F" w:rsidRPr="003E5504" w:rsidRDefault="0097097F" w:rsidP="003E5504">
      <w:pPr>
        <w:pStyle w:val="ConsPlusNormal"/>
        <w:ind w:firstLine="540"/>
        <w:jc w:val="both"/>
        <w:rPr>
          <w:color w:val="000000"/>
        </w:rPr>
      </w:pPr>
      <w:r w:rsidRPr="003E5504">
        <w:rPr>
          <w:color w:val="000000"/>
        </w:rPr>
        <w:t>"Оказание бытовых услуг, их групп, подгрупп, видов и(или) отдельных бытовых услуг, классифицируемых в соответствии с Общероссийским классификатором услуг населению";</w:t>
      </w:r>
    </w:p>
    <w:p w:rsidR="0097097F" w:rsidRPr="003E5504" w:rsidRDefault="0097097F" w:rsidP="003E5504">
      <w:pPr>
        <w:pStyle w:val="ConsPlusNormal"/>
        <w:ind w:firstLine="540"/>
        <w:jc w:val="both"/>
        <w:rPr>
          <w:color w:val="000000"/>
        </w:rPr>
      </w:pPr>
      <w:r w:rsidRPr="003E5504">
        <w:rPr>
          <w:color w:val="000000"/>
        </w:rPr>
        <w:t>1.2.13. пункт 19 изложить в следующей редакции:</w:t>
      </w:r>
    </w:p>
    <w:p w:rsidR="0097097F" w:rsidRPr="003E5504" w:rsidRDefault="0097097F" w:rsidP="003E5504">
      <w:pPr>
        <w:pStyle w:val="ConsPlusNormal"/>
        <w:ind w:firstLine="540"/>
        <w:jc w:val="both"/>
        <w:rPr>
          <w:color w:val="000000"/>
        </w:rPr>
      </w:pPr>
      <w:r w:rsidRPr="003E5504">
        <w:rPr>
          <w:color w:val="000000"/>
        </w:rPr>
        <w:t>"Организации и предприниматели для расчета единого налога на вмененный доход дополнительно применяют значение корректирующего коэффициента К2, осуществляющие предпринимательскую деятельность по территориям сельских поселений, входящих в состав Чусовского муниципального района, с численностью населения:</w:t>
      </w:r>
    </w:p>
    <w:p w:rsidR="0097097F" w:rsidRPr="003E5504" w:rsidRDefault="0097097F" w:rsidP="003E5504">
      <w:pPr>
        <w:pStyle w:val="ConsPlusNormal"/>
        <w:ind w:firstLine="540"/>
        <w:jc w:val="both"/>
        <w:rPr>
          <w:color w:val="000000"/>
        </w:rPr>
      </w:pPr>
      <w:r w:rsidRPr="003E5504">
        <w:rPr>
          <w:color w:val="000000"/>
        </w:rPr>
        <w:t>до 1500 человек включительно - 0,2;</w:t>
      </w:r>
    </w:p>
    <w:p w:rsidR="0097097F" w:rsidRPr="003E5504" w:rsidRDefault="0097097F" w:rsidP="003E5504">
      <w:pPr>
        <w:pStyle w:val="ConsPlusNormal"/>
        <w:ind w:firstLine="540"/>
        <w:jc w:val="both"/>
        <w:rPr>
          <w:color w:val="000000"/>
        </w:rPr>
      </w:pPr>
      <w:r w:rsidRPr="003E5504">
        <w:rPr>
          <w:color w:val="000000"/>
        </w:rPr>
        <w:t>с 1500 - 3000 человек включительно - 0,25;</w:t>
      </w:r>
    </w:p>
    <w:p w:rsidR="0097097F" w:rsidRPr="003E5504" w:rsidRDefault="0097097F" w:rsidP="003E5504">
      <w:pPr>
        <w:pStyle w:val="ConsPlusNormal"/>
        <w:ind w:firstLine="540"/>
        <w:jc w:val="both"/>
        <w:rPr>
          <w:color w:val="000000"/>
        </w:rPr>
      </w:pPr>
      <w:r w:rsidRPr="003E5504">
        <w:rPr>
          <w:color w:val="000000"/>
        </w:rPr>
        <w:t>свыше 3000 человек - 0,3;";</w:t>
      </w:r>
    </w:p>
    <w:p w:rsidR="0097097F" w:rsidRPr="003E5504" w:rsidRDefault="0097097F" w:rsidP="003E5504">
      <w:pPr>
        <w:pStyle w:val="ConsPlusNormal"/>
        <w:ind w:firstLine="540"/>
        <w:jc w:val="both"/>
        <w:rPr>
          <w:color w:val="000000"/>
        </w:rPr>
      </w:pPr>
      <w:r w:rsidRPr="003E5504">
        <w:rPr>
          <w:color w:val="000000"/>
        </w:rPr>
        <w:t>1.2.14. пункты 15-19 считать соответственно пунктами 16-20.</w:t>
      </w:r>
    </w:p>
    <w:p w:rsidR="0097097F" w:rsidRPr="003E5504" w:rsidRDefault="0097097F" w:rsidP="003E5504">
      <w:pPr>
        <w:pStyle w:val="ConsPlusNormal"/>
        <w:ind w:firstLine="540"/>
        <w:jc w:val="both"/>
        <w:rPr>
          <w:color w:val="000000"/>
        </w:rPr>
      </w:pPr>
      <w:r w:rsidRPr="003E5504">
        <w:rPr>
          <w:color w:val="000000"/>
        </w:rPr>
        <w:t>2. Настоящее решение вступает в силу по истечении одного месяца со дня его официального опубликования, но не ранее 1 января 2009 года.</w:t>
      </w:r>
    </w:p>
    <w:p w:rsidR="0097097F" w:rsidRPr="003E5504" w:rsidRDefault="0097097F" w:rsidP="003E5504">
      <w:pPr>
        <w:pStyle w:val="ConsPlusNormal"/>
        <w:ind w:firstLine="540"/>
        <w:jc w:val="both"/>
        <w:rPr>
          <w:color w:val="000000"/>
        </w:rPr>
      </w:pPr>
      <w:r w:rsidRPr="003E5504">
        <w:rPr>
          <w:color w:val="000000"/>
        </w:rPr>
        <w:t>3. Опубликовать решение в газете "Чусовской рабочий".</w:t>
      </w:r>
    </w:p>
    <w:p w:rsidR="0097097F" w:rsidRPr="003E5504" w:rsidRDefault="0097097F" w:rsidP="003E5504">
      <w:pPr>
        <w:pStyle w:val="ConsPlusNormal"/>
        <w:ind w:firstLine="540"/>
        <w:jc w:val="both"/>
        <w:rPr>
          <w:color w:val="000000"/>
        </w:rPr>
      </w:pPr>
      <w:r w:rsidRPr="003E5504">
        <w:rPr>
          <w:color w:val="000000"/>
        </w:rPr>
        <w:t>4. Контроль за исполнением решения возложить на председателя планово-бюджетной комиссии Гайнетдинова Р.Х.</w:t>
      </w:r>
    </w:p>
    <w:p w:rsidR="0097097F" w:rsidRPr="00964786" w:rsidRDefault="0097097F">
      <w:pPr>
        <w:pStyle w:val="ConsPlusNormal"/>
        <w:jc w:val="right"/>
        <w:rPr>
          <w:color w:val="000000"/>
        </w:rPr>
      </w:pPr>
    </w:p>
    <w:p w:rsidR="0097097F" w:rsidRDefault="0097097F">
      <w:pPr>
        <w:pStyle w:val="ConsPlusNormal"/>
        <w:jc w:val="right"/>
        <w:rPr>
          <w:i/>
          <w:color w:val="000000"/>
          <w:lang w:val="en-US"/>
        </w:rPr>
      </w:pPr>
      <w:r w:rsidRPr="003E5504">
        <w:rPr>
          <w:i/>
          <w:color w:val="000000"/>
        </w:rPr>
        <w:t xml:space="preserve">Глава </w:t>
      </w:r>
    </w:p>
    <w:p w:rsidR="0097097F" w:rsidRPr="003E5504" w:rsidRDefault="0097097F">
      <w:pPr>
        <w:pStyle w:val="ConsPlusNormal"/>
        <w:jc w:val="right"/>
        <w:rPr>
          <w:i/>
          <w:color w:val="000000"/>
        </w:rPr>
      </w:pPr>
      <w:r w:rsidRPr="003E5504">
        <w:rPr>
          <w:i/>
          <w:color w:val="000000"/>
        </w:rPr>
        <w:t>района</w:t>
      </w:r>
    </w:p>
    <w:p w:rsidR="0097097F" w:rsidRPr="003E5504" w:rsidRDefault="0097097F">
      <w:pPr>
        <w:pStyle w:val="ConsPlusNormal"/>
        <w:jc w:val="right"/>
        <w:rPr>
          <w:i/>
          <w:color w:val="000000"/>
        </w:rPr>
      </w:pPr>
      <w:bookmarkStart w:id="0" w:name="_GoBack"/>
      <w:bookmarkEnd w:id="0"/>
      <w:r w:rsidRPr="003E5504">
        <w:rPr>
          <w:i/>
          <w:color w:val="000000"/>
        </w:rPr>
        <w:t>Н.И.СИМАКОВ</w:t>
      </w:r>
    </w:p>
    <w:sectPr w:rsidR="0097097F" w:rsidRPr="003E5504" w:rsidSect="006600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1CCA"/>
    <w:rsid w:val="000B6B32"/>
    <w:rsid w:val="001E63B7"/>
    <w:rsid w:val="00260DBF"/>
    <w:rsid w:val="002C3265"/>
    <w:rsid w:val="00335ECF"/>
    <w:rsid w:val="003E5504"/>
    <w:rsid w:val="004A1CCA"/>
    <w:rsid w:val="00530579"/>
    <w:rsid w:val="00660004"/>
    <w:rsid w:val="006836AE"/>
    <w:rsid w:val="00816371"/>
    <w:rsid w:val="00940CCA"/>
    <w:rsid w:val="00964786"/>
    <w:rsid w:val="0097097F"/>
    <w:rsid w:val="00BD33D8"/>
    <w:rsid w:val="00CA0C94"/>
    <w:rsid w:val="00E25F5A"/>
    <w:rsid w:val="00FF44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B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A1CCA"/>
    <w:pPr>
      <w:widowControl w:val="0"/>
      <w:autoSpaceDE w:val="0"/>
      <w:autoSpaceDN w:val="0"/>
    </w:pPr>
    <w:rPr>
      <w:rFonts w:eastAsia="Times New Roman" w:cs="Calibri"/>
      <w:szCs w:val="20"/>
    </w:rPr>
  </w:style>
  <w:style w:type="paragraph" w:customStyle="1" w:styleId="ConsPlusTitle">
    <w:name w:val="ConsPlusTitle"/>
    <w:uiPriority w:val="99"/>
    <w:rsid w:val="004A1CCA"/>
    <w:pPr>
      <w:widowControl w:val="0"/>
      <w:autoSpaceDE w:val="0"/>
      <w:autoSpaceDN w:val="0"/>
    </w:pPr>
    <w:rPr>
      <w:rFonts w:eastAsia="Times New Roman" w:cs="Calibri"/>
      <w:b/>
      <w:szCs w:val="20"/>
    </w:rPr>
  </w:style>
  <w:style w:type="paragraph" w:customStyle="1" w:styleId="ConsPlusCell">
    <w:name w:val="ConsPlusCell"/>
    <w:uiPriority w:val="99"/>
    <w:rsid w:val="004A1CC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4A1CCA"/>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2591</Words>
  <Characters>14771</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7</cp:revision>
  <dcterms:created xsi:type="dcterms:W3CDTF">2016-07-19T03:52:00Z</dcterms:created>
  <dcterms:modified xsi:type="dcterms:W3CDTF">2016-10-27T06:01:00Z</dcterms:modified>
</cp:coreProperties>
</file>