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D25" w:rsidRPr="00F35EA4" w:rsidRDefault="00AB0D25">
      <w:pPr>
        <w:pStyle w:val="ConsPlusTitle"/>
        <w:jc w:val="center"/>
        <w:rPr>
          <w:color w:val="000000"/>
        </w:rPr>
      </w:pPr>
      <w:r w:rsidRPr="00F35EA4">
        <w:rPr>
          <w:color w:val="000000"/>
        </w:rPr>
        <w:t>ЗЕМСКОЕ СОБРАНИЕ ОХАНСКОГО МУНИЦИПАЛЬНОГО РАЙОНА</w:t>
      </w:r>
    </w:p>
    <w:p w:rsidR="00AB0D25" w:rsidRPr="00F35EA4" w:rsidRDefault="00AB0D25">
      <w:pPr>
        <w:pStyle w:val="ConsPlusTitle"/>
        <w:jc w:val="center"/>
        <w:rPr>
          <w:color w:val="000000"/>
        </w:rPr>
      </w:pPr>
    </w:p>
    <w:p w:rsidR="00AB0D25" w:rsidRPr="00F35EA4" w:rsidRDefault="00AB0D25">
      <w:pPr>
        <w:pStyle w:val="ConsPlusTitle"/>
        <w:jc w:val="center"/>
        <w:rPr>
          <w:color w:val="000000"/>
        </w:rPr>
      </w:pPr>
      <w:r w:rsidRPr="00F35EA4">
        <w:rPr>
          <w:color w:val="000000"/>
        </w:rPr>
        <w:t>РЕШЕНИЕ</w:t>
      </w:r>
    </w:p>
    <w:p w:rsidR="00AB0D25" w:rsidRPr="00F35EA4" w:rsidRDefault="00AB0D25">
      <w:pPr>
        <w:pStyle w:val="ConsPlusTitle"/>
        <w:jc w:val="center"/>
        <w:rPr>
          <w:color w:val="000000"/>
        </w:rPr>
      </w:pPr>
      <w:r w:rsidRPr="00F35EA4">
        <w:rPr>
          <w:color w:val="000000"/>
        </w:rPr>
        <w:t>от 24 сентября 2008 г. N 57/303</w:t>
      </w:r>
    </w:p>
    <w:p w:rsidR="00AB0D25" w:rsidRPr="00F35EA4" w:rsidRDefault="00AB0D25">
      <w:pPr>
        <w:pStyle w:val="ConsPlusTitle"/>
        <w:jc w:val="center"/>
        <w:rPr>
          <w:color w:val="000000"/>
        </w:rPr>
      </w:pPr>
    </w:p>
    <w:p w:rsidR="00AB0D25" w:rsidRPr="00F35EA4" w:rsidRDefault="00AB0D25">
      <w:pPr>
        <w:pStyle w:val="ConsPlusTitle"/>
        <w:jc w:val="center"/>
        <w:rPr>
          <w:color w:val="000000"/>
        </w:rPr>
      </w:pPr>
      <w:r w:rsidRPr="00F35EA4">
        <w:rPr>
          <w:color w:val="000000"/>
        </w:rPr>
        <w:t>О ВНЕСЕНИИ ИЗМЕНЕНИЙ В РЕШЕНИЕ ЗЕМСКОГО СОБРАНИЯ</w:t>
      </w:r>
    </w:p>
    <w:p w:rsidR="00AB0D25" w:rsidRPr="00F35EA4" w:rsidRDefault="00AB0D25">
      <w:pPr>
        <w:pStyle w:val="ConsPlusTitle"/>
        <w:jc w:val="center"/>
        <w:rPr>
          <w:color w:val="000000"/>
        </w:rPr>
      </w:pPr>
      <w:r w:rsidRPr="00F35EA4">
        <w:rPr>
          <w:color w:val="000000"/>
        </w:rPr>
        <w:t>ОТ 26.10.2005 N 58 "О ВВЕДЕНИИ ЕДИНОГО НАЛОГА НА ВМЕНЕННЫЙ</w:t>
      </w:r>
    </w:p>
    <w:p w:rsidR="00AB0D25" w:rsidRPr="00F35EA4" w:rsidRDefault="00AB0D25">
      <w:pPr>
        <w:pStyle w:val="ConsPlusTitle"/>
        <w:jc w:val="center"/>
        <w:rPr>
          <w:color w:val="000000"/>
        </w:rPr>
      </w:pPr>
      <w:r w:rsidRPr="00F35EA4">
        <w:rPr>
          <w:color w:val="000000"/>
        </w:rPr>
        <w:t>ДОХОД ДЛЯ ОТДЕЛЬНЫХ ВИДОВ ДЕЯТЕЛЬНОСТИ"</w:t>
      </w:r>
    </w:p>
    <w:p w:rsidR="00AB0D25" w:rsidRPr="00F35EA4" w:rsidRDefault="00AB0D25">
      <w:pPr>
        <w:pStyle w:val="ConsPlusNormal"/>
        <w:ind w:firstLine="540"/>
        <w:jc w:val="both"/>
        <w:rPr>
          <w:color w:val="000000"/>
        </w:rPr>
      </w:pP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В соответствии с главой 26.3 Налогового кодекса Российской Федерации, Федеральным законом от 22.07.2008 N 155-ФЗ "О внесении изменений в часть вторую Налогового кодекса Российской Федерации" Земское Собрание решает: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1. Внести следующие изменения и дополнения в приложение 1, утвержденное решением Земского Собрания от 26.10.2005 N 58 "О введении единого налога на вмененный доход для отдельных видов деятельности":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1.1. раздел 2 читать в новой редакции: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"Система налогообложения в виде единого налога на вмененный доход для отдельных видов деятельности вводится в отношении следующих видов предпринимательской деятельности: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оказания бытовых услуг, их групп, подгрупп, видов и(или) отдельных бытовых услуг, классифицируемых в соответствии с Общероссийским классификатором услуг населению;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оказания ветеринарных услуг;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оказания услуг по ремонту, техническому обслуживанию и мойке автотранспортных средств;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и(или) распоряжения) не более 20 транспортных средств, предназначенных для оказания таких услуг;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распространения наружной рекламы с использованием рекламных конструкций;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оказания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оказания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питания";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1.2. в пункте 3.7 раздела 3 после слов "оказание автотранспортных услуг по перевозке пассажиров" дополнить словами "легковыми автомобилями - 0,5, автобусами";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1.3. пункт 3.9 раздела 3 читать в новой редакции: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"Организации и индивидуальные предприниматели, осуществляющие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применяют значение коэффициента К2, равное 0,6";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1.4. в пункте 3.11 раздела 3 исключить слова "и(или) размещение наружной рекламы с любым способом нанесения изображения, за исключением наружной рекламы с автоматической сменой изображения" и дополнить словами "наружной рекламы с использованием рекламных конструкций";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1.5. пункт 3.12 раздела 3 читать в новой редакции: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"Таблица значений корректирующего коэффициента К2 в отношении оказания бытовых услуг, их групп, подгрупп, видов и(или) отдельных бытовых услуг, классифицируемых в соответствии с Общероссийским классификатором услуг населению.</w:t>
      </w:r>
    </w:p>
    <w:p w:rsidR="00AB0D25" w:rsidRPr="00F35EA4" w:rsidRDefault="00AB0D25">
      <w:pPr>
        <w:pStyle w:val="ConsPlusNormal"/>
        <w:ind w:firstLine="540"/>
        <w:jc w:val="both"/>
        <w:rPr>
          <w:color w:val="000000"/>
        </w:rPr>
      </w:pPr>
    </w:p>
    <w:tbl>
      <w:tblPr>
        <w:tblW w:w="0" w:type="auto"/>
        <w:tblInd w:w="4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976"/>
        <w:gridCol w:w="5612"/>
        <w:gridCol w:w="2074"/>
      </w:tblGrid>
      <w:tr w:rsidR="00AB0D25" w:rsidRPr="003B7926">
        <w:trPr>
          <w:trHeight w:val="227"/>
        </w:trPr>
        <w:tc>
          <w:tcPr>
            <w:tcW w:w="976" w:type="dxa"/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Код  </w:t>
            </w:r>
          </w:p>
        </w:tc>
        <w:tc>
          <w:tcPr>
            <w:tcW w:w="5612" w:type="dxa"/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     Наименование услуги              </w:t>
            </w:r>
          </w:p>
        </w:tc>
        <w:tc>
          <w:tcPr>
            <w:tcW w:w="2074" w:type="dxa"/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Значение    </w:t>
            </w:r>
          </w:p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корректирующего</w:t>
            </w:r>
          </w:p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коэффициента К2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011000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Ремонт, окраска и пошив обуви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0,15     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012000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Ремонт и пошив швейных, меховых и кожаных   </w:t>
            </w:r>
          </w:p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изделий, головных уборов и изделий          </w:t>
            </w:r>
          </w:p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текстильной галантереи, ремонт, пошив и     </w:t>
            </w:r>
          </w:p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вязание трикотажных изделий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0,2      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013000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Ремонт и техническое обслуживание бытовой   </w:t>
            </w:r>
          </w:p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радиоэлектронной аппаратуры, бытовых машин и</w:t>
            </w:r>
          </w:p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бытовых приборов, ремонт и изготовление     </w:t>
            </w:r>
          </w:p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металлоизделий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0,2      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014200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Ремонт мебели   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0,3      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016100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Ремонт жилья и других построек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0,25     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018000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Услуги фотоателье и фото- и кинолабораторий,</w:t>
            </w:r>
          </w:p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транспортно-экспедиторские услуги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0,2      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019100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Услуги бань и душевых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0,05     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019300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Услуги парикмахерских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0,2      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019400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Услуги предприятий по прокату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0,15     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019500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Ритуальные услуги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0,2      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019600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Обрядовые услуги                           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0,2      </w:t>
            </w:r>
          </w:p>
        </w:tc>
      </w:tr>
      <w:tr w:rsidR="00AB0D25" w:rsidRPr="003B7926">
        <w:trPr>
          <w:trHeight w:val="227"/>
        </w:trPr>
        <w:tc>
          <w:tcPr>
            <w:tcW w:w="976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>019700</w:t>
            </w:r>
          </w:p>
        </w:tc>
        <w:tc>
          <w:tcPr>
            <w:tcW w:w="5612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Прочие услуги непроизводственного характера </w:t>
            </w:r>
          </w:p>
        </w:tc>
        <w:tc>
          <w:tcPr>
            <w:tcW w:w="2074" w:type="dxa"/>
            <w:tcBorders>
              <w:top w:val="nil"/>
            </w:tcBorders>
          </w:tcPr>
          <w:p w:rsidR="00AB0D25" w:rsidRPr="00F35EA4" w:rsidRDefault="00AB0D25">
            <w:pPr>
              <w:pStyle w:val="ConsPlusNonformat"/>
              <w:rPr>
                <w:color w:val="000000"/>
              </w:rPr>
            </w:pPr>
            <w:r w:rsidRPr="00F35EA4">
              <w:rPr>
                <w:color w:val="000000"/>
              </w:rPr>
              <w:t xml:space="preserve">      0,2      </w:t>
            </w:r>
          </w:p>
        </w:tc>
      </w:tr>
    </w:tbl>
    <w:p w:rsidR="00AB0D25" w:rsidRPr="00F35EA4" w:rsidRDefault="00AB0D25">
      <w:pPr>
        <w:pStyle w:val="ConsPlusNormal"/>
        <w:ind w:firstLine="540"/>
        <w:jc w:val="both"/>
        <w:rPr>
          <w:color w:val="000000"/>
        </w:rPr>
      </w:pP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1.6. пункт 3.14 раздела 3 читать в новой редакции: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"Организации и индивидуальные предприниматели применяют значение коэффициента К2 в отношении видов деятельности: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по оказанию услуг по передаче во временное владение и(или)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- в размере 0,2;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- по оказанию услуг по передаче во временное владение и(или)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 - в размере 0,2".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2. Настоящее решение вступает в силу с 01.01.2009.</w:t>
      </w:r>
    </w:p>
    <w:p w:rsidR="00AB0D25" w:rsidRPr="00F3780A" w:rsidRDefault="00AB0D25" w:rsidP="00F3780A">
      <w:pPr>
        <w:pStyle w:val="ConsPlusNormal"/>
        <w:ind w:firstLine="540"/>
        <w:jc w:val="both"/>
        <w:rPr>
          <w:color w:val="000000"/>
        </w:rPr>
      </w:pPr>
      <w:r w:rsidRPr="00F3780A">
        <w:rPr>
          <w:color w:val="000000"/>
        </w:rPr>
        <w:t>3. Опубликовать настоящее решение в газете "Оханская сторона".</w:t>
      </w:r>
    </w:p>
    <w:p w:rsidR="00AB0D25" w:rsidRPr="00F35EA4" w:rsidRDefault="00AB0D25">
      <w:pPr>
        <w:pStyle w:val="ConsPlusNormal"/>
        <w:ind w:firstLine="540"/>
        <w:jc w:val="both"/>
        <w:rPr>
          <w:color w:val="000000"/>
        </w:rPr>
      </w:pPr>
    </w:p>
    <w:p w:rsidR="00AB0D25" w:rsidRPr="00F3780A" w:rsidRDefault="00AB0D25">
      <w:pPr>
        <w:pStyle w:val="ConsPlusNormal"/>
        <w:jc w:val="right"/>
        <w:rPr>
          <w:i/>
          <w:color w:val="000000"/>
          <w:lang w:val="en-US"/>
        </w:rPr>
      </w:pPr>
      <w:r w:rsidRPr="00F3780A">
        <w:rPr>
          <w:i/>
          <w:color w:val="000000"/>
        </w:rPr>
        <w:t xml:space="preserve">Глава Оханского </w:t>
      </w:r>
    </w:p>
    <w:p w:rsidR="00AB0D25" w:rsidRPr="00F3780A" w:rsidRDefault="00AB0D25">
      <w:pPr>
        <w:pStyle w:val="ConsPlusNormal"/>
        <w:jc w:val="right"/>
        <w:rPr>
          <w:i/>
          <w:color w:val="000000"/>
        </w:rPr>
      </w:pPr>
      <w:r w:rsidRPr="00F3780A">
        <w:rPr>
          <w:i/>
          <w:color w:val="000000"/>
        </w:rPr>
        <w:t>муниципального района</w:t>
      </w:r>
    </w:p>
    <w:p w:rsidR="00AB0D25" w:rsidRPr="00F35EA4" w:rsidRDefault="00AB0D25" w:rsidP="00F3780A">
      <w:pPr>
        <w:pStyle w:val="ConsPlusNormal"/>
        <w:jc w:val="right"/>
        <w:rPr>
          <w:color w:val="000000"/>
        </w:rPr>
      </w:pPr>
      <w:r w:rsidRPr="00F3780A">
        <w:rPr>
          <w:i/>
          <w:color w:val="000000"/>
        </w:rPr>
        <w:t>А.И.ЗУБРИКОВ</w:t>
      </w:r>
    </w:p>
    <w:sectPr w:rsidR="00AB0D25" w:rsidRPr="00F35EA4" w:rsidSect="00F97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EA4"/>
    <w:rsid w:val="003B7926"/>
    <w:rsid w:val="004E61B0"/>
    <w:rsid w:val="005C045B"/>
    <w:rsid w:val="006836AE"/>
    <w:rsid w:val="006F2886"/>
    <w:rsid w:val="008E68B2"/>
    <w:rsid w:val="00972EAD"/>
    <w:rsid w:val="00AB0D25"/>
    <w:rsid w:val="00CA0C94"/>
    <w:rsid w:val="00CD5640"/>
    <w:rsid w:val="00F35EA4"/>
    <w:rsid w:val="00F3780A"/>
    <w:rsid w:val="00F97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88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F35EA4"/>
    <w:pPr>
      <w:widowControl w:val="0"/>
      <w:autoSpaceDE w:val="0"/>
      <w:autoSpaceDN w:val="0"/>
    </w:pPr>
    <w:rPr>
      <w:rFonts w:eastAsia="Times New Roman" w:cs="Calibri"/>
      <w:szCs w:val="20"/>
    </w:rPr>
  </w:style>
  <w:style w:type="paragraph" w:customStyle="1" w:styleId="ConsPlusNonformat">
    <w:name w:val="ConsPlusNonformat"/>
    <w:uiPriority w:val="99"/>
    <w:rsid w:val="00F35EA4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F35EA4"/>
    <w:pPr>
      <w:widowControl w:val="0"/>
      <w:autoSpaceDE w:val="0"/>
      <w:autoSpaceDN w:val="0"/>
    </w:pPr>
    <w:rPr>
      <w:rFonts w:eastAsia="Times New Roman" w:cs="Calibri"/>
      <w:b/>
      <w:szCs w:val="20"/>
    </w:rPr>
  </w:style>
  <w:style w:type="paragraph" w:customStyle="1" w:styleId="ConsPlusTitlePage">
    <w:name w:val="ConsPlusTitlePage"/>
    <w:uiPriority w:val="99"/>
    <w:rsid w:val="00F35EA4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919</Words>
  <Characters>5242</Characters>
  <Application>Microsoft Office Outlook</Application>
  <DocSecurity>0</DocSecurity>
  <Lines>0</Lines>
  <Paragraphs>0</Paragraphs>
  <ScaleCrop>false</ScaleCrop>
  <Company>UFNS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5900-03-209</dc:creator>
  <cp:keywords/>
  <dc:description/>
  <cp:lastModifiedBy>Sna</cp:lastModifiedBy>
  <cp:revision>3</cp:revision>
  <dcterms:created xsi:type="dcterms:W3CDTF">2016-07-21T06:42:00Z</dcterms:created>
  <dcterms:modified xsi:type="dcterms:W3CDTF">2016-10-24T10:03:00Z</dcterms:modified>
</cp:coreProperties>
</file>