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ЗЕМСКОЕ СОБРАНИЕ ГУБАХИНСКОГО МУНИЦИПАЛЬНОГО РАЙОНА</w:t>
      </w: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РЕШЕНИЕ</w:t>
      </w: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от 2 июля 2009 г. N 62</w:t>
      </w: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О ВНЕСЕНИИ ИЗМЕНЕНИЙ И ДОПОЛНЕНИЙ В РЕШЕНИЕ ЗЕМСКОГО</w:t>
      </w: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СОБРАНИЯ ГУБАХИНСКОГО МУНИЦИПАЛЬНОГО РАЙОНА ПЕРМСКОГО КРАЯ</w:t>
      </w: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ОТ 22.08.2007 N 515 "О СИСТЕМЕ НАЛОГООБЛОЖЕНИЯ В ВИДЕ</w:t>
      </w: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ЕДИНОГО НАЛОГА НА ВМЕНЕННЫЙ ДОХОД ДЛЯ ОТДЕЛЬНЫХ ВИДОВ</w:t>
      </w:r>
    </w:p>
    <w:p w:rsidR="00095525" w:rsidRPr="00F34D87" w:rsidRDefault="00095525">
      <w:pPr>
        <w:pStyle w:val="ConsPlusTitle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ДЕЯТЕЛЬНОСТИ"</w:t>
      </w:r>
    </w:p>
    <w:p w:rsidR="00095525" w:rsidRPr="00F34D87" w:rsidRDefault="00095525">
      <w:pPr>
        <w:pStyle w:val="ConsPlusNormal"/>
        <w:jc w:val="center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Список изменяющих документов</w:t>
      </w:r>
    </w:p>
    <w:p w:rsidR="00095525" w:rsidRPr="001638CF" w:rsidRDefault="00095525" w:rsidP="001638CF">
      <w:pPr>
        <w:pStyle w:val="ConsPlusNormal"/>
        <w:jc w:val="center"/>
        <w:rPr>
          <w:rFonts w:ascii="Times New Roman" w:hAnsi="Times New Roman" w:cs="Times New Roman"/>
        </w:rPr>
      </w:pPr>
      <w:r w:rsidRPr="001638CF">
        <w:rPr>
          <w:rFonts w:ascii="Times New Roman" w:hAnsi="Times New Roman" w:cs="Times New Roman"/>
        </w:rPr>
        <w:t>(в ред. решения Земского Собрания Губахинского</w:t>
      </w:r>
    </w:p>
    <w:p w:rsidR="00095525" w:rsidRPr="001638CF" w:rsidRDefault="00095525" w:rsidP="001638CF">
      <w:pPr>
        <w:pStyle w:val="ConsPlusNormal"/>
        <w:jc w:val="center"/>
        <w:rPr>
          <w:rFonts w:ascii="Times New Roman" w:hAnsi="Times New Roman" w:cs="Times New Roman"/>
        </w:rPr>
      </w:pPr>
      <w:r w:rsidRPr="001638CF">
        <w:rPr>
          <w:rFonts w:ascii="Times New Roman" w:hAnsi="Times New Roman" w:cs="Times New Roman"/>
        </w:rPr>
        <w:t>муниципального района от 25.02.2010 N 192)</w:t>
      </w:r>
    </w:p>
    <w:p w:rsidR="00095525" w:rsidRPr="00F34D87" w:rsidRDefault="00095525">
      <w:pPr>
        <w:pStyle w:val="ConsPlusNormal"/>
        <w:jc w:val="center"/>
        <w:rPr>
          <w:rFonts w:ascii="Times New Roman" w:hAnsi="Times New Roman" w:cs="Times New Roman"/>
        </w:rPr>
      </w:pP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Руководствуясь главой 26.3 Налогового кодекса Российской Федерации, статьей 29 Устава Губахинского муниципального района, Земское Собрание Губахинского муниципального района решает:</w:t>
      </w: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1. Внести изменения и дополнения в приложение к решению Земского Собрания Губахинского муниципального района от 22.08.2007 N 515 "О системе налогообложения в виде единого налога на вмененный доход для отдельных видов деятельности" (в редакции решения от 12.11.2008 N 730):</w:t>
      </w: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в разделе 5 приложения к решению в подпункте 1.5 пункта 1 таблицы значений корректирующего коэффициента К2.1 исключить слово "мебелью";</w:t>
      </w:r>
    </w:p>
    <w:p w:rsidR="00095525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подпункт 1.12 изложить в новой редакции:</w:t>
      </w: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198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198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Смешанный ассортимент товаров                            </w:t>
            </w: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Pr="00F34D87" w:rsidRDefault="0009552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Абзац введен в действие с 1 января 2011 года (</w:t>
      </w:r>
      <w:hyperlink w:anchor="P98" w:history="1">
        <w:r w:rsidRPr="00F34D87">
          <w:rPr>
            <w:rFonts w:ascii="Times New Roman" w:hAnsi="Times New Roman" w:cs="Times New Roman"/>
          </w:rPr>
          <w:t>абзац 2 пункт 5</w:t>
        </w:r>
      </w:hyperlink>
      <w:r w:rsidRPr="00F34D87">
        <w:rPr>
          <w:rFonts w:ascii="Times New Roman" w:hAnsi="Times New Roman" w:cs="Times New Roman"/>
        </w:rPr>
        <w:t xml:space="preserve"> данного документа).</w:t>
      </w:r>
    </w:p>
    <w:p w:rsidR="00095525" w:rsidRPr="00F34D87" w:rsidRDefault="0009552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8"/>
      <w:bookmarkEnd w:id="0"/>
      <w:r w:rsidRPr="00F34D87">
        <w:rPr>
          <w:rFonts w:ascii="Times New Roman" w:hAnsi="Times New Roman" w:cs="Times New Roman"/>
        </w:rPr>
        <w:t>- пункт 1 таблицы дополнить подпунктом 1.13 в следующей редакции: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6588"/>
        <w:gridCol w:w="732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320" w:type="dxa"/>
            <w:gridSpan w:val="2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Мебелью                                                  </w:t>
            </w: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Площадь торгового зала до 6 кв. м включительно      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0,9 </w:t>
            </w: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Площадь торгового зала от 6 до 50 кв. м включительно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0,8 </w:t>
            </w: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Площадь торгового зала от 50 до 100 кв. м        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включительно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0,75</w:t>
            </w: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Площадь торгового зала от 100 до 150 кв. м       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включительно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0,7 </w:t>
            </w: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в разделе 9 приложения к решению пункт 1.0 таблицы изложить в редакции: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198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1.0 </w:t>
            </w:r>
          </w:p>
        </w:tc>
        <w:tc>
          <w:tcPr>
            <w:tcW w:w="7198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Распространение наружной рекламы с использованием     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рекламных конструкций                                    </w:t>
            </w: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подпункт 1.1 изложить в редакции: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6588"/>
        <w:gridCol w:w="732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6588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Распространение наружной рекламы с использованием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рекламных конструкций (за исключением рекламных  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конструкций с автоматической сменой изображения  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и электронных табло)                                </w:t>
            </w:r>
          </w:p>
        </w:tc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0,1 </w:t>
            </w: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подпункт 1.2 изложить в редакции: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6588"/>
        <w:gridCol w:w="732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6588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Распространение наружной рекламы с использованием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рекламных конструкций с автоматической сменой    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изображения                                         </w:t>
            </w:r>
          </w:p>
        </w:tc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0,14</w:t>
            </w: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подпункт 1.3 изложить в редакции: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6588"/>
        <w:gridCol w:w="732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6588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Распространение наружной рекламы с использованием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рекламных конструкций посредством электронного табло</w:t>
            </w:r>
          </w:p>
        </w:tc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0,18</w:t>
            </w: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подпункт 1.4 изложить в редакции: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6588"/>
        <w:gridCol w:w="732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1.4 </w:t>
            </w:r>
          </w:p>
        </w:tc>
        <w:tc>
          <w:tcPr>
            <w:tcW w:w="6588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Размещение рекламы на транспортных средствах        </w:t>
            </w:r>
          </w:p>
        </w:tc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0,1 </w:t>
            </w: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F34D87">
        <w:rPr>
          <w:rFonts w:ascii="Times New Roman" w:hAnsi="Times New Roman" w:cs="Times New Roman"/>
        </w:rPr>
        <w:t>- подпункт 2.0 пункта 12 изложить в новой редакции: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198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2.0 </w:t>
            </w:r>
          </w:p>
        </w:tc>
        <w:tc>
          <w:tcPr>
            <w:tcW w:w="7198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Оказание услуг по предоставлению во временное владение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(в пользование) мест для стоянки автотранспортных       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средств, а также по хранению автотранспортных средств на </w:t>
            </w:r>
          </w:p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платных стоянках (за исключением штрафных автостоянок)   </w:t>
            </w:r>
          </w:p>
        </w:tc>
      </w:tr>
    </w:tbl>
    <w:p w:rsidR="00095525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2. Пункт 13 считать пунктом 14.</w:t>
      </w: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3. Пункт 14 считать пунктом 15.</w:t>
      </w: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4. Опубликовать решение Земского Собрания Губахинского муниципального района в газете "Уральский шахтер".</w:t>
      </w: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5. Настоящее решение вступает в силу по истечении одного месяца со дня его опубликования, но не ранее чем с 1 октября 2009 года;</w:t>
      </w:r>
    </w:p>
    <w:p w:rsidR="00095525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- в пункте 1 настоящего решения абзац "пункт 1 таблицы дополнить подпунктом 1.13 в следующей редакции:</w:t>
      </w:r>
    </w:p>
    <w:p w:rsidR="00095525" w:rsidRPr="00F34D87" w:rsidRDefault="00095525" w:rsidP="00F34D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6954"/>
        <w:gridCol w:w="732"/>
        <w:gridCol w:w="366"/>
      </w:tblGrid>
      <w:tr w:rsidR="00095525" w:rsidRPr="00F34D87">
        <w:trPr>
          <w:trHeight w:val="227"/>
        </w:trPr>
        <w:tc>
          <w:tcPr>
            <w:tcW w:w="732" w:type="dxa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686" w:type="dxa"/>
            <w:gridSpan w:val="2"/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Мебелью                                                     </w:t>
            </w:r>
          </w:p>
        </w:tc>
        <w:tc>
          <w:tcPr>
            <w:tcW w:w="366" w:type="dxa"/>
            <w:vMerge w:val="restart"/>
            <w:tcBorders>
              <w:left w:val="nil"/>
              <w:bottom w:val="nil"/>
              <w:right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"</w:t>
            </w: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Площадь торгового зала до 6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0,9 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25" w:rsidRPr="00F34D87" w:rsidRDefault="00095525">
            <w:pPr>
              <w:rPr>
                <w:rFonts w:ascii="Times New Roman" w:hAnsi="Times New Roman"/>
              </w:rPr>
            </w:pP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Площадь торгового зала от 6 до 50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0,8 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25" w:rsidRPr="00F34D87" w:rsidRDefault="00095525">
            <w:pPr>
              <w:rPr>
                <w:rFonts w:ascii="Times New Roman" w:hAnsi="Times New Roman"/>
              </w:rPr>
            </w:pP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Площадь торгового зала от 50 до 100 кв. м включительно 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25" w:rsidRPr="00F34D87" w:rsidRDefault="00095525">
            <w:pPr>
              <w:rPr>
                <w:rFonts w:ascii="Times New Roman" w:hAnsi="Times New Roman"/>
              </w:rPr>
            </w:pPr>
          </w:p>
        </w:tc>
      </w:tr>
      <w:tr w:rsidR="00095525" w:rsidRPr="00F34D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>Площадь торгового зала от 100 до 150 кв. м включительно</w:t>
            </w:r>
          </w:p>
        </w:tc>
        <w:tc>
          <w:tcPr>
            <w:tcW w:w="732" w:type="dxa"/>
            <w:tcBorders>
              <w:top w:val="nil"/>
            </w:tcBorders>
          </w:tcPr>
          <w:p w:rsidR="00095525" w:rsidRPr="00F34D87" w:rsidRDefault="000955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4D87">
              <w:rPr>
                <w:rFonts w:ascii="Times New Roman" w:hAnsi="Times New Roman" w:cs="Times New Roman"/>
              </w:rPr>
              <w:t xml:space="preserve">0,7 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25" w:rsidRPr="00F34D87" w:rsidRDefault="00095525">
            <w:pPr>
              <w:rPr>
                <w:rFonts w:ascii="Times New Roman" w:hAnsi="Times New Roman"/>
              </w:rPr>
            </w:pPr>
          </w:p>
        </w:tc>
      </w:tr>
    </w:tbl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вводятся с 1 января 2011 года.</w:t>
      </w:r>
    </w:p>
    <w:p w:rsidR="00095525" w:rsidRPr="00F34D87" w:rsidRDefault="00095525">
      <w:pPr>
        <w:pStyle w:val="ConsPlusNormal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 xml:space="preserve">(введено </w:t>
      </w:r>
      <w:hyperlink r:id="rId4" w:history="1">
        <w:r w:rsidRPr="00F34D87">
          <w:rPr>
            <w:rFonts w:ascii="Times New Roman" w:hAnsi="Times New Roman" w:cs="Times New Roman"/>
          </w:rPr>
          <w:t>решением</w:t>
        </w:r>
      </w:hyperlink>
      <w:r w:rsidRPr="00F34D87">
        <w:rPr>
          <w:rFonts w:ascii="Times New Roman" w:hAnsi="Times New Roman" w:cs="Times New Roman"/>
        </w:rPr>
        <w:t xml:space="preserve"> Земского Собрания Губахинского муниципального района от 25.02.2010 N 192)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D87">
        <w:rPr>
          <w:rFonts w:ascii="Times New Roman" w:hAnsi="Times New Roman" w:cs="Times New Roman"/>
        </w:rPr>
        <w:t>6. Контроль за исполнением решения возложить на председателя Земского Собрания Губахинского муниципального района Г.И.Мишустина.</w:t>
      </w:r>
    </w:p>
    <w:p w:rsidR="00095525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525" w:rsidRPr="00F34D87" w:rsidRDefault="00095525">
      <w:pPr>
        <w:pStyle w:val="ConsPlusNormal"/>
        <w:jc w:val="right"/>
        <w:rPr>
          <w:rFonts w:ascii="Times New Roman" w:hAnsi="Times New Roman" w:cs="Times New Roman"/>
          <w:i/>
        </w:rPr>
      </w:pPr>
      <w:r w:rsidRPr="00F34D87">
        <w:rPr>
          <w:rFonts w:ascii="Times New Roman" w:hAnsi="Times New Roman" w:cs="Times New Roman"/>
          <w:i/>
        </w:rPr>
        <w:t xml:space="preserve">Глава Губахинского </w:t>
      </w:r>
    </w:p>
    <w:p w:rsidR="00095525" w:rsidRPr="00F34D87" w:rsidRDefault="00095525">
      <w:pPr>
        <w:pStyle w:val="ConsPlusNormal"/>
        <w:jc w:val="right"/>
        <w:rPr>
          <w:rFonts w:ascii="Times New Roman" w:hAnsi="Times New Roman" w:cs="Times New Roman"/>
          <w:i/>
        </w:rPr>
      </w:pPr>
      <w:r w:rsidRPr="00F34D87">
        <w:rPr>
          <w:rFonts w:ascii="Times New Roman" w:hAnsi="Times New Roman" w:cs="Times New Roman"/>
          <w:i/>
        </w:rPr>
        <w:t>муниципального района</w:t>
      </w:r>
    </w:p>
    <w:p w:rsidR="00095525" w:rsidRPr="00F34D87" w:rsidRDefault="00095525">
      <w:pPr>
        <w:pStyle w:val="ConsPlusNormal"/>
        <w:jc w:val="right"/>
        <w:rPr>
          <w:rFonts w:ascii="Times New Roman" w:hAnsi="Times New Roman" w:cs="Times New Roman"/>
          <w:i/>
        </w:rPr>
      </w:pPr>
      <w:r w:rsidRPr="00F34D87">
        <w:rPr>
          <w:rFonts w:ascii="Times New Roman" w:hAnsi="Times New Roman" w:cs="Times New Roman"/>
          <w:i/>
        </w:rPr>
        <w:t>В.Р.ЦЕОВ</w:t>
      </w:r>
    </w:p>
    <w:p w:rsidR="00095525" w:rsidRPr="00F34D87" w:rsidRDefault="000955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095525" w:rsidRPr="00F34D87" w:rsidSect="0057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678"/>
    <w:rsid w:val="00052BAC"/>
    <w:rsid w:val="00095525"/>
    <w:rsid w:val="000E6DC3"/>
    <w:rsid w:val="00113EF5"/>
    <w:rsid w:val="00136BC5"/>
    <w:rsid w:val="001638CF"/>
    <w:rsid w:val="00334620"/>
    <w:rsid w:val="003640EC"/>
    <w:rsid w:val="003D2F44"/>
    <w:rsid w:val="0057452C"/>
    <w:rsid w:val="005F50E1"/>
    <w:rsid w:val="00616977"/>
    <w:rsid w:val="00647BE9"/>
    <w:rsid w:val="006836AE"/>
    <w:rsid w:val="006F1678"/>
    <w:rsid w:val="00852973"/>
    <w:rsid w:val="00894ACE"/>
    <w:rsid w:val="00945199"/>
    <w:rsid w:val="00CA0C94"/>
    <w:rsid w:val="00E769D6"/>
    <w:rsid w:val="00F3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167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F167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F167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6F167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681302406B5D133D8CAAFE02F19D33078C48A8F815DE9AC3591E3175E3A730DEA9DA7AF8F9EC256495C28C8L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613</Words>
  <Characters>3500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8</cp:revision>
  <dcterms:created xsi:type="dcterms:W3CDTF">2016-07-18T06:11:00Z</dcterms:created>
  <dcterms:modified xsi:type="dcterms:W3CDTF">2016-10-28T06:58:00Z</dcterms:modified>
</cp:coreProperties>
</file>