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ЗЕМСКОЕ СОБРАНИЕ СИВИНСКОГО МУНИЦИПАЛЬНОГО РАЙОНА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РЕШЕНИЕ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от 30 ноября 2006 г. N 62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ОБ УТВЕРЖДЕНИИ ПОЛОЖЕНИЯ О ПОРЯДКЕ ВВЕДЕНИЯ В ДЕЙСТВИЕ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СИСТЕМЫ НАЛОГООБЛОЖЕНИЯ В ВИДЕ ЕДИНОГО НАЛОГА НА ВМЕНЕННЫЙ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ДОХОД НА ТЕРРИТОРИИ СИВИНСКОГО МУНИЦИПАЛЬНОГО РАЙОНА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Список изменяющих документов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(в ред. решений Земского Собрания Сивинского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муниципального района от 26.04.2007 N 31,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от 02.07.2009 N 33)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В целях создания условий для обеспечения жителей Сивинского муниципального района услугами торговли, общественного питания и бытового обслуживания и улучшения предпринимательского климата Земское Собрание Сивинского района решает: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1. Утвердить прилагаемое Положение о порядке введения в действие системы налогообложения в виде единого налога на вмененный доход на территории Сивинского муниципального района.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2. Решение вступает в силу не ранее чем по истечении одного месяца со дня официального опубликования и не ранее 1 января 2007 года.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(п. 2 в ред. решения Земского Собрания Сивинского муниципального района от 26.04.2007 N 31)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3. С момента вступления в силу настоящего решения признать утратившими силу решения Земского Собрания Сивинского муниципального района: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3.1. от 17.11.2005 N 37 "Об утверждении Положения о порядке введения в действие системы налогообложения в виде единого налога на вмененный доход на территории Сивинского муниципального района";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3.2. от 22.02.2006 N 9 "О внесении изменений и дополнений в решение Земского Собрания Сивинского района от 17.11.2005 N 37 "Об утверждении Положения о порядке введения в действие системы налогообложения в виде единого налога на вмененный доход на территории Сивинского муниципального района";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3.3. от 28.04.2006 N 23 "О внесении изменений в Положение о порядке введения в действие системы налогообложения в виде единого налога на вмененный доход на территории Сивинского муниципального района, утвержденное решением Земского Собрания Сивинского района от 17.11.2005 N 37";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3.4. от 15.06.2006 N 33 "О внесении изменения в Положение о порядке введения в действие системы налогообложения в виде единого налога на вмененный доход на территории Сивинского муниципального района, утвержденное решением Земского Собрания Сивинского района от 17.11.2005 N 37".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4. Контроль исполнения решения возложить на заместителя главы района по социальным вопросам Н.Б.Миронову.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5. Заслушать информацию о ходе применения утвержденного Положения в декабре 2007 года.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>
      <w:pPr>
        <w:pStyle w:val="ConsPlusNormal"/>
        <w:jc w:val="right"/>
        <w:rPr>
          <w:i/>
          <w:color w:val="000000"/>
        </w:rPr>
      </w:pPr>
      <w:r w:rsidRPr="00071B13">
        <w:rPr>
          <w:i/>
          <w:color w:val="000000"/>
        </w:rPr>
        <w:t>Глава</w:t>
      </w:r>
    </w:p>
    <w:p w:rsidR="00CA0844" w:rsidRPr="00071B13" w:rsidRDefault="00CA0844">
      <w:pPr>
        <w:pStyle w:val="ConsPlusNormal"/>
        <w:jc w:val="right"/>
        <w:rPr>
          <w:i/>
          <w:color w:val="000000"/>
        </w:rPr>
      </w:pPr>
      <w:r w:rsidRPr="00071B13">
        <w:rPr>
          <w:i/>
          <w:color w:val="000000"/>
        </w:rPr>
        <w:t xml:space="preserve"> района</w:t>
      </w:r>
    </w:p>
    <w:p w:rsidR="00CA0844" w:rsidRPr="00071B13" w:rsidRDefault="00CA0844">
      <w:pPr>
        <w:pStyle w:val="ConsPlusNormal"/>
        <w:jc w:val="right"/>
        <w:rPr>
          <w:i/>
          <w:color w:val="000000"/>
        </w:rPr>
      </w:pPr>
      <w:r w:rsidRPr="00071B13">
        <w:rPr>
          <w:i/>
          <w:color w:val="000000"/>
        </w:rPr>
        <w:t>Ю.А.КАБАНОВ</w:t>
      </w:r>
    </w:p>
    <w:p w:rsidR="00CA0844" w:rsidRPr="00846D7C" w:rsidRDefault="00CA0844">
      <w:pPr>
        <w:pStyle w:val="ConsPlusNormal"/>
        <w:rPr>
          <w:color w:val="000000"/>
        </w:rPr>
      </w:pPr>
      <w:r w:rsidRPr="00846D7C">
        <w:rPr>
          <w:color w:val="000000"/>
        </w:rPr>
        <w:t>04.12.2006</w:t>
      </w:r>
    </w:p>
    <w:p w:rsidR="00CA0844" w:rsidRPr="00846D7C" w:rsidRDefault="00CA0844">
      <w:pPr>
        <w:pStyle w:val="ConsPlusNormal"/>
        <w:jc w:val="right"/>
        <w:rPr>
          <w:color w:val="000000"/>
        </w:rPr>
      </w:pPr>
    </w:p>
    <w:p w:rsidR="00CA0844" w:rsidRPr="00846D7C" w:rsidRDefault="00CA0844">
      <w:pPr>
        <w:pStyle w:val="ConsPlusNormal"/>
        <w:jc w:val="right"/>
        <w:rPr>
          <w:color w:val="000000"/>
        </w:rPr>
      </w:pPr>
    </w:p>
    <w:p w:rsidR="00CA0844" w:rsidRPr="00846D7C" w:rsidRDefault="00CA0844">
      <w:pPr>
        <w:pStyle w:val="ConsPlusNormal"/>
        <w:jc w:val="right"/>
        <w:rPr>
          <w:color w:val="000000"/>
        </w:rPr>
      </w:pPr>
    </w:p>
    <w:p w:rsidR="00CA0844" w:rsidRPr="00846D7C" w:rsidRDefault="00CA0844">
      <w:pPr>
        <w:pStyle w:val="ConsPlusNormal"/>
        <w:jc w:val="right"/>
        <w:rPr>
          <w:color w:val="000000"/>
        </w:rPr>
      </w:pPr>
    </w:p>
    <w:p w:rsidR="00CA0844" w:rsidRPr="00846D7C" w:rsidRDefault="00CA0844">
      <w:pPr>
        <w:pStyle w:val="ConsPlusNormal"/>
        <w:jc w:val="right"/>
        <w:rPr>
          <w:color w:val="000000"/>
        </w:rPr>
      </w:pPr>
    </w:p>
    <w:p w:rsidR="00CA0844" w:rsidRPr="00846D7C" w:rsidRDefault="00CA0844">
      <w:pPr>
        <w:pStyle w:val="ConsPlusNormal"/>
        <w:jc w:val="right"/>
        <w:rPr>
          <w:color w:val="000000"/>
        </w:rPr>
      </w:pPr>
      <w:r w:rsidRPr="00846D7C">
        <w:rPr>
          <w:color w:val="000000"/>
        </w:rPr>
        <w:t>УТВЕРЖДЕНО</w:t>
      </w:r>
    </w:p>
    <w:p w:rsidR="00CA0844" w:rsidRPr="00846D7C" w:rsidRDefault="00CA0844">
      <w:pPr>
        <w:pStyle w:val="ConsPlusNormal"/>
        <w:jc w:val="right"/>
        <w:rPr>
          <w:color w:val="000000"/>
        </w:rPr>
      </w:pPr>
      <w:r w:rsidRPr="00846D7C">
        <w:rPr>
          <w:color w:val="000000"/>
        </w:rPr>
        <w:t>решением</w:t>
      </w:r>
    </w:p>
    <w:p w:rsidR="00CA0844" w:rsidRPr="00846D7C" w:rsidRDefault="00CA0844">
      <w:pPr>
        <w:pStyle w:val="ConsPlusNormal"/>
        <w:jc w:val="right"/>
        <w:rPr>
          <w:color w:val="000000"/>
        </w:rPr>
      </w:pPr>
      <w:r w:rsidRPr="00846D7C">
        <w:rPr>
          <w:color w:val="000000"/>
        </w:rPr>
        <w:t>Земского Собрания</w:t>
      </w:r>
    </w:p>
    <w:p w:rsidR="00CA0844" w:rsidRPr="00846D7C" w:rsidRDefault="00CA0844">
      <w:pPr>
        <w:pStyle w:val="ConsPlusNormal"/>
        <w:jc w:val="right"/>
        <w:rPr>
          <w:color w:val="000000"/>
        </w:rPr>
      </w:pPr>
      <w:r w:rsidRPr="00846D7C">
        <w:rPr>
          <w:color w:val="000000"/>
        </w:rPr>
        <w:t>Сивинского района</w:t>
      </w:r>
    </w:p>
    <w:p w:rsidR="00CA0844" w:rsidRPr="00846D7C" w:rsidRDefault="00CA0844">
      <w:pPr>
        <w:pStyle w:val="ConsPlusNormal"/>
        <w:jc w:val="right"/>
        <w:rPr>
          <w:color w:val="000000"/>
        </w:rPr>
      </w:pPr>
      <w:r w:rsidRPr="00846D7C">
        <w:rPr>
          <w:color w:val="000000"/>
        </w:rPr>
        <w:t>от 30.11.2006 N 62</w:t>
      </w:r>
    </w:p>
    <w:p w:rsidR="00CA0844" w:rsidRPr="00846D7C" w:rsidRDefault="00CA0844">
      <w:pPr>
        <w:pStyle w:val="ConsPlusNormal"/>
        <w:jc w:val="both"/>
        <w:rPr>
          <w:color w:val="000000"/>
        </w:rPr>
      </w:pPr>
    </w:p>
    <w:p w:rsidR="00CA0844" w:rsidRPr="00846D7C" w:rsidRDefault="00CA0844">
      <w:pPr>
        <w:pStyle w:val="ConsPlusTitle"/>
        <w:jc w:val="center"/>
        <w:rPr>
          <w:color w:val="000000"/>
        </w:rPr>
      </w:pPr>
      <w:bookmarkStart w:id="0" w:name="P41"/>
      <w:bookmarkEnd w:id="0"/>
      <w:r w:rsidRPr="00846D7C">
        <w:rPr>
          <w:color w:val="000000"/>
        </w:rPr>
        <w:t>ПОЛОЖЕНИЕ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О ПОРЯДКЕ ВВЕДЕНИЯ В ДЕЙСТВИЕ СИСТЕМЫ НАЛОГООБЛОЖЕНИЯ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В ВИДЕ ЕДИНОГО НАЛОГА НА ВМЕНЕННЫЙ ДОХОД</w:t>
      </w:r>
    </w:p>
    <w:p w:rsidR="00CA0844" w:rsidRPr="00846D7C" w:rsidRDefault="00CA0844">
      <w:pPr>
        <w:pStyle w:val="ConsPlusTitle"/>
        <w:jc w:val="center"/>
        <w:rPr>
          <w:color w:val="000000"/>
        </w:rPr>
      </w:pPr>
      <w:r w:rsidRPr="00846D7C">
        <w:rPr>
          <w:color w:val="000000"/>
        </w:rPr>
        <w:t>НА ТЕРРИТОРИИ СИВИНСКОГО МУНИЦИПАЛЬНОГО РАЙОНА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Список изменяющих документов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(в ред. решений Земского Собрания Сивинского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муниципального района от 26.04.2007 N 31,</w:t>
      </w:r>
    </w:p>
    <w:p w:rsidR="00CA0844" w:rsidRPr="00071B13" w:rsidRDefault="00CA0844" w:rsidP="00071B13">
      <w:pPr>
        <w:pStyle w:val="ConsPlusNormal"/>
        <w:jc w:val="center"/>
        <w:rPr>
          <w:color w:val="000000"/>
        </w:rPr>
      </w:pPr>
      <w:r w:rsidRPr="00071B13">
        <w:rPr>
          <w:color w:val="000000"/>
        </w:rPr>
        <w:t>от 02.07.2009 N 33)</w:t>
      </w:r>
    </w:p>
    <w:p w:rsidR="00CA0844" w:rsidRPr="00846D7C" w:rsidRDefault="00CA0844">
      <w:pPr>
        <w:pStyle w:val="ConsPlusNormal"/>
        <w:jc w:val="center"/>
        <w:rPr>
          <w:color w:val="000000"/>
        </w:rPr>
      </w:pPr>
    </w:p>
    <w:p w:rsidR="00CA0844" w:rsidRPr="00846D7C" w:rsidRDefault="00CA0844">
      <w:pPr>
        <w:pStyle w:val="ConsPlusNormal"/>
        <w:jc w:val="center"/>
        <w:rPr>
          <w:color w:val="000000"/>
        </w:rPr>
      </w:pPr>
      <w:r w:rsidRPr="00846D7C">
        <w:rPr>
          <w:color w:val="000000"/>
        </w:rPr>
        <w:t>1. Общие положения</w:t>
      </w:r>
    </w:p>
    <w:p w:rsidR="00CA0844" w:rsidRPr="00846D7C" w:rsidRDefault="00CA0844">
      <w:pPr>
        <w:pStyle w:val="ConsPlusNormal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Система налогообложения в виде единого налога на вмененный доход для отдельных видов деятельности на территории Сивинского района применяется в соответствии с Налоговым кодексом Российской Федерации и настоящим Положением.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2. Виды предпринимательской деятельности, в отношении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которых вводится единый налог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Система налогообложения в виде единого налога на вмененный доход для отдельных видов деятельности (далее в настоящем Положении - единый налог) вводится в отношении следующих видов предпринимательской деятельности: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1) оказания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2)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(розничная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применяется);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(пп. 2 в ред. решения Земского Собрания Сивинского муниципального района от 26.04.2007 N 31)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4)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(оказание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применяется);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5)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6) оказания ветеринарных услуг;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7) оказания услуг по ремонту, техническому обслуживанию и мойке автотранспортных средств;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8) оказания услуг по хранению автотранспортных средств на платных стоянках;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9)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10) распространения и(или) размещения наружной рекламы;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11) распространения и(или) размещения рекламы на автобусах любых типов, легковых и грузовых автомобилях, прицепах, полуприцепах и прицепах-роспусках;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13) оказания услуг по передаче во временное владение и(или)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3. Корректирующий коэффициент К2 и подкоэффициенты,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учитывающие влияние отдельных факторов на результат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предпринимательской деятельности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Корректирующий коэффициент базовой доходности К2 по видам деятельности определяется как произведение значений подкоэффициентов, учитывающих влияние отдельных факторов на результат предпринимательской деятельности: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К2 = К2.1 x К2.2 x К2.3 x К2.4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Значения подкоэффициентов, учитывающих влияние отдельных факторов на результат предпринимательской деятельности: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К2.1 - ассортимент товаров, площадь торгового зала, площадь зала обслуживания посетителей, вид бытовой услуги (значения подкоэффициентов изложены в пункте 4);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К2.2 - численность работников на объекте (без учета количества обслуживающего персонала)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48"/>
        <w:gridCol w:w="3782"/>
      </w:tblGrid>
      <w:tr w:rsidR="00CA0844" w:rsidRPr="00250E5C">
        <w:trPr>
          <w:trHeight w:val="227"/>
        </w:trPr>
        <w:tc>
          <w:tcPr>
            <w:tcW w:w="4148" w:type="dxa"/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Численность работников     </w:t>
            </w:r>
          </w:p>
        </w:tc>
        <w:tc>
          <w:tcPr>
            <w:tcW w:w="3782" w:type="dxa"/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>Значение подкоэффициента К2.3</w:t>
            </w:r>
          </w:p>
        </w:tc>
      </w:tr>
      <w:tr w:rsidR="00CA0844" w:rsidRPr="00250E5C">
        <w:trPr>
          <w:trHeight w:val="227"/>
        </w:trPr>
        <w:tc>
          <w:tcPr>
            <w:tcW w:w="4148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до 2 человек включительно       </w:t>
            </w:r>
          </w:p>
        </w:tc>
        <w:tc>
          <w:tcPr>
            <w:tcW w:w="378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   1,0             </w:t>
            </w:r>
          </w:p>
        </w:tc>
      </w:tr>
      <w:tr w:rsidR="00CA0844" w:rsidRPr="00250E5C">
        <w:trPr>
          <w:trHeight w:val="227"/>
        </w:trPr>
        <w:tc>
          <w:tcPr>
            <w:tcW w:w="4148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от 3 до 6 человек включительно  </w:t>
            </w:r>
          </w:p>
        </w:tc>
        <w:tc>
          <w:tcPr>
            <w:tcW w:w="378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   0,95            </w:t>
            </w:r>
          </w:p>
        </w:tc>
      </w:tr>
      <w:tr w:rsidR="00CA0844" w:rsidRPr="00250E5C">
        <w:trPr>
          <w:trHeight w:val="227"/>
        </w:trPr>
        <w:tc>
          <w:tcPr>
            <w:tcW w:w="4148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от 7 до 10 человек включительно </w:t>
            </w:r>
          </w:p>
        </w:tc>
        <w:tc>
          <w:tcPr>
            <w:tcW w:w="378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   0,9             </w:t>
            </w:r>
          </w:p>
        </w:tc>
      </w:tr>
      <w:tr w:rsidR="00CA0844" w:rsidRPr="00250E5C">
        <w:trPr>
          <w:trHeight w:val="227"/>
        </w:trPr>
        <w:tc>
          <w:tcPr>
            <w:tcW w:w="4148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>от 11 до 15 человек включительно</w:t>
            </w:r>
          </w:p>
        </w:tc>
        <w:tc>
          <w:tcPr>
            <w:tcW w:w="378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   0,85            </w:t>
            </w:r>
          </w:p>
        </w:tc>
      </w:tr>
      <w:tr w:rsidR="00CA0844" w:rsidRPr="00250E5C">
        <w:trPr>
          <w:trHeight w:val="227"/>
        </w:trPr>
        <w:tc>
          <w:tcPr>
            <w:tcW w:w="4148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свыше 15 человек                </w:t>
            </w:r>
          </w:p>
        </w:tc>
        <w:tc>
          <w:tcPr>
            <w:tcW w:w="378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   0,75            </w:t>
            </w:r>
          </w:p>
        </w:tc>
      </w:tr>
    </w:tbl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К2.3 - применение в работе с потребителями прогрессивных форм обслуживания: самообслуживание, компьютерные кассы со специальным программным обеспечением - 0,8 (применяется в отношении объектов, в которых применяются прогрессивные формы обслуживания);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К2.4 - осуществление лицензируемых видов деятельности (применяется в отношении объектов, на которые распространяется действие лицензии) - 0,8.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846D7C" w:rsidRDefault="00CA0844">
      <w:pPr>
        <w:pStyle w:val="ConsPlusNormal"/>
        <w:jc w:val="center"/>
        <w:rPr>
          <w:color w:val="000000"/>
        </w:rPr>
      </w:pPr>
      <w:bookmarkStart w:id="1" w:name="P102"/>
      <w:bookmarkEnd w:id="1"/>
      <w:r w:rsidRPr="00846D7C">
        <w:rPr>
          <w:color w:val="000000"/>
        </w:rPr>
        <w:t>4. Значения корректирующего</w:t>
      </w:r>
    </w:p>
    <w:p w:rsidR="00CA0844" w:rsidRPr="00846D7C" w:rsidRDefault="00CA0844">
      <w:pPr>
        <w:pStyle w:val="ConsPlusNormal"/>
        <w:jc w:val="center"/>
        <w:rPr>
          <w:color w:val="000000"/>
        </w:rPr>
      </w:pPr>
      <w:r w:rsidRPr="00846D7C">
        <w:rPr>
          <w:color w:val="000000"/>
        </w:rPr>
        <w:t>коэффициента базовой доходности К2.1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┌─────┬─────────────────────────────────────────────────────┬──────────────┐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N  │        Виды предпринимательской деятельности        │     Зоны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п/п │                                                     ├────┬────┬────┤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                                                     │ I  │ II │III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bookmarkStart w:id="2" w:name="P110"/>
      <w:bookmarkEnd w:id="2"/>
      <w:r w:rsidRPr="00846D7C">
        <w:rPr>
          <w:color w:val="000000"/>
        </w:rPr>
        <w:t>│ 1   │Розничная торговля, осуществляемая через магазины и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│павильоны с площадью торгового зала не более 150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│кв. метров по каждому объекту организации торговли, в│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│том числе:              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1.1. Ювелирными изделиями                                      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│независимо от площади                                │0,13│0,13│0,13│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1.2. Мебелью, изделиями из натурального меха, натуральной кожи 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100 кв. м до 150 кв. м включительно      │0,37│0,27│0,18│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50 кв. м до 100 кв. м включительно       │0,39│0,28│0,19│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6 кв. м до 50 кв. м включительно         │0,41│0,3 │0,21│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4 кв. м до 6 кв. м включительно          │0,49│0,36│0,24│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2 кв. м до 4 кв. м включительно          │0,84│0,59│0,4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до 2 кв. м включительно                     │1,0 │0,9 │0,8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1.3. Алкогольной продукцией, пивом, табачными изделиями        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100 кв. м до 150 кв. м включительно      │0,37│0,32│0,24│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50 кв. м до 100 кв. м включительно       │0,4 │0,33│0,25│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6 кв. м до 50 кв. м включительно         │0,43│0,35│0,26│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4 кв. м до 6 кв. м включительно          │0,5 │0,41│0,3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2 кв. м до 4 кв. м включительно          │0,95│0,7 │0,5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до 2 кв. м включительно                     │1,0 │0,9 │0,8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1.4. Продовольственными товарами, лекарственными средствами, изделиями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│медицинского назначения, изделиями народных художественных промыслов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│(образцы изделий утверждаются областным художественно-экспертным советом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│по декоративно-прикладному искусству), предметами культа и религиозного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│назначения (кроме изделий из драгоценных металлов и драгоценных камней),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│книжной продукцией и периодическими изданиями (кроме продукции рекламного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│и эротического характера), а также сопутствующими товарами (при условии,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│что доходы от реализации сопутствующих товаров составляют не более 30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│процентов от общего товарооборота)                              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100 кв. м до 150 кв. м включительно      │0,24│0,18│0,12│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50 кв. м до 100 кв. м включительно       │0,26│0,2 │0,14│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6 кв. м до 50 кв. м включительно         │0,27│0,21│0,15│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4 кв. м до 6 кв. м включительно          │0,32│0,25│0,18│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2 кв. м до 4 кв. м включительно          │0,53│0,41│0,27│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до 2 кв. м включительно                     │1,0 │0,9 │0,8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 xml:space="preserve">│ 1.5. Товарами, перечисленными в </w:t>
      </w:r>
      <w:hyperlink w:anchor="P250" w:history="1">
        <w:r w:rsidRPr="00846D7C">
          <w:rPr>
            <w:color w:val="000000"/>
          </w:rPr>
          <w:t>пункте 4</w:t>
        </w:r>
      </w:hyperlink>
      <w:r w:rsidRPr="00846D7C">
        <w:rPr>
          <w:color w:val="000000"/>
        </w:rPr>
        <w:t xml:space="preserve"> настоящей таблицы, а также иными│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│товарами (при условии, что доходы от реализации иных товаров составляют не│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│более 30 процентов от общего товарооборота)                     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100 кв. м до 150 кв. м включительно      │0,29│0,23│0,1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50 кв. м до 100 кв. м включительно       │0,3 │0,25│0,16│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6 кв. м до 50 кв. м включительно         │0,32│0,26│0,17│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4 кв. м до 6 кв. м включительно          │0,38│0,3 │0,19│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2 кв. м до 4 кв. м включительно          │0,65│0,51│0,33│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до 2 кв. м включительно                     │1,0 │0,9 │0,8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1.6. Прочими видами товаров                                    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100 кв. м до 150 кв. м включительно      │0,32│0,25│0,19│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50 кв. м до 100 кв. м включительно       │0,34│0,27│0,2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6 кв. м до 50 кв. м включительно         │0,36│0,29│0,22│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4 кв. м до 6 кв. м включительно          │0,42│0,33│0,24│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2 кв. м до 4 кв. м включительно          │0,7 │0,56│0,41│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до 2 кв. м включительно                     │1,0 │0,9 │0,8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├─────┴─────────────────────────────────────────────────────┴────┴────┴────┤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1.7. Смешанным ассортиментом (реализация в одном торговом месте 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│нескольких видов товаров, для которых установлены различные коэффициенты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│К2 (в графе одного уровня доходности), при условии, что доходы от 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 xml:space="preserve">│реализации товарных групп, перечисленных в </w:t>
      </w:r>
      <w:hyperlink w:anchor="P110" w:history="1">
        <w:r w:rsidRPr="00846D7C">
          <w:rPr>
            <w:color w:val="000000"/>
          </w:rPr>
          <w:t>пунктах 1</w:t>
        </w:r>
      </w:hyperlink>
      <w:r w:rsidRPr="00846D7C">
        <w:rPr>
          <w:color w:val="000000"/>
        </w:rPr>
        <w:t xml:space="preserve">, </w:t>
      </w:r>
      <w:hyperlink w:anchor="P217" w:history="1">
        <w:r w:rsidRPr="00846D7C">
          <w:rPr>
            <w:color w:val="000000"/>
          </w:rPr>
          <w:t>2</w:t>
        </w:r>
      </w:hyperlink>
      <w:r w:rsidRPr="00846D7C">
        <w:rPr>
          <w:color w:val="000000"/>
        </w:rPr>
        <w:t xml:space="preserve">, </w:t>
      </w:r>
      <w:hyperlink w:anchor="P227" w:history="1">
        <w:r w:rsidRPr="00846D7C">
          <w:rPr>
            <w:color w:val="000000"/>
          </w:rPr>
          <w:t>3</w:t>
        </w:r>
      </w:hyperlink>
      <w:r w:rsidRPr="00846D7C">
        <w:rPr>
          <w:color w:val="000000"/>
        </w:rPr>
        <w:t xml:space="preserve"> настоящей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│таблицы, составляют не более 40 процентов от общего товарооборота)    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├─────┬─────────────────────────────────────────────────────┬────┬────┬────┤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100 кв. м до 150 кв. м включительно      │0,29│0,2 │0,13│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50 кв. м до 100 кв. м включительно       │0,31│0,22│0,14│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6 кв. м до 50 кв. м включительно         │0,32│0,23│0,16│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4 кв. м до 6 кв. м включительно          │0,38│0,27│0,18│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от 2 кв. м до 4 кв. м включительно          │0,65│0,45│0,28│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├─────────────────────────────────────────────────────┼────┼────┼────┤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до 2 кв. м включительно                     │1,0 │0,9 │0,8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bookmarkStart w:id="3" w:name="P217"/>
      <w:bookmarkEnd w:id="3"/>
      <w:r w:rsidRPr="00846D7C">
        <w:rPr>
          <w:color w:val="000000"/>
        </w:rPr>
        <w:t>│ 2   │Розничная торговля, осуществляемая через киоски,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│палатки, лотки и другие объекты стационарной торговой│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│сети, не имеющие торговых залов, а также объекты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│нестационарной торговой сети, в том числе: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2.1 │Лекарственными средствами и изделиями медицинского   │0,1 │0,1 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│назначения              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2.2 │Прочими видами товаров                               │0,32│0,32│0,32│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bookmarkStart w:id="4" w:name="P227"/>
      <w:bookmarkEnd w:id="4"/>
      <w:r w:rsidRPr="00846D7C">
        <w:rPr>
          <w:color w:val="000000"/>
        </w:rPr>
        <w:t>│ 3   │Оказание услуг общественного питания, осуществляемых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│через объекты организации общественного питания с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│площадью зала обслуживания посетителей не более 150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│кв. метров, в том числе: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│Деятельность кафе, баров                             │0,5 │0,45│0,4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bookmarkStart w:id="5" w:name="_GoBack"/>
      <w:bookmarkEnd w:id="5"/>
      <w:r w:rsidRPr="00846D7C">
        <w:rPr>
          <w:color w:val="000000"/>
        </w:rPr>
        <w:t>│ 3.2 │Деятельность закусочных, буфетов с реализацией       │0,3 │0,25│0,2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│алкогольной продукции, пива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3.3 │Деятельность закусочных, буфетов без реализации      │0,2 │0,15│0,1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│алкогольной продукции, пива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3.4 │Деятельность общедоступных столовых                  │0,15│0,1 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3.5 │Деятельность закрытых столовых (по месту работы,     │0,05│0,05│0,05│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│учебы)                  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bookmarkStart w:id="6" w:name="P250"/>
      <w:bookmarkEnd w:id="6"/>
      <w:r w:rsidRPr="00846D7C">
        <w:rPr>
          <w:color w:val="000000"/>
        </w:rPr>
        <w:t>│ 4   │Оказание услуг общественного питания, осуществляемых │0,1 │0,1 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│через объекты организации общественного питания, не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│имеющие зала обслуживания посетителей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5   │Оказание бытовых услуг, в том числе: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5.1 │Ремонт, окраска и пошив обуви                        │0,11│0,09│0,05│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5.2 │Ремонт и пошив швейных, меховых и кожаных изделий,   │0,10│0,09│0,05│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│головных уборов и изделий текстильной галантереи,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│ремонт, пошив и вязание трикотажных изделий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5.3 │Услуги парикмахерских                                │0,2 │0,18│0,1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5.4 │Услуги фотоателье, фото- и кинолабораторий           │0,15│0,13│0,05│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5.5 │Ремонт и техническое обслуживание бытовой,           │0,11│0,09│0,07│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│радиоэлектронной аппаратуры, бытовых машин и бытовых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│приборов                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 xml:space="preserve">│ 5.6 │Исключен.  -  </w:t>
      </w:r>
      <w:hyperlink r:id="rId4" w:history="1">
        <w:r w:rsidRPr="00846D7C">
          <w:rPr>
            <w:color w:val="000000"/>
          </w:rPr>
          <w:t>Решение</w:t>
        </w:r>
      </w:hyperlink>
      <w:r w:rsidRPr="00846D7C">
        <w:rPr>
          <w:color w:val="000000"/>
        </w:rPr>
        <w:t xml:space="preserve">  Земского Собрания  Сивинского  муниципального│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│района от 02.07.2009 N 33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 xml:space="preserve">│ </w:t>
      </w:r>
      <w:hyperlink r:id="rId5" w:history="1">
        <w:r w:rsidRPr="00846D7C">
          <w:rPr>
            <w:color w:val="000000"/>
          </w:rPr>
          <w:t>5.6</w:t>
        </w:r>
      </w:hyperlink>
      <w:r w:rsidRPr="00846D7C">
        <w:rPr>
          <w:color w:val="000000"/>
        </w:rPr>
        <w:t xml:space="preserve"> │Прочие бытовые услуги                                │0,13│0,11│0,1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6   │Ветеринарные услуги                                  │0,2 │0,2 │0,2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7   │Оказание услуг по ремонту, техническому обслуживанию │0,6 │0,6 │0,6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│и мойке автотранспортных средств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8   │Оказание услуг по хранению автотранспортных средств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│на платных стоянках:    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│Стоянки открытого типа                               │0,5 │0,5 │0,5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│Стоянки закрытого типа                               │0,1 │0,1 │0,1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9   │Оказание автотранспортных услуг по перевозке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│пассажиров и грузов, осуществляемых организациями и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│индивидуальными предпринимателями, имеющими на праве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│собственности или ином праве (пользования, владения и│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│(или) распоряжения) не более 20 транспортных средств,│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│предназначенных для оказания таких услуг: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│Грузовой                                             │0,7 │0,7 │0,7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│Пассажирский                                         │0,5 │0,5 │0,5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│10   │Распространение и(или) размещение наружной рекламы   │1,0 │1,0 │1,0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│11   │Распространение и(или) размещение рекламы на         │1,0 │1,0 │1,0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│автобусах любых типов, легковых и грузовых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│автомобилях, прицепах и прицепах-роспусках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│12   │Оказание услуг по временному размещению и проживанию │0,01│0,01│0,01│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│организациями и предпринимателями, использующими в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│каждом объекте предоставления данных услуг общую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│площадь спальных помещений не более 500 квадратных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│метров                                   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├─────┼─────────────────────────────────────────────────────┼────┼────┼────┤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│13   │Оказание услуг по передаче во временное владение     │0,6 │0,4 │0,2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│и(или) пользование стационарных торговых мест,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│расположенных на рынках и в других местах торговли,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│     │не имеющих залов обслуживания посетителей            │    │    │    │</w:t>
      </w:r>
    </w:p>
    <w:p w:rsidR="00CA0844" w:rsidRPr="00846D7C" w:rsidRDefault="00CA0844">
      <w:pPr>
        <w:pStyle w:val="ConsPlusCell"/>
        <w:jc w:val="both"/>
        <w:rPr>
          <w:color w:val="000000"/>
        </w:rPr>
      </w:pPr>
      <w:r w:rsidRPr="00846D7C">
        <w:rPr>
          <w:color w:val="000000"/>
        </w:rPr>
        <w:t>└─────┴─────────────────────────────────────────────────────┴────┴────┴────┘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846D7C" w:rsidRDefault="00CA0844">
      <w:pPr>
        <w:pStyle w:val="ConsPlusNormal"/>
        <w:jc w:val="center"/>
        <w:rPr>
          <w:color w:val="000000"/>
        </w:rPr>
      </w:pPr>
      <w:r w:rsidRPr="00846D7C">
        <w:rPr>
          <w:color w:val="000000"/>
        </w:rPr>
        <w:t>Распределение населенных пунктов и их частей по зонам района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6344"/>
      </w:tblGrid>
      <w:tr w:rsidR="00CA0844" w:rsidRPr="00250E5C">
        <w:trPr>
          <w:trHeight w:val="227"/>
        </w:trPr>
        <w:tc>
          <w:tcPr>
            <w:tcW w:w="732" w:type="dxa"/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>Зона</w:t>
            </w:r>
          </w:p>
        </w:tc>
        <w:tc>
          <w:tcPr>
            <w:tcW w:w="6344" w:type="dxa"/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 Населенные пункты и их части           </w:t>
            </w:r>
          </w:p>
        </w:tc>
      </w:tr>
      <w:tr w:rsidR="00CA0844" w:rsidRPr="00250E5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I  </w:t>
            </w:r>
          </w:p>
        </w:tc>
        <w:tc>
          <w:tcPr>
            <w:tcW w:w="634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>Село Сива: территория центра села (в границах улиц</w:t>
            </w:r>
          </w:p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Пушкина, Садовой, Ленина, Советской)              </w:t>
            </w:r>
          </w:p>
        </w:tc>
      </w:tr>
      <w:tr w:rsidR="00CA0844" w:rsidRPr="00250E5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II </w:t>
            </w:r>
          </w:p>
        </w:tc>
        <w:tc>
          <w:tcPr>
            <w:tcW w:w="634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Село Сива: территория села, за исключением        </w:t>
            </w:r>
          </w:p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территории, входящей в зону I,                    </w:t>
            </w:r>
          </w:p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с. Северный Коммунар, с. Буб, с. Екатерининское   </w:t>
            </w:r>
          </w:p>
        </w:tc>
      </w:tr>
      <w:tr w:rsidR="00CA0844" w:rsidRPr="00250E5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III </w:t>
            </w:r>
          </w:p>
        </w:tc>
        <w:tc>
          <w:tcPr>
            <w:tcW w:w="634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Населенные пункты района, не вошедшие в зоны I-II </w:t>
            </w:r>
          </w:p>
        </w:tc>
      </w:tr>
    </w:tbl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К2, равный 1.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center"/>
        <w:rPr>
          <w:color w:val="000000"/>
        </w:rPr>
      </w:pPr>
      <w:r w:rsidRPr="00071B13">
        <w:rPr>
          <w:color w:val="000000"/>
        </w:rPr>
        <w:t>5. Особые положения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5.1. В отношении вновь построенных, а также реконструированных объектов, предназначенных для осуществления видов деятельности, указанных в подпунктах 1, 2, 4, 7, 12 пункта 2 данного Положения, применяется наименьшее значение коэффициента К2 в размере 0,005 в течение 1,5 лет с момента оформления права собственности на данный объект (новое строительство) и получения разрешения на ввод объекта в эксплуатацию после завершения реконструкции (независимо от того, в какой зоне объект расположен).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5.2. Организации и предприниматели, осуществляющие любой вид деятельности из перечисленных видов в пункте 2 настоящего Положения, в зависимости от численности населения, проживающего в населенных пунктах, для расчета единого налога применяют следующие значения корректирующего коэффициента К2:</w:t>
      </w:r>
    </w:p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294"/>
        <w:gridCol w:w="3172"/>
      </w:tblGrid>
      <w:tr w:rsidR="00CA0844" w:rsidRPr="00250E5C">
        <w:trPr>
          <w:trHeight w:val="227"/>
        </w:trPr>
        <w:tc>
          <w:tcPr>
            <w:tcW w:w="3294" w:type="dxa"/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Численность населения,  </w:t>
            </w:r>
          </w:p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>проживающего в населенных</w:t>
            </w:r>
          </w:p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пунктах         </w:t>
            </w:r>
          </w:p>
        </w:tc>
        <w:tc>
          <w:tcPr>
            <w:tcW w:w="3172" w:type="dxa"/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>Значение коэффициента К2</w:t>
            </w:r>
          </w:p>
        </w:tc>
      </w:tr>
      <w:tr w:rsidR="00CA0844" w:rsidRPr="00250E5C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до 100 человек           </w:t>
            </w:r>
          </w:p>
        </w:tc>
        <w:tc>
          <w:tcPr>
            <w:tcW w:w="317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0,005         </w:t>
            </w:r>
          </w:p>
        </w:tc>
      </w:tr>
      <w:tr w:rsidR="00CA0844" w:rsidRPr="00250E5C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от 101 до 300 человек    </w:t>
            </w:r>
          </w:p>
        </w:tc>
        <w:tc>
          <w:tcPr>
            <w:tcW w:w="317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0,01          </w:t>
            </w:r>
          </w:p>
        </w:tc>
      </w:tr>
      <w:tr w:rsidR="00CA0844" w:rsidRPr="00250E5C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от 301 до 400 человек    </w:t>
            </w:r>
          </w:p>
        </w:tc>
        <w:tc>
          <w:tcPr>
            <w:tcW w:w="317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0,03          </w:t>
            </w:r>
          </w:p>
        </w:tc>
      </w:tr>
      <w:tr w:rsidR="00CA0844" w:rsidRPr="00250E5C">
        <w:trPr>
          <w:trHeight w:val="227"/>
        </w:trPr>
        <w:tc>
          <w:tcPr>
            <w:tcW w:w="3294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от 401 до 500 человек    </w:t>
            </w:r>
          </w:p>
        </w:tc>
        <w:tc>
          <w:tcPr>
            <w:tcW w:w="3172" w:type="dxa"/>
            <w:tcBorders>
              <w:top w:val="nil"/>
            </w:tcBorders>
          </w:tcPr>
          <w:p w:rsidR="00CA0844" w:rsidRPr="00846D7C" w:rsidRDefault="00CA0844">
            <w:pPr>
              <w:pStyle w:val="ConsPlusNonformat"/>
              <w:jc w:val="both"/>
              <w:rPr>
                <w:color w:val="000000"/>
              </w:rPr>
            </w:pPr>
            <w:r w:rsidRPr="00846D7C">
              <w:rPr>
                <w:color w:val="000000"/>
              </w:rPr>
              <w:t xml:space="preserve">          0,05          </w:t>
            </w:r>
          </w:p>
        </w:tc>
      </w:tr>
    </w:tbl>
    <w:p w:rsidR="00CA0844" w:rsidRPr="00846D7C" w:rsidRDefault="00CA0844">
      <w:pPr>
        <w:pStyle w:val="ConsPlusNormal"/>
        <w:ind w:firstLine="540"/>
        <w:jc w:val="both"/>
        <w:rPr>
          <w:color w:val="000000"/>
        </w:rPr>
      </w:pP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Данные значения коэффициента К2 налогоплательщики применяют в отношении объектов, находящихся в соответствующих населенных пунктах.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5.3. Организации и предприниматели, осуществляющие любой вид деятельности из перечисленных видов в пункте 2 настоящего Положения в отдаленных и труднодоступных местностях (по Перечню отдаленных и труднодоступных местностей, утвержденному губернатором области), для расчета единого налога применяют значение коэффициента К2, равное 0,07.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Данное значение коэффициента К2 налогоплательщики применяют в отношении объектов, находящихся в соответствующих отдаленных и труднодоступных местностях.</w:t>
      </w:r>
    </w:p>
    <w:p w:rsidR="00CA0844" w:rsidRPr="00071B13" w:rsidRDefault="00CA0844" w:rsidP="00071B13">
      <w:pPr>
        <w:pStyle w:val="ConsPlusNormal"/>
        <w:ind w:firstLine="540"/>
        <w:jc w:val="both"/>
        <w:rPr>
          <w:color w:val="000000"/>
        </w:rPr>
      </w:pPr>
      <w:r w:rsidRPr="00071B13">
        <w:rPr>
          <w:color w:val="000000"/>
        </w:rPr>
        <w:t>4.5. В случае если объект одновременно подпадает под действие нескольких коэффициентов настоящего Положения, для расчета единого налога применяется значение коэффициента, имеющее наименьшее значение.</w:t>
      </w:r>
    </w:p>
    <w:sectPr w:rsidR="00CA0844" w:rsidRPr="00071B13" w:rsidSect="0012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D7C"/>
    <w:rsid w:val="00071B13"/>
    <w:rsid w:val="00120E65"/>
    <w:rsid w:val="0014761D"/>
    <w:rsid w:val="00184CCA"/>
    <w:rsid w:val="00250E5C"/>
    <w:rsid w:val="0046486E"/>
    <w:rsid w:val="006836AE"/>
    <w:rsid w:val="00846D7C"/>
    <w:rsid w:val="00B31D1A"/>
    <w:rsid w:val="00C97B9F"/>
    <w:rsid w:val="00CA0844"/>
    <w:rsid w:val="00CA0C94"/>
    <w:rsid w:val="00F7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6D7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46D7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6D7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46D7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6D7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26C75C90F05BCFC9EFEB9D3E4A8A64A552185F1213387E03A8411C6340297B3EA26585A38AE154EEA96DF7rFJ" TargetMode="External"/><Relationship Id="rId4" Type="http://schemas.openxmlformats.org/officeDocument/2006/relationships/hyperlink" Target="consultantplus://offline/ref=A626C75C90F05BCFC9EFEB9D3E4A8A64A552185F1213387E03A8411C6340297B3EA26585A38AE154EEA96DF7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4056</Words>
  <Characters>23125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2016-07-21T09:43:00Z</dcterms:created>
  <dcterms:modified xsi:type="dcterms:W3CDTF">2016-10-25T11:08:00Z</dcterms:modified>
</cp:coreProperties>
</file>