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67F" w:rsidRPr="00233E58" w:rsidRDefault="00C7367F">
      <w:pPr>
        <w:pStyle w:val="ConsPlusTitle"/>
        <w:jc w:val="center"/>
        <w:rPr>
          <w:rFonts w:ascii="Times New Roman" w:hAnsi="Times New Roman" w:cs="Times New Roman"/>
          <w:color w:val="000000"/>
        </w:rPr>
      </w:pPr>
      <w:r w:rsidRPr="00233E58">
        <w:rPr>
          <w:rFonts w:ascii="Times New Roman" w:hAnsi="Times New Roman" w:cs="Times New Roman"/>
          <w:color w:val="000000"/>
        </w:rPr>
        <w:t>ПЕРМСКАЯ ГОРОДСКАЯ ДУМА</w:t>
      </w:r>
    </w:p>
    <w:p w:rsidR="00C7367F" w:rsidRPr="00233E58" w:rsidRDefault="00C7367F">
      <w:pPr>
        <w:pStyle w:val="ConsPlusTitle"/>
        <w:jc w:val="center"/>
        <w:rPr>
          <w:rFonts w:ascii="Times New Roman" w:hAnsi="Times New Roman" w:cs="Times New Roman"/>
          <w:color w:val="000000"/>
        </w:rPr>
      </w:pPr>
    </w:p>
    <w:p w:rsidR="00C7367F" w:rsidRPr="00233E58" w:rsidRDefault="00C7367F">
      <w:pPr>
        <w:pStyle w:val="ConsPlusTitle"/>
        <w:jc w:val="center"/>
        <w:rPr>
          <w:rFonts w:ascii="Times New Roman" w:hAnsi="Times New Roman" w:cs="Times New Roman"/>
          <w:color w:val="000000"/>
        </w:rPr>
      </w:pPr>
      <w:r w:rsidRPr="00233E58">
        <w:rPr>
          <w:rFonts w:ascii="Times New Roman" w:hAnsi="Times New Roman" w:cs="Times New Roman"/>
          <w:color w:val="000000"/>
        </w:rPr>
        <w:t>РЕШЕНИЕ</w:t>
      </w:r>
    </w:p>
    <w:p w:rsidR="00C7367F" w:rsidRPr="00233E58" w:rsidRDefault="00C7367F">
      <w:pPr>
        <w:pStyle w:val="ConsPlusTitle"/>
        <w:jc w:val="center"/>
        <w:rPr>
          <w:rFonts w:ascii="Times New Roman" w:hAnsi="Times New Roman" w:cs="Times New Roman"/>
          <w:color w:val="000000"/>
        </w:rPr>
      </w:pPr>
      <w:r w:rsidRPr="00233E58">
        <w:rPr>
          <w:rFonts w:ascii="Times New Roman" w:hAnsi="Times New Roman" w:cs="Times New Roman"/>
          <w:color w:val="000000"/>
        </w:rPr>
        <w:t>от 31 марта 2006 г. N 63</w:t>
      </w:r>
    </w:p>
    <w:p w:rsidR="00C7367F" w:rsidRPr="00233E58" w:rsidRDefault="00C7367F">
      <w:pPr>
        <w:pStyle w:val="ConsPlusTitle"/>
        <w:jc w:val="center"/>
        <w:rPr>
          <w:rFonts w:ascii="Times New Roman" w:hAnsi="Times New Roman" w:cs="Times New Roman"/>
          <w:color w:val="000000"/>
        </w:rPr>
      </w:pPr>
    </w:p>
    <w:p w:rsidR="00C7367F" w:rsidRPr="00233E58" w:rsidRDefault="00C7367F">
      <w:pPr>
        <w:pStyle w:val="ConsPlusTitle"/>
        <w:jc w:val="center"/>
        <w:rPr>
          <w:rFonts w:ascii="Times New Roman" w:hAnsi="Times New Roman" w:cs="Times New Roman"/>
          <w:color w:val="000000"/>
        </w:rPr>
      </w:pPr>
      <w:r w:rsidRPr="00233E58">
        <w:rPr>
          <w:rFonts w:ascii="Times New Roman" w:hAnsi="Times New Roman" w:cs="Times New Roman"/>
          <w:color w:val="000000"/>
        </w:rPr>
        <w:t>О ВНЕСЕНИИ ИЗМЕНЕНИЙ И ДОПОЛНЕНИЙ В РЕШЕНИЕ ПЕРМСКОЙ</w:t>
      </w:r>
    </w:p>
    <w:p w:rsidR="00C7367F" w:rsidRPr="00233E58" w:rsidRDefault="00C7367F">
      <w:pPr>
        <w:pStyle w:val="ConsPlusTitle"/>
        <w:jc w:val="center"/>
        <w:rPr>
          <w:rFonts w:ascii="Times New Roman" w:hAnsi="Times New Roman" w:cs="Times New Roman"/>
          <w:color w:val="000000"/>
        </w:rPr>
      </w:pPr>
      <w:r w:rsidRPr="00233E58">
        <w:rPr>
          <w:rFonts w:ascii="Times New Roman" w:hAnsi="Times New Roman" w:cs="Times New Roman"/>
          <w:color w:val="000000"/>
        </w:rPr>
        <w:t>ГОРОДСКОЙ ДУМЫ ОТ 29.11.2005 N 200 "О СИСТЕМЕ</w:t>
      </w:r>
    </w:p>
    <w:p w:rsidR="00C7367F" w:rsidRPr="00233E58" w:rsidRDefault="00C7367F">
      <w:pPr>
        <w:pStyle w:val="ConsPlusTitle"/>
        <w:jc w:val="center"/>
        <w:rPr>
          <w:rFonts w:ascii="Times New Roman" w:hAnsi="Times New Roman" w:cs="Times New Roman"/>
          <w:color w:val="000000"/>
        </w:rPr>
      </w:pPr>
      <w:r w:rsidRPr="00233E58">
        <w:rPr>
          <w:rFonts w:ascii="Times New Roman" w:hAnsi="Times New Roman" w:cs="Times New Roman"/>
          <w:color w:val="000000"/>
        </w:rPr>
        <w:t>НАЛОГООБЛОЖЕНИЯ В ВИДЕ ЕДИНОГО НАЛОГА НА ВМЕНЕННЫЙ ДОХОД</w:t>
      </w:r>
    </w:p>
    <w:p w:rsidR="00C7367F" w:rsidRPr="00233E58" w:rsidRDefault="00C7367F">
      <w:pPr>
        <w:pStyle w:val="ConsPlusTitle"/>
        <w:jc w:val="center"/>
        <w:rPr>
          <w:rFonts w:ascii="Times New Roman" w:hAnsi="Times New Roman" w:cs="Times New Roman"/>
          <w:color w:val="000000"/>
        </w:rPr>
      </w:pPr>
      <w:r w:rsidRPr="00233E58">
        <w:rPr>
          <w:rFonts w:ascii="Times New Roman" w:hAnsi="Times New Roman" w:cs="Times New Roman"/>
          <w:color w:val="000000"/>
        </w:rPr>
        <w:t>ДЛЯ ОТДЕЛЬНЫХ ВИДОВ ДЕЯТЕЛЬНОСТИ"</w:t>
      </w:r>
    </w:p>
    <w:p w:rsidR="00C7367F" w:rsidRPr="00233E58" w:rsidRDefault="00C7367F">
      <w:pPr>
        <w:pStyle w:val="ConsPlusNormal"/>
        <w:jc w:val="center"/>
        <w:rPr>
          <w:rFonts w:ascii="Times New Roman" w:hAnsi="Times New Roman" w:cs="Times New Roman"/>
          <w:color w:val="000000"/>
        </w:rPr>
      </w:pPr>
      <w:r w:rsidRPr="00233E58">
        <w:rPr>
          <w:rFonts w:ascii="Times New Roman" w:hAnsi="Times New Roman" w:cs="Times New Roman"/>
          <w:color w:val="000000"/>
        </w:rPr>
        <w:t>Список изменяющих документов</w:t>
      </w:r>
    </w:p>
    <w:p w:rsidR="00C7367F" w:rsidRPr="004178EB" w:rsidRDefault="00C7367F">
      <w:pPr>
        <w:pStyle w:val="ConsPlusNormal"/>
        <w:jc w:val="center"/>
        <w:rPr>
          <w:rFonts w:ascii="Times New Roman" w:hAnsi="Times New Roman" w:cs="Times New Roman"/>
          <w:color w:val="000000"/>
        </w:rPr>
      </w:pPr>
      <w:r w:rsidRPr="004178EB">
        <w:rPr>
          <w:rFonts w:ascii="Times New Roman" w:hAnsi="Times New Roman" w:cs="Times New Roman"/>
          <w:color w:val="000000"/>
        </w:rPr>
        <w:t>(в ред. решения Пермской городской Думы от 29.08.2006 N 186)</w:t>
      </w:r>
    </w:p>
    <w:p w:rsidR="00C7367F" w:rsidRPr="00233E58" w:rsidRDefault="00C7367F">
      <w:pPr>
        <w:pStyle w:val="ConsPlusNormal"/>
        <w:ind w:firstLine="540"/>
        <w:jc w:val="both"/>
        <w:rPr>
          <w:rFonts w:ascii="Times New Roman" w:hAnsi="Times New Roman" w:cs="Times New Roman"/>
          <w:color w:val="000000"/>
        </w:rPr>
      </w:pPr>
    </w:p>
    <w:p w:rsidR="00C7367F" w:rsidRPr="002B49EF" w:rsidRDefault="00C7367F" w:rsidP="002B49EF">
      <w:pPr>
        <w:pStyle w:val="ConsPlusNormal"/>
        <w:ind w:firstLine="540"/>
        <w:jc w:val="both"/>
        <w:rPr>
          <w:rFonts w:ascii="Times New Roman" w:hAnsi="Times New Roman" w:cs="Times New Roman"/>
          <w:color w:val="000000"/>
        </w:rPr>
      </w:pPr>
      <w:r w:rsidRPr="002B49EF">
        <w:rPr>
          <w:rFonts w:ascii="Times New Roman" w:hAnsi="Times New Roman" w:cs="Times New Roman"/>
          <w:color w:val="000000"/>
        </w:rPr>
        <w:t>В соответствии со статьей 41 Устава города Перми Пермская городская Дума решила:</w:t>
      </w:r>
    </w:p>
    <w:p w:rsidR="00C7367F" w:rsidRPr="002B49EF" w:rsidRDefault="00C7367F" w:rsidP="002B49EF">
      <w:pPr>
        <w:pStyle w:val="ConsPlusNormal"/>
        <w:ind w:firstLine="540"/>
        <w:jc w:val="both"/>
        <w:rPr>
          <w:rFonts w:ascii="Times New Roman" w:hAnsi="Times New Roman" w:cs="Times New Roman"/>
          <w:color w:val="000000"/>
        </w:rPr>
      </w:pPr>
    </w:p>
    <w:p w:rsidR="00C7367F" w:rsidRPr="002B49EF" w:rsidRDefault="00C7367F" w:rsidP="002B49EF">
      <w:pPr>
        <w:pStyle w:val="ConsPlusNormal"/>
        <w:ind w:firstLine="540"/>
        <w:jc w:val="both"/>
        <w:rPr>
          <w:rFonts w:ascii="Times New Roman" w:hAnsi="Times New Roman" w:cs="Times New Roman"/>
          <w:color w:val="000000"/>
        </w:rPr>
      </w:pPr>
      <w:r w:rsidRPr="002B49EF">
        <w:rPr>
          <w:rFonts w:ascii="Times New Roman" w:hAnsi="Times New Roman" w:cs="Times New Roman"/>
          <w:color w:val="000000"/>
        </w:rPr>
        <w:t>1. Внести в приложение 2 к решению Пермской городской Думы от 29.11.2005 N 200 "О системе налогообложения в виде единого налога на вмененный доход для отдельных видов деятельности" следующие изменения и дополнения:</w:t>
      </w:r>
    </w:p>
    <w:p w:rsidR="00C7367F" w:rsidRPr="002B49EF" w:rsidRDefault="00C7367F" w:rsidP="002B49EF">
      <w:pPr>
        <w:pStyle w:val="ConsPlusNormal"/>
        <w:ind w:firstLine="540"/>
        <w:jc w:val="both"/>
        <w:rPr>
          <w:rFonts w:ascii="Times New Roman" w:hAnsi="Times New Roman" w:cs="Times New Roman"/>
          <w:color w:val="000000"/>
        </w:rPr>
      </w:pPr>
      <w:r w:rsidRPr="002B49EF">
        <w:rPr>
          <w:rFonts w:ascii="Times New Roman" w:hAnsi="Times New Roman" w:cs="Times New Roman"/>
          <w:color w:val="000000"/>
        </w:rPr>
        <w:t>1.1. В разделе "Корректирующий коэффициент базовой доходности К2" в пункте 3 исключить второй абзац.</w:t>
      </w:r>
    </w:p>
    <w:p w:rsidR="00C7367F" w:rsidRPr="002B49EF" w:rsidRDefault="00C7367F" w:rsidP="002B49EF">
      <w:pPr>
        <w:pStyle w:val="ConsPlusNormal"/>
        <w:ind w:firstLine="540"/>
        <w:jc w:val="both"/>
        <w:rPr>
          <w:rFonts w:ascii="Times New Roman" w:hAnsi="Times New Roman" w:cs="Times New Roman"/>
          <w:color w:val="000000"/>
        </w:rPr>
      </w:pPr>
      <w:r w:rsidRPr="002B49EF">
        <w:rPr>
          <w:rFonts w:ascii="Times New Roman" w:hAnsi="Times New Roman" w:cs="Times New Roman"/>
          <w:color w:val="000000"/>
        </w:rPr>
        <w:t>1.2. Дополнить раздел "Корректирующий коэффициент базовой доходности К2" пунктами следующего содержания:</w:t>
      </w:r>
    </w:p>
    <w:p w:rsidR="00C7367F" w:rsidRPr="002B49EF" w:rsidRDefault="00C7367F" w:rsidP="002B49EF">
      <w:pPr>
        <w:pStyle w:val="ConsPlusNormal"/>
        <w:ind w:firstLine="540"/>
        <w:jc w:val="both"/>
        <w:rPr>
          <w:rFonts w:ascii="Times New Roman" w:hAnsi="Times New Roman" w:cs="Times New Roman"/>
          <w:color w:val="000000"/>
        </w:rPr>
      </w:pPr>
      <w:r w:rsidRPr="002B49EF">
        <w:rPr>
          <w:rFonts w:ascii="Times New Roman" w:hAnsi="Times New Roman" w:cs="Times New Roman"/>
          <w:color w:val="000000"/>
        </w:rPr>
        <w:t>"5. Если в объекте розничной торговли осуществляется продажа нескольких групп товаров, по каждой из которых установлены различные значения корректирующего коэффициента К2, то при исчислении налоговой базы, с условием ведения раздельного учета, применяются коэффициенты по каждой группе товаров, исходя из удельного веса объема реализации каждой группы товаров в общем объеме реализации товаров.</w:t>
      </w:r>
    </w:p>
    <w:p w:rsidR="00C7367F" w:rsidRPr="002B49EF" w:rsidRDefault="00C7367F" w:rsidP="002B49EF">
      <w:pPr>
        <w:pStyle w:val="ConsPlusNormal"/>
        <w:ind w:firstLine="540"/>
        <w:jc w:val="both"/>
        <w:rPr>
          <w:rFonts w:ascii="Times New Roman" w:hAnsi="Times New Roman" w:cs="Times New Roman"/>
          <w:color w:val="000000"/>
        </w:rPr>
      </w:pPr>
      <w:r w:rsidRPr="002B49EF">
        <w:rPr>
          <w:rFonts w:ascii="Times New Roman" w:hAnsi="Times New Roman" w:cs="Times New Roman"/>
          <w:color w:val="000000"/>
        </w:rPr>
        <w:t>6. В случае отсутствия раздельного учета по каждой группе товаров применяется корректирующий коэффициент по смешанному ассортименту товаров. При этом, если значение корректирующего коэффициента по смешанному ассортименту меньше, чем значение корректирующего коэффициента по какой-либо реализуемой группе товаров, то для исчисления налогооблагаемой базы применяется максимальное значение корректирующего коэффициента по реализуемым группам товаров.".</w:t>
      </w:r>
    </w:p>
    <w:p w:rsidR="00C7367F" w:rsidRPr="002B49EF" w:rsidRDefault="00C7367F" w:rsidP="002B49EF">
      <w:pPr>
        <w:pStyle w:val="ConsPlusNormal"/>
        <w:ind w:firstLine="540"/>
        <w:jc w:val="both"/>
        <w:rPr>
          <w:rFonts w:ascii="Times New Roman" w:hAnsi="Times New Roman" w:cs="Times New Roman"/>
          <w:color w:val="000000"/>
        </w:rPr>
      </w:pPr>
      <w:r w:rsidRPr="002B49EF">
        <w:rPr>
          <w:rFonts w:ascii="Times New Roman" w:hAnsi="Times New Roman" w:cs="Times New Roman"/>
          <w:color w:val="000000"/>
        </w:rPr>
        <w:t>1.3. Пункт 6 таблицы "Значения корректирующего коэффициента базовой доходности К2, учитывающие совокупность особенностей ведения предпринимательской деятельности по отдельным видам деятельности" изложить в новой редакции:</w:t>
      </w:r>
    </w:p>
    <w:p w:rsidR="00C7367F" w:rsidRPr="00233E58" w:rsidRDefault="00C7367F">
      <w:pPr>
        <w:pStyle w:val="ConsPlusNormal"/>
        <w:ind w:firstLine="540"/>
        <w:jc w:val="both"/>
        <w:rPr>
          <w:rFonts w:ascii="Times New Roman" w:hAnsi="Times New Roman" w:cs="Times New Roman"/>
          <w:color w:val="000000"/>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A0"/>
      </w:tblPr>
      <w:tblGrid>
        <w:gridCol w:w="976"/>
        <w:gridCol w:w="5856"/>
        <w:gridCol w:w="732"/>
        <w:gridCol w:w="732"/>
        <w:gridCol w:w="732"/>
        <w:gridCol w:w="732"/>
      </w:tblGrid>
      <w:tr w:rsidR="00C7367F" w:rsidRPr="00233E58">
        <w:trPr>
          <w:trHeight w:val="227"/>
        </w:trPr>
        <w:tc>
          <w:tcPr>
            <w:tcW w:w="976" w:type="dxa"/>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6    </w:t>
            </w:r>
          </w:p>
        </w:tc>
        <w:tc>
          <w:tcPr>
            <w:tcW w:w="5856" w:type="dxa"/>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Розничная торговля, осуществляемая через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объекты стационарной торговой сети,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имеющей торговые залы                         </w:t>
            </w:r>
          </w:p>
        </w:tc>
        <w:tc>
          <w:tcPr>
            <w:tcW w:w="2928" w:type="dxa"/>
            <w:gridSpan w:val="4"/>
          </w:tcPr>
          <w:p w:rsidR="00C7367F" w:rsidRPr="00233E58" w:rsidRDefault="00C7367F">
            <w:pPr>
              <w:pStyle w:val="ConsPlusNonformat"/>
              <w:jc w:val="both"/>
              <w:rPr>
                <w:rFonts w:ascii="Times New Roman" w:hAnsi="Times New Roman" w:cs="Times New Roman"/>
                <w:color w:val="000000"/>
              </w:rPr>
            </w:pPr>
          </w:p>
        </w:tc>
      </w:tr>
      <w:tr w:rsidR="00C7367F" w:rsidRPr="00233E58">
        <w:trPr>
          <w:trHeight w:val="227"/>
        </w:trPr>
        <w:tc>
          <w:tcPr>
            <w:tcW w:w="976" w:type="dxa"/>
            <w:vMerge w:val="restart"/>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6.1  </w:t>
            </w: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Подакцизными товарами: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до 6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0,9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0,9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0,9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0,8 </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6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0,9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0,9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0,9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0,8 </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1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1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1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0,9 </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100 до 150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1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1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1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0,9 </w:t>
            </w:r>
          </w:p>
        </w:tc>
      </w:tr>
      <w:tr w:rsidR="00C7367F" w:rsidRPr="00233E58">
        <w:trPr>
          <w:trHeight w:val="227"/>
        </w:trPr>
        <w:tc>
          <w:tcPr>
            <w:tcW w:w="97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6.2  </w:t>
            </w: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Изделиями из драгоценных металлов и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драгоценных камней: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1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1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0,9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0,8 </w:t>
            </w:r>
          </w:p>
        </w:tc>
      </w:tr>
      <w:tr w:rsidR="00C7367F" w:rsidRPr="00233E58">
        <w:trPr>
          <w:trHeight w:val="227"/>
        </w:trPr>
        <w:tc>
          <w:tcPr>
            <w:tcW w:w="976" w:type="dxa"/>
            <w:vMerge w:val="restart"/>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6.3  </w:t>
            </w: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Строительными товарами (лесоматериалы;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пиломатериалы; стеновые материалы,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вяжущие вещества;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материалы: кровельные, изоляционные, для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облицовки и отделки, для остекления окон и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дверей, для пола;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оборудование санитарно-техническое):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Площадь торгового зала до 6 кв. м включительно</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0,7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0,7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0,6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0,5 </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6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0,5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0,5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0,42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0,35</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0,3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0,25</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100 до 150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0,2 </w:t>
            </w:r>
          </w:p>
        </w:tc>
      </w:tr>
      <w:tr w:rsidR="00C7367F" w:rsidRPr="00233E58">
        <w:trPr>
          <w:trHeight w:val="227"/>
        </w:trPr>
        <w:tc>
          <w:tcPr>
            <w:tcW w:w="976" w:type="dxa"/>
            <w:vMerge w:val="restart"/>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6.4  </w:t>
            </w: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Металлохозяйственными товарами (посуда,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ножевые изделия, столовые приборы,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механические приборы, облегчающие домашний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труд, приборы для окон и дверей,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инструменты):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Площадь торгового зала до 6 кв. м включительно</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0,7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0,63</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0,48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0,32</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6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0,49</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0,44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0,22</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0,19</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0,13</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100 до 150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0,21</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0,19</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0,1 </w:t>
            </w:r>
          </w:p>
        </w:tc>
      </w:tr>
      <w:tr w:rsidR="00C7367F" w:rsidRPr="00233E58">
        <w:trPr>
          <w:trHeight w:val="227"/>
        </w:trPr>
        <w:tc>
          <w:tcPr>
            <w:tcW w:w="976" w:type="dxa"/>
            <w:vMerge w:val="restart"/>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6.5  </w:t>
            </w: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Товарами бытовой химии (клеи, лакокрасочные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товары, средства для стирки), парфюмерными,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косметическими товарами: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до 6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0,6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0,6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0,46</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0,32</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6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0,48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0,48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0,36</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0,26</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0,36</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0,36</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0,19</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100 до 150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0,13</w:t>
            </w:r>
          </w:p>
        </w:tc>
      </w:tr>
      <w:tr w:rsidR="00C7367F" w:rsidRPr="00233E58">
        <w:trPr>
          <w:trHeight w:val="227"/>
        </w:trPr>
        <w:tc>
          <w:tcPr>
            <w:tcW w:w="976" w:type="dxa"/>
            <w:vMerge w:val="restart"/>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6.6  </w:t>
            </w: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Швейными товарами (одежда, белье, трикотаж):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до 6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0,41</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0,37</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0,29</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0,25</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6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0,17</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0,15</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0,21</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0,19</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0,12</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100 до 150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0,16</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0,1 </w:t>
            </w:r>
          </w:p>
        </w:tc>
      </w:tr>
      <w:tr w:rsidR="00C7367F" w:rsidRPr="00233E58">
        <w:trPr>
          <w:trHeight w:val="227"/>
        </w:trPr>
        <w:tc>
          <w:tcPr>
            <w:tcW w:w="976" w:type="dxa"/>
            <w:vMerge w:val="restart"/>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6.7  </w:t>
            </w: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Зоотоварами, растениями, семенами: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до 6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0,4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0,36</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0,2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0,16</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6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0,11</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0,21</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0,1 </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100 до 150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0,16</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0,08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0,06</w:t>
            </w:r>
          </w:p>
        </w:tc>
      </w:tr>
      <w:tr w:rsidR="00C7367F" w:rsidRPr="00233E58">
        <w:trPr>
          <w:trHeight w:val="227"/>
        </w:trPr>
        <w:tc>
          <w:tcPr>
            <w:tcW w:w="976" w:type="dxa"/>
            <w:vMerge w:val="restart"/>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6.8  </w:t>
            </w: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Изделиями из натурального меха,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натуральной кожи, ковровыми изделиями: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до 6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0,6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0,54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0,48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0,42</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6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0,68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0,61</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0,54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0,48</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0,77</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0,69</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0,61</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0,54</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100 до 150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0,85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0,77</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0,68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0,6 </w:t>
            </w:r>
          </w:p>
        </w:tc>
      </w:tr>
      <w:tr w:rsidR="00C7367F" w:rsidRPr="00233E58">
        <w:trPr>
          <w:trHeight w:val="227"/>
        </w:trPr>
        <w:tc>
          <w:tcPr>
            <w:tcW w:w="976" w:type="dxa"/>
            <w:vMerge w:val="restart"/>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6.9  </w:t>
            </w: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Мебелью: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до 6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0,23</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0,21</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0,12</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6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0,29</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0,26</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0,16</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0,4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0,36</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0,2 </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100 до 150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0,45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0,4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0,36</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0,23</w:t>
            </w:r>
          </w:p>
        </w:tc>
      </w:tr>
      <w:tr w:rsidR="00C7367F" w:rsidRPr="00233E58">
        <w:trPr>
          <w:trHeight w:val="227"/>
        </w:trPr>
        <w:tc>
          <w:tcPr>
            <w:tcW w:w="976" w:type="dxa"/>
            <w:vMerge w:val="restart"/>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6.10 </w:t>
            </w: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Галантерейными товарами, тканями: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до 6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0,42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0,27</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0,21</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6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0,3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0,18</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0,21</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0,19</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0,12</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100 до 150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0,13</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0,11</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0,08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0,07</w:t>
            </w:r>
          </w:p>
        </w:tc>
      </w:tr>
      <w:tr w:rsidR="00C7367F" w:rsidRPr="00233E58">
        <w:trPr>
          <w:trHeight w:val="227"/>
        </w:trPr>
        <w:tc>
          <w:tcPr>
            <w:tcW w:w="976" w:type="dxa"/>
            <w:vMerge w:val="restart"/>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6.11 </w:t>
            </w: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Культтоварами (бытовая радиоэлектронная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аппаратура, радиоприемная аппаратура,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аппаратура для воспроизведения звука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и изображения, телеприемная аппаратура,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звукоусилительная аппаратура,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комбинированная аппаратура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(музыкальные центры, магнитолы),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комплектующие изделия, фотокинотовары,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музыкальные товары, товары для спорта,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туризма, охоты, рыбной ловли, средства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оргтехники):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Площадь торгового зала до 6 кв. м включительно</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0,7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0,7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0,54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0,45</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6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0,49</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0,49</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0,32</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0,27</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0,23</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100 до 150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0,16</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0,14</w:t>
            </w:r>
          </w:p>
        </w:tc>
      </w:tr>
      <w:tr w:rsidR="00C7367F" w:rsidRPr="00233E58">
        <w:trPr>
          <w:trHeight w:val="227"/>
        </w:trPr>
        <w:tc>
          <w:tcPr>
            <w:tcW w:w="976" w:type="dxa"/>
            <w:vMerge w:val="restart"/>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6.12 </w:t>
            </w: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Обувными товарами: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Площадь торгового зала до 6 кв. м включительно</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0,6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0,54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0,36</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0,3 </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6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0,36</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0,18</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0,3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0,27</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0,15</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100 до 150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0,12</w:t>
            </w:r>
          </w:p>
        </w:tc>
      </w:tr>
      <w:tr w:rsidR="00C7367F" w:rsidRPr="00233E58">
        <w:trPr>
          <w:trHeight w:val="227"/>
        </w:trPr>
        <w:tc>
          <w:tcPr>
            <w:tcW w:w="976" w:type="dxa"/>
            <w:vMerge w:val="restart"/>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6.13 </w:t>
            </w: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Электробытовыми товарами (кабельные,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установочные изделия, лампы, бытовые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светильники, электронагревательные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приборы, бытовые приборы, машины):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Площадь торгового зала до 6 кв. м включительно</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0,7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0,7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0,7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0,6 </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6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0,8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0,8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0,7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0,6 </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1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1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0,8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0,6 </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100 до 150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1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1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0,9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0,8 </w:t>
            </w:r>
          </w:p>
        </w:tc>
      </w:tr>
      <w:tr w:rsidR="00C7367F" w:rsidRPr="00233E58">
        <w:trPr>
          <w:trHeight w:val="227"/>
        </w:trPr>
        <w:tc>
          <w:tcPr>
            <w:tcW w:w="976" w:type="dxa"/>
            <w:vMerge w:val="restart"/>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6.14 </w:t>
            </w: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Товарами, бывшими в употреблении: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Площадь торгового зала до 6 кв. м включительно</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0,45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0,3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0,25</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6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0,23</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0,13</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0,1 </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100 до 150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кв. м 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0,11</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0,09</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0,08</w:t>
            </w:r>
          </w:p>
        </w:tc>
      </w:tr>
      <w:tr w:rsidR="00C7367F" w:rsidRPr="00233E58">
        <w:trPr>
          <w:trHeight w:val="227"/>
        </w:trPr>
        <w:tc>
          <w:tcPr>
            <w:tcW w:w="976" w:type="dxa"/>
            <w:vMerge w:val="restart"/>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6.15 </w:t>
            </w: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Детскими товарами, игрушками: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Площадь торгового зала до 6 кв. м включительно</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0,4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0,1 </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6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0,36</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0,2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0,1 </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0,21</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0,09</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100 до 150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кв. м 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0,2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0,19</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0,13</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0,09</w:t>
            </w:r>
          </w:p>
        </w:tc>
      </w:tr>
      <w:tr w:rsidR="00C7367F" w:rsidRPr="00233E58">
        <w:trPr>
          <w:trHeight w:val="227"/>
        </w:trPr>
        <w:tc>
          <w:tcPr>
            <w:tcW w:w="976" w:type="dxa"/>
            <w:vMerge w:val="restart"/>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6.16 </w:t>
            </w: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Книжными товарами, периодическими изданиями,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канцелярскими товарами: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Площадь торгового зала до 6 кв. м включительно</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0,4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0,36</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0,2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0,16</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6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0,1 </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0,2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0,1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0,08</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100 до 150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0,16</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0,08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0,06</w:t>
            </w:r>
          </w:p>
        </w:tc>
      </w:tr>
      <w:tr w:rsidR="00C7367F" w:rsidRPr="00233E58">
        <w:trPr>
          <w:trHeight w:val="227"/>
        </w:trPr>
        <w:tc>
          <w:tcPr>
            <w:tcW w:w="976" w:type="dxa"/>
            <w:vMerge w:val="restart"/>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6.17 </w:t>
            </w: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Прочими непродовольственными товарами: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Площадь торгового зала до 6 кв. м включительно</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0,6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0,54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0,3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0,24</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6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0,42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0,21</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0,17</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0,36</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0,14</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100 до 150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0,1 </w:t>
            </w:r>
          </w:p>
        </w:tc>
      </w:tr>
      <w:tr w:rsidR="00C7367F" w:rsidRPr="00233E58">
        <w:trPr>
          <w:trHeight w:val="227"/>
        </w:trPr>
        <w:tc>
          <w:tcPr>
            <w:tcW w:w="976" w:type="dxa"/>
            <w:vMerge w:val="restart"/>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6.18 </w:t>
            </w: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Рыбопродуктами: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до 6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0,7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0,56</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0,42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0,35</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6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0,42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0,21</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0,17</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0,14</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100 до 150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0,21</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0,17</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0,13</w:t>
            </w:r>
          </w:p>
        </w:tc>
      </w:tr>
      <w:tr w:rsidR="00C7367F" w:rsidRPr="00233E58">
        <w:trPr>
          <w:trHeight w:val="227"/>
        </w:trPr>
        <w:tc>
          <w:tcPr>
            <w:tcW w:w="976" w:type="dxa"/>
            <w:vMerge w:val="restart"/>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6.19 </w:t>
            </w: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Мясопродуктами: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Площадь торгового зала до 6 кв. м включительно</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0,7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0,7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0,6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0,5 </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6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0,8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0,8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0,68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0,57</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1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1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0,8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0,6 </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100 до 150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1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1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0,8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0,6 </w:t>
            </w:r>
          </w:p>
        </w:tc>
      </w:tr>
      <w:tr w:rsidR="00C7367F" w:rsidRPr="00233E58">
        <w:trPr>
          <w:trHeight w:val="227"/>
        </w:trPr>
        <w:tc>
          <w:tcPr>
            <w:tcW w:w="976" w:type="dxa"/>
            <w:vMerge w:val="restart"/>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6.20 </w:t>
            </w: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Молочными товарами, пищевыми жирами,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зерномучными, кондитерскими изделиями,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сахаром, чаем, кофе, пряностями, приправами: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до 6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0,45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0,41</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0,27</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6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0,27</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0,2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0,16</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0,16</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0,13</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0,11</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100 до 150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0,1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0,08</w:t>
            </w:r>
          </w:p>
        </w:tc>
      </w:tr>
      <w:tr w:rsidR="00C7367F" w:rsidRPr="00233E58">
        <w:trPr>
          <w:trHeight w:val="227"/>
        </w:trPr>
        <w:tc>
          <w:tcPr>
            <w:tcW w:w="976" w:type="dxa"/>
            <w:vMerge w:val="restart"/>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6.21 </w:t>
            </w: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Плодоовощными товарами: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Площадь торгового зала до 6 кв. м включительно</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0,5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0,5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0,3 </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6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0,26</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0,23</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0,3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0,3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0,21</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0,18</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100 до 150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0,15</w:t>
            </w:r>
          </w:p>
        </w:tc>
      </w:tr>
      <w:tr w:rsidR="00C7367F" w:rsidRPr="00233E58">
        <w:trPr>
          <w:trHeight w:val="227"/>
        </w:trPr>
        <w:tc>
          <w:tcPr>
            <w:tcW w:w="976" w:type="dxa"/>
            <w:vMerge w:val="restart"/>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6.22 </w:t>
            </w: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Продуктами детского питания: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Площадь торгового зала до 6 кв. м включительно</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0,5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0,5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0,3 </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6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0,26</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0,23</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0,3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0,3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0,21</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0,18</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100 до 150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0,15</w:t>
            </w:r>
          </w:p>
        </w:tc>
      </w:tr>
      <w:tr w:rsidR="00C7367F" w:rsidRPr="00233E58">
        <w:trPr>
          <w:trHeight w:val="227"/>
        </w:trPr>
        <w:tc>
          <w:tcPr>
            <w:tcW w:w="976" w:type="dxa"/>
            <w:vMerge w:val="restart"/>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6.23 </w:t>
            </w: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Лекарственными средствами, изделиями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медицинского назначения: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Площадь торгового зала до 6 кв. м включительно</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0,7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0,7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0,7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0,6 </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6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0,8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0,8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0,7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0,6 </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1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1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0,8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0,7 </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100 до 150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1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1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0,8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0,7 </w:t>
            </w:r>
          </w:p>
        </w:tc>
      </w:tr>
      <w:tr w:rsidR="00C7367F" w:rsidRPr="00233E58">
        <w:trPr>
          <w:trHeight w:val="227"/>
        </w:trPr>
        <w:tc>
          <w:tcPr>
            <w:tcW w:w="976" w:type="dxa"/>
            <w:vMerge w:val="restart"/>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6.24 </w:t>
            </w: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Прочими продовольственными товарами: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до 6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0,5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0,45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0,3 </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6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0,3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0,27</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0,21</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0,18</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0,2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0,12</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100 до 150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0,11</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0,09</w:t>
            </w:r>
          </w:p>
        </w:tc>
      </w:tr>
      <w:tr w:rsidR="00C7367F" w:rsidRPr="00233E58">
        <w:trPr>
          <w:trHeight w:val="227"/>
        </w:trPr>
        <w:tc>
          <w:tcPr>
            <w:tcW w:w="976" w:type="dxa"/>
            <w:vMerge w:val="restart"/>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6.25 </w:t>
            </w: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Смешанным ассортиментом продовольственных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товаров: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Площадь торгового зала до 6 кв. м включительно</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0,5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0,45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0,3 </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6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0,3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0,27</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0,21</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0,18</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0,2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0,12</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100 до 150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0,11</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0,09</w:t>
            </w:r>
          </w:p>
        </w:tc>
      </w:tr>
      <w:tr w:rsidR="00C7367F" w:rsidRPr="00233E58">
        <w:trPr>
          <w:trHeight w:val="227"/>
        </w:trPr>
        <w:tc>
          <w:tcPr>
            <w:tcW w:w="976" w:type="dxa"/>
            <w:vMerge w:val="restart"/>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6.26 </w:t>
            </w: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Смешанным ассортиментом непродовольственных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товаров: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Площадь торгового зала до 6 кв. м включительно</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0,8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0,72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0,56</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0,4 </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6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0,56</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0,5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0,4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0,28</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0,4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0,36</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0,2 </w:t>
            </w:r>
          </w:p>
        </w:tc>
      </w:tr>
      <w:tr w:rsidR="00C7367F" w:rsidRPr="00233E58">
        <w:tc>
          <w:tcPr>
            <w:tcW w:w="854" w:type="dxa"/>
            <w:vMerge/>
            <w:tcBorders>
              <w:top w:val="nil"/>
            </w:tcBorders>
          </w:tcPr>
          <w:p w:rsidR="00C7367F" w:rsidRPr="00233E58" w:rsidRDefault="00C7367F">
            <w:pPr>
              <w:rPr>
                <w:rFonts w:ascii="Times New Roman" w:hAnsi="Times New Roman"/>
                <w:color w:val="000000"/>
              </w:rPr>
            </w:pPr>
          </w:p>
        </w:tc>
        <w:tc>
          <w:tcPr>
            <w:tcW w:w="5856"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торгового зала от 100 до 150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0,29</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0,16</w:t>
            </w:r>
          </w:p>
        </w:tc>
      </w:tr>
    </w:tbl>
    <w:p w:rsidR="00C7367F" w:rsidRPr="00233E58" w:rsidRDefault="00C7367F">
      <w:pPr>
        <w:pStyle w:val="ConsPlusNormal"/>
        <w:ind w:firstLine="540"/>
        <w:jc w:val="both"/>
        <w:rPr>
          <w:rFonts w:ascii="Times New Roman" w:hAnsi="Times New Roman" w:cs="Times New Roman"/>
          <w:color w:val="000000"/>
        </w:rPr>
      </w:pPr>
    </w:p>
    <w:p w:rsidR="00C7367F" w:rsidRPr="002B49EF" w:rsidRDefault="00C7367F" w:rsidP="002B49EF">
      <w:pPr>
        <w:pStyle w:val="ConsPlusNormal"/>
        <w:ind w:firstLine="540"/>
        <w:jc w:val="both"/>
        <w:rPr>
          <w:rFonts w:ascii="Times New Roman" w:hAnsi="Times New Roman" w:cs="Times New Roman"/>
          <w:color w:val="000000"/>
        </w:rPr>
      </w:pPr>
      <w:r w:rsidRPr="002B49EF">
        <w:rPr>
          <w:rFonts w:ascii="Times New Roman" w:hAnsi="Times New Roman" w:cs="Times New Roman"/>
          <w:color w:val="000000"/>
        </w:rPr>
        <w:t>1.4. В пункте 7.3 таблицы "Значения корректирующего коэффициента базовой доходности К2, учитывающие совокупность особенностей ведения предпринимательской деятельности по отдельным видам деятельности" в строке "объекты нестационарной торговой сети" коэффициенты по всем зонам изменить с 0,8 на 0,6.</w:t>
      </w:r>
    </w:p>
    <w:p w:rsidR="00C7367F" w:rsidRPr="002B49EF" w:rsidRDefault="00C7367F" w:rsidP="002B49EF">
      <w:pPr>
        <w:pStyle w:val="ConsPlusNormal"/>
        <w:ind w:firstLine="540"/>
        <w:jc w:val="both"/>
        <w:rPr>
          <w:rFonts w:ascii="Times New Roman" w:hAnsi="Times New Roman" w:cs="Times New Roman"/>
          <w:color w:val="000000"/>
        </w:rPr>
      </w:pPr>
      <w:r w:rsidRPr="002B49EF">
        <w:rPr>
          <w:rFonts w:ascii="Times New Roman" w:hAnsi="Times New Roman" w:cs="Times New Roman"/>
          <w:color w:val="000000"/>
        </w:rPr>
        <w:t>1.5. В пункте 7.4 таблицы "Значения корректирующего коэффициента базовой доходности К2, учитывающие совокупность особенностей ведения предпринимательской деятельности по отдельным видам деятельности" в графе "Виды предпринимательской деятельности" после слов: "(кроме изделий из драгоценных металлов и драгоценных камней);" дополнить словами: "лекарственными средствами и изделиями медицинского назначения;".</w:t>
      </w:r>
    </w:p>
    <w:p w:rsidR="00C7367F" w:rsidRPr="002B49EF" w:rsidRDefault="00C7367F" w:rsidP="002B49EF">
      <w:pPr>
        <w:pStyle w:val="ConsPlusNormal"/>
        <w:ind w:firstLine="540"/>
        <w:jc w:val="both"/>
        <w:rPr>
          <w:rFonts w:ascii="Times New Roman" w:hAnsi="Times New Roman" w:cs="Times New Roman"/>
          <w:color w:val="000000"/>
        </w:rPr>
      </w:pPr>
      <w:r w:rsidRPr="002B49EF">
        <w:rPr>
          <w:rFonts w:ascii="Times New Roman" w:hAnsi="Times New Roman" w:cs="Times New Roman"/>
          <w:color w:val="000000"/>
        </w:rPr>
        <w:t>1.6. Пункт 8 таблицы "Значения корректирующего коэффициента базовой доходности К2, учитывающие совокупность особенностей ведения предпринимательской деятельности по отдельным видам деятельности" изложить в новой редакции:</w:t>
      </w:r>
    </w:p>
    <w:p w:rsidR="00C7367F" w:rsidRPr="00233E58" w:rsidRDefault="00C7367F">
      <w:pPr>
        <w:pStyle w:val="ConsPlusNormal"/>
        <w:ind w:firstLine="540"/>
        <w:jc w:val="both"/>
        <w:rPr>
          <w:rFonts w:ascii="Times New Roman" w:hAnsi="Times New Roman" w:cs="Times New Roman"/>
          <w:color w:val="000000"/>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A0"/>
      </w:tblPr>
      <w:tblGrid>
        <w:gridCol w:w="854"/>
        <w:gridCol w:w="5978"/>
        <w:gridCol w:w="732"/>
        <w:gridCol w:w="732"/>
        <w:gridCol w:w="732"/>
        <w:gridCol w:w="732"/>
      </w:tblGrid>
      <w:tr w:rsidR="00C7367F" w:rsidRPr="00233E58">
        <w:trPr>
          <w:trHeight w:val="227"/>
        </w:trPr>
        <w:tc>
          <w:tcPr>
            <w:tcW w:w="854" w:type="dxa"/>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8   </w:t>
            </w:r>
          </w:p>
        </w:tc>
        <w:tc>
          <w:tcPr>
            <w:tcW w:w="5978" w:type="dxa"/>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Оказание услуг общественного питания через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объекты организации общественного питания,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имеющие залы обслуживания посетителей          </w:t>
            </w:r>
          </w:p>
        </w:tc>
        <w:tc>
          <w:tcPr>
            <w:tcW w:w="2928" w:type="dxa"/>
            <w:gridSpan w:val="4"/>
          </w:tcPr>
          <w:p w:rsidR="00C7367F" w:rsidRPr="00233E58" w:rsidRDefault="00C7367F">
            <w:pPr>
              <w:pStyle w:val="ConsPlusNonformat"/>
              <w:jc w:val="both"/>
              <w:rPr>
                <w:rFonts w:ascii="Times New Roman" w:hAnsi="Times New Roman" w:cs="Times New Roman"/>
                <w:color w:val="000000"/>
              </w:rPr>
            </w:pPr>
          </w:p>
        </w:tc>
      </w:tr>
      <w:tr w:rsidR="00C7367F" w:rsidRPr="00233E58">
        <w:trPr>
          <w:trHeight w:val="227"/>
        </w:trPr>
        <w:tc>
          <w:tcPr>
            <w:tcW w:w="854"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8.1 </w:t>
            </w:r>
          </w:p>
        </w:tc>
        <w:tc>
          <w:tcPr>
            <w:tcW w:w="5978"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Предприятия общественного питания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 общеобразовательных учебных заведениях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0,1      </w:t>
            </w:r>
          </w:p>
        </w:tc>
      </w:tr>
      <w:tr w:rsidR="00C7367F" w:rsidRPr="00233E58">
        <w:trPr>
          <w:trHeight w:val="227"/>
        </w:trPr>
        <w:tc>
          <w:tcPr>
            <w:tcW w:w="854"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8.2 </w:t>
            </w:r>
          </w:p>
        </w:tc>
        <w:tc>
          <w:tcPr>
            <w:tcW w:w="5978"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Предприятия общественного питания в средне-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специальных и высших учебных заведениях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0,15     </w:t>
            </w:r>
          </w:p>
        </w:tc>
      </w:tr>
      <w:tr w:rsidR="00C7367F" w:rsidRPr="00233E58">
        <w:trPr>
          <w:trHeight w:val="227"/>
        </w:trPr>
        <w:tc>
          <w:tcPr>
            <w:tcW w:w="854"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8.3 </w:t>
            </w:r>
          </w:p>
        </w:tc>
        <w:tc>
          <w:tcPr>
            <w:tcW w:w="5978"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Столовые закрытого типа (без доступа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посторонних посетителей), предназначенные для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обслуживания работников данной организации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(предпринимателя)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0,05     </w:t>
            </w:r>
          </w:p>
        </w:tc>
      </w:tr>
      <w:tr w:rsidR="00C7367F" w:rsidRPr="00233E58">
        <w:trPr>
          <w:trHeight w:val="227"/>
        </w:trPr>
        <w:tc>
          <w:tcPr>
            <w:tcW w:w="854"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8.4 </w:t>
            </w:r>
          </w:p>
        </w:tc>
        <w:tc>
          <w:tcPr>
            <w:tcW w:w="5978"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Прочие столовые: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rPr>
          <w:trHeight w:val="227"/>
        </w:trPr>
        <w:tc>
          <w:tcPr>
            <w:tcW w:w="854" w:type="dxa"/>
            <w:tcBorders>
              <w:top w:val="nil"/>
            </w:tcBorders>
          </w:tcPr>
          <w:p w:rsidR="00C7367F" w:rsidRPr="00233E58" w:rsidRDefault="00C7367F">
            <w:pPr>
              <w:pStyle w:val="ConsPlusNonformat"/>
              <w:jc w:val="both"/>
              <w:rPr>
                <w:rFonts w:ascii="Times New Roman" w:hAnsi="Times New Roman" w:cs="Times New Roman"/>
                <w:color w:val="000000"/>
              </w:rPr>
            </w:pPr>
          </w:p>
        </w:tc>
        <w:tc>
          <w:tcPr>
            <w:tcW w:w="5978"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зала обслуживания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0,36</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0,2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0,12</w:t>
            </w:r>
          </w:p>
        </w:tc>
      </w:tr>
      <w:tr w:rsidR="00C7367F" w:rsidRPr="00233E58">
        <w:trPr>
          <w:trHeight w:val="227"/>
        </w:trPr>
        <w:tc>
          <w:tcPr>
            <w:tcW w:w="854" w:type="dxa"/>
            <w:tcBorders>
              <w:top w:val="nil"/>
            </w:tcBorders>
          </w:tcPr>
          <w:p w:rsidR="00C7367F" w:rsidRPr="00233E58" w:rsidRDefault="00C7367F">
            <w:pPr>
              <w:pStyle w:val="ConsPlusNonformat"/>
              <w:jc w:val="both"/>
              <w:rPr>
                <w:rFonts w:ascii="Times New Roman" w:hAnsi="Times New Roman" w:cs="Times New Roman"/>
                <w:color w:val="000000"/>
              </w:rPr>
            </w:pPr>
          </w:p>
        </w:tc>
        <w:tc>
          <w:tcPr>
            <w:tcW w:w="5978"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зала обслуживания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0,27</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0,21</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0,09</w:t>
            </w:r>
          </w:p>
        </w:tc>
      </w:tr>
      <w:tr w:rsidR="00C7367F" w:rsidRPr="00233E58">
        <w:trPr>
          <w:trHeight w:val="227"/>
        </w:trPr>
        <w:tc>
          <w:tcPr>
            <w:tcW w:w="854" w:type="dxa"/>
            <w:tcBorders>
              <w:top w:val="nil"/>
            </w:tcBorders>
          </w:tcPr>
          <w:p w:rsidR="00C7367F" w:rsidRPr="00233E58" w:rsidRDefault="00C7367F">
            <w:pPr>
              <w:pStyle w:val="ConsPlusNonformat"/>
              <w:jc w:val="both"/>
              <w:rPr>
                <w:rFonts w:ascii="Times New Roman" w:hAnsi="Times New Roman" w:cs="Times New Roman"/>
                <w:color w:val="000000"/>
              </w:rPr>
            </w:pPr>
          </w:p>
        </w:tc>
        <w:tc>
          <w:tcPr>
            <w:tcW w:w="5978"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зала обслуживания от 100 до 150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0,1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0,06</w:t>
            </w:r>
          </w:p>
        </w:tc>
      </w:tr>
      <w:tr w:rsidR="00C7367F" w:rsidRPr="00233E58">
        <w:trPr>
          <w:trHeight w:val="227"/>
        </w:trPr>
        <w:tc>
          <w:tcPr>
            <w:tcW w:w="854"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8.5 </w:t>
            </w:r>
          </w:p>
        </w:tc>
        <w:tc>
          <w:tcPr>
            <w:tcW w:w="5978"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Рестораны: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rPr>
          <w:trHeight w:val="227"/>
        </w:trPr>
        <w:tc>
          <w:tcPr>
            <w:tcW w:w="854" w:type="dxa"/>
            <w:tcBorders>
              <w:top w:val="nil"/>
            </w:tcBorders>
          </w:tcPr>
          <w:p w:rsidR="00C7367F" w:rsidRPr="00233E58" w:rsidRDefault="00C7367F">
            <w:pPr>
              <w:pStyle w:val="ConsPlusNonformat"/>
              <w:jc w:val="both"/>
              <w:rPr>
                <w:rFonts w:ascii="Times New Roman" w:hAnsi="Times New Roman" w:cs="Times New Roman"/>
                <w:color w:val="000000"/>
              </w:rPr>
            </w:pPr>
          </w:p>
        </w:tc>
        <w:tc>
          <w:tcPr>
            <w:tcW w:w="5978"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зала обслуживания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0,9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0,7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0,5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0,3 </w:t>
            </w:r>
          </w:p>
        </w:tc>
      </w:tr>
      <w:tr w:rsidR="00C7367F" w:rsidRPr="00233E58">
        <w:trPr>
          <w:trHeight w:val="227"/>
        </w:trPr>
        <w:tc>
          <w:tcPr>
            <w:tcW w:w="854" w:type="dxa"/>
            <w:tcBorders>
              <w:top w:val="nil"/>
            </w:tcBorders>
          </w:tcPr>
          <w:p w:rsidR="00C7367F" w:rsidRPr="00233E58" w:rsidRDefault="00C7367F">
            <w:pPr>
              <w:pStyle w:val="ConsPlusNonformat"/>
              <w:jc w:val="both"/>
              <w:rPr>
                <w:rFonts w:ascii="Times New Roman" w:hAnsi="Times New Roman" w:cs="Times New Roman"/>
                <w:color w:val="000000"/>
              </w:rPr>
            </w:pPr>
          </w:p>
        </w:tc>
        <w:tc>
          <w:tcPr>
            <w:tcW w:w="5978"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зала обслуживания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0,68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0,53</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0,23</w:t>
            </w:r>
          </w:p>
        </w:tc>
      </w:tr>
      <w:tr w:rsidR="00C7367F" w:rsidRPr="00233E58">
        <w:trPr>
          <w:trHeight w:val="227"/>
        </w:trPr>
        <w:tc>
          <w:tcPr>
            <w:tcW w:w="854" w:type="dxa"/>
            <w:tcBorders>
              <w:top w:val="nil"/>
            </w:tcBorders>
          </w:tcPr>
          <w:p w:rsidR="00C7367F" w:rsidRPr="00233E58" w:rsidRDefault="00C7367F">
            <w:pPr>
              <w:pStyle w:val="ConsPlusNonformat"/>
              <w:jc w:val="both"/>
              <w:rPr>
                <w:rFonts w:ascii="Times New Roman" w:hAnsi="Times New Roman" w:cs="Times New Roman"/>
                <w:color w:val="000000"/>
              </w:rPr>
            </w:pPr>
          </w:p>
        </w:tc>
        <w:tc>
          <w:tcPr>
            <w:tcW w:w="5978"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зала обслуживания от 100 до 150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0,45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0,15</w:t>
            </w:r>
          </w:p>
        </w:tc>
      </w:tr>
      <w:tr w:rsidR="00C7367F" w:rsidRPr="00233E58">
        <w:trPr>
          <w:trHeight w:val="227"/>
        </w:trPr>
        <w:tc>
          <w:tcPr>
            <w:tcW w:w="854"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8.6 </w:t>
            </w:r>
          </w:p>
        </w:tc>
        <w:tc>
          <w:tcPr>
            <w:tcW w:w="5978"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Бары, кафе: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rPr>
          <w:trHeight w:val="227"/>
        </w:trPr>
        <w:tc>
          <w:tcPr>
            <w:tcW w:w="854" w:type="dxa"/>
            <w:tcBorders>
              <w:top w:val="nil"/>
            </w:tcBorders>
          </w:tcPr>
          <w:p w:rsidR="00C7367F" w:rsidRPr="00233E58" w:rsidRDefault="00C7367F">
            <w:pPr>
              <w:pStyle w:val="ConsPlusNonformat"/>
              <w:jc w:val="both"/>
              <w:rPr>
                <w:rFonts w:ascii="Times New Roman" w:hAnsi="Times New Roman" w:cs="Times New Roman"/>
                <w:color w:val="000000"/>
              </w:rPr>
            </w:pPr>
          </w:p>
        </w:tc>
        <w:tc>
          <w:tcPr>
            <w:tcW w:w="5978"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зала обслуживания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0,72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0,56</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0,4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0,24</w:t>
            </w:r>
          </w:p>
        </w:tc>
      </w:tr>
      <w:tr w:rsidR="00C7367F" w:rsidRPr="00233E58">
        <w:trPr>
          <w:trHeight w:val="227"/>
        </w:trPr>
        <w:tc>
          <w:tcPr>
            <w:tcW w:w="854" w:type="dxa"/>
            <w:tcBorders>
              <w:top w:val="nil"/>
            </w:tcBorders>
          </w:tcPr>
          <w:p w:rsidR="00C7367F" w:rsidRPr="00233E58" w:rsidRDefault="00C7367F">
            <w:pPr>
              <w:pStyle w:val="ConsPlusNonformat"/>
              <w:jc w:val="both"/>
              <w:rPr>
                <w:rFonts w:ascii="Times New Roman" w:hAnsi="Times New Roman" w:cs="Times New Roman"/>
                <w:color w:val="000000"/>
              </w:rPr>
            </w:pPr>
          </w:p>
        </w:tc>
        <w:tc>
          <w:tcPr>
            <w:tcW w:w="5978"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зала обслуживания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0,54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0,42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0,3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0,18</w:t>
            </w:r>
          </w:p>
        </w:tc>
      </w:tr>
      <w:tr w:rsidR="00C7367F" w:rsidRPr="00233E58">
        <w:trPr>
          <w:trHeight w:val="227"/>
        </w:trPr>
        <w:tc>
          <w:tcPr>
            <w:tcW w:w="854" w:type="dxa"/>
            <w:tcBorders>
              <w:top w:val="nil"/>
            </w:tcBorders>
          </w:tcPr>
          <w:p w:rsidR="00C7367F" w:rsidRPr="00233E58" w:rsidRDefault="00C7367F">
            <w:pPr>
              <w:pStyle w:val="ConsPlusNonformat"/>
              <w:jc w:val="both"/>
              <w:rPr>
                <w:rFonts w:ascii="Times New Roman" w:hAnsi="Times New Roman" w:cs="Times New Roman"/>
                <w:color w:val="000000"/>
              </w:rPr>
            </w:pPr>
          </w:p>
        </w:tc>
        <w:tc>
          <w:tcPr>
            <w:tcW w:w="5978"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зала обслуживания от 100 до 150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0,36</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0,2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0,12</w:t>
            </w:r>
          </w:p>
        </w:tc>
      </w:tr>
      <w:tr w:rsidR="00C7367F" w:rsidRPr="00233E58">
        <w:trPr>
          <w:trHeight w:val="227"/>
        </w:trPr>
        <w:tc>
          <w:tcPr>
            <w:tcW w:w="854"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8.7 </w:t>
            </w:r>
          </w:p>
        </w:tc>
        <w:tc>
          <w:tcPr>
            <w:tcW w:w="5978"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Закусочные, другие типы предприятий питания: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p>
        </w:tc>
      </w:tr>
      <w:tr w:rsidR="00C7367F" w:rsidRPr="00233E58">
        <w:trPr>
          <w:trHeight w:val="227"/>
        </w:trPr>
        <w:tc>
          <w:tcPr>
            <w:tcW w:w="854" w:type="dxa"/>
            <w:tcBorders>
              <w:top w:val="nil"/>
            </w:tcBorders>
          </w:tcPr>
          <w:p w:rsidR="00C7367F" w:rsidRPr="00233E58" w:rsidRDefault="00C7367F">
            <w:pPr>
              <w:pStyle w:val="ConsPlusNonformat"/>
              <w:jc w:val="both"/>
              <w:rPr>
                <w:rFonts w:ascii="Times New Roman" w:hAnsi="Times New Roman" w:cs="Times New Roman"/>
                <w:color w:val="000000"/>
              </w:rPr>
            </w:pPr>
          </w:p>
        </w:tc>
        <w:tc>
          <w:tcPr>
            <w:tcW w:w="5978"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зала обслуживания до 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0,54</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0,42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0,3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0,18</w:t>
            </w:r>
          </w:p>
        </w:tc>
      </w:tr>
      <w:tr w:rsidR="00C7367F" w:rsidRPr="00233E58">
        <w:trPr>
          <w:trHeight w:val="227"/>
        </w:trPr>
        <w:tc>
          <w:tcPr>
            <w:tcW w:w="854" w:type="dxa"/>
            <w:tcBorders>
              <w:top w:val="nil"/>
            </w:tcBorders>
          </w:tcPr>
          <w:p w:rsidR="00C7367F" w:rsidRPr="00233E58" w:rsidRDefault="00C7367F">
            <w:pPr>
              <w:pStyle w:val="ConsPlusNonformat"/>
              <w:jc w:val="both"/>
              <w:rPr>
                <w:rFonts w:ascii="Times New Roman" w:hAnsi="Times New Roman" w:cs="Times New Roman"/>
                <w:color w:val="000000"/>
              </w:rPr>
            </w:pPr>
          </w:p>
        </w:tc>
        <w:tc>
          <w:tcPr>
            <w:tcW w:w="5978"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зала обслуживания от 50 до 100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0,41</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0,32</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0,23</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0,14</w:t>
            </w:r>
          </w:p>
        </w:tc>
      </w:tr>
      <w:tr w:rsidR="00C7367F" w:rsidRPr="00233E58">
        <w:trPr>
          <w:trHeight w:val="227"/>
        </w:trPr>
        <w:tc>
          <w:tcPr>
            <w:tcW w:w="854" w:type="dxa"/>
            <w:tcBorders>
              <w:top w:val="nil"/>
            </w:tcBorders>
          </w:tcPr>
          <w:p w:rsidR="00C7367F" w:rsidRPr="00233E58" w:rsidRDefault="00C7367F">
            <w:pPr>
              <w:pStyle w:val="ConsPlusNonformat"/>
              <w:jc w:val="both"/>
              <w:rPr>
                <w:rFonts w:ascii="Times New Roman" w:hAnsi="Times New Roman" w:cs="Times New Roman"/>
                <w:color w:val="000000"/>
              </w:rPr>
            </w:pPr>
          </w:p>
        </w:tc>
        <w:tc>
          <w:tcPr>
            <w:tcW w:w="5978"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Площадь зала обслуживания от 100 до 150 кв. м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включительно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0,27</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0,21</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0,15</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0,09</w:t>
            </w:r>
          </w:p>
        </w:tc>
      </w:tr>
    </w:tbl>
    <w:p w:rsidR="00C7367F" w:rsidRPr="00233E58" w:rsidRDefault="00C7367F">
      <w:pPr>
        <w:pStyle w:val="ConsPlusNormal"/>
        <w:ind w:firstLine="540"/>
        <w:jc w:val="both"/>
        <w:rPr>
          <w:rFonts w:ascii="Times New Roman" w:hAnsi="Times New Roman" w:cs="Times New Roman"/>
          <w:color w:val="000000"/>
        </w:rPr>
      </w:pPr>
    </w:p>
    <w:p w:rsidR="00C7367F" w:rsidRPr="002B49EF" w:rsidRDefault="00C7367F">
      <w:pPr>
        <w:pStyle w:val="ConsPlusNormal"/>
        <w:ind w:firstLine="540"/>
        <w:jc w:val="both"/>
        <w:rPr>
          <w:rFonts w:ascii="Times New Roman" w:hAnsi="Times New Roman" w:cs="Times New Roman"/>
          <w:color w:val="000000"/>
        </w:rPr>
      </w:pPr>
      <w:r w:rsidRPr="002B49EF">
        <w:rPr>
          <w:rFonts w:ascii="Times New Roman" w:hAnsi="Times New Roman" w:cs="Times New Roman"/>
          <w:color w:val="000000"/>
        </w:rPr>
        <w:t>1.7. Пункт 9 таблицы "Значения корректирующего коэффициента базовой доходности К2, учитывающие совокупность особенностей ведения предпринимательской деятельности по отдельным видам деятельности" изложить в новой редакции:</w:t>
      </w:r>
    </w:p>
    <w:p w:rsidR="00C7367F" w:rsidRPr="00233E58" w:rsidRDefault="00C7367F">
      <w:pPr>
        <w:pStyle w:val="ConsPlusNormal"/>
        <w:ind w:firstLine="540"/>
        <w:jc w:val="both"/>
        <w:rPr>
          <w:rFonts w:ascii="Times New Roman" w:hAnsi="Times New Roman" w:cs="Times New Roman"/>
          <w:color w:val="000000"/>
        </w:rPr>
      </w:pPr>
    </w:p>
    <w:tbl>
      <w:tblPr>
        <w:tblW w:w="0" w:type="auto"/>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A0"/>
      </w:tblPr>
      <w:tblGrid>
        <w:gridCol w:w="854"/>
        <w:gridCol w:w="5978"/>
        <w:gridCol w:w="732"/>
        <w:gridCol w:w="732"/>
        <w:gridCol w:w="732"/>
        <w:gridCol w:w="732"/>
      </w:tblGrid>
      <w:tr w:rsidR="00C7367F" w:rsidRPr="00233E58">
        <w:trPr>
          <w:trHeight w:val="227"/>
        </w:trPr>
        <w:tc>
          <w:tcPr>
            <w:tcW w:w="854" w:type="dxa"/>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9   </w:t>
            </w:r>
          </w:p>
        </w:tc>
        <w:tc>
          <w:tcPr>
            <w:tcW w:w="5978" w:type="dxa"/>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Оказание услуг общественного питания через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объекты организации общественного питания,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не имеющие залов обслуживания посетителей      </w:t>
            </w:r>
          </w:p>
        </w:tc>
        <w:tc>
          <w:tcPr>
            <w:tcW w:w="2928" w:type="dxa"/>
            <w:gridSpan w:val="4"/>
          </w:tcPr>
          <w:p w:rsidR="00C7367F" w:rsidRPr="00233E58" w:rsidRDefault="00C7367F">
            <w:pPr>
              <w:pStyle w:val="ConsPlusNonformat"/>
              <w:jc w:val="both"/>
              <w:rPr>
                <w:rFonts w:ascii="Times New Roman" w:hAnsi="Times New Roman" w:cs="Times New Roman"/>
                <w:color w:val="000000"/>
              </w:rPr>
            </w:pPr>
          </w:p>
        </w:tc>
      </w:tr>
      <w:tr w:rsidR="00C7367F" w:rsidRPr="00233E58">
        <w:trPr>
          <w:trHeight w:val="227"/>
        </w:trPr>
        <w:tc>
          <w:tcPr>
            <w:tcW w:w="854"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9.1 </w:t>
            </w:r>
          </w:p>
        </w:tc>
        <w:tc>
          <w:tcPr>
            <w:tcW w:w="5978"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Предприятия общественного питания в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общеобразовательных учебных заведениях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0,1      </w:t>
            </w:r>
          </w:p>
        </w:tc>
      </w:tr>
      <w:tr w:rsidR="00C7367F" w:rsidRPr="00233E58">
        <w:trPr>
          <w:trHeight w:val="227"/>
        </w:trPr>
        <w:tc>
          <w:tcPr>
            <w:tcW w:w="854"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9.2 </w:t>
            </w:r>
          </w:p>
        </w:tc>
        <w:tc>
          <w:tcPr>
            <w:tcW w:w="5978"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Предприятия общественного питания в средне-    </w:t>
            </w:r>
          </w:p>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специальных и высших учебных заведениях        </w:t>
            </w:r>
          </w:p>
        </w:tc>
        <w:tc>
          <w:tcPr>
            <w:tcW w:w="2928" w:type="dxa"/>
            <w:gridSpan w:val="4"/>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0,15     </w:t>
            </w:r>
          </w:p>
        </w:tc>
      </w:tr>
      <w:tr w:rsidR="00C7367F" w:rsidRPr="00233E58">
        <w:trPr>
          <w:trHeight w:val="227"/>
        </w:trPr>
        <w:tc>
          <w:tcPr>
            <w:tcW w:w="854"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 9.3 </w:t>
            </w:r>
          </w:p>
        </w:tc>
        <w:tc>
          <w:tcPr>
            <w:tcW w:w="5978"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Другие типы предприятий питания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0,36</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0,28</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 xml:space="preserve">0,2 </w:t>
            </w:r>
          </w:p>
        </w:tc>
        <w:tc>
          <w:tcPr>
            <w:tcW w:w="732" w:type="dxa"/>
            <w:tcBorders>
              <w:top w:val="nil"/>
            </w:tcBorders>
          </w:tcPr>
          <w:p w:rsidR="00C7367F" w:rsidRPr="00233E58" w:rsidRDefault="00C7367F">
            <w:pPr>
              <w:pStyle w:val="ConsPlusNonformat"/>
              <w:jc w:val="both"/>
              <w:rPr>
                <w:rFonts w:ascii="Times New Roman" w:hAnsi="Times New Roman" w:cs="Times New Roman"/>
                <w:color w:val="000000"/>
              </w:rPr>
            </w:pPr>
            <w:r w:rsidRPr="00233E58">
              <w:rPr>
                <w:rFonts w:ascii="Times New Roman" w:hAnsi="Times New Roman" w:cs="Times New Roman"/>
                <w:color w:val="000000"/>
              </w:rPr>
              <w:t>0,12</w:t>
            </w:r>
          </w:p>
        </w:tc>
      </w:tr>
    </w:tbl>
    <w:p w:rsidR="00C7367F" w:rsidRPr="00233E58" w:rsidRDefault="00C7367F">
      <w:pPr>
        <w:pStyle w:val="ConsPlusNormal"/>
        <w:ind w:firstLine="540"/>
        <w:jc w:val="both"/>
        <w:rPr>
          <w:rFonts w:ascii="Times New Roman" w:hAnsi="Times New Roman" w:cs="Times New Roman"/>
          <w:color w:val="000000"/>
        </w:rPr>
      </w:pPr>
    </w:p>
    <w:p w:rsidR="00C7367F" w:rsidRPr="002B49EF" w:rsidRDefault="00C7367F" w:rsidP="002B49EF">
      <w:pPr>
        <w:pStyle w:val="ConsPlusNormal"/>
        <w:ind w:firstLine="540"/>
        <w:jc w:val="both"/>
        <w:rPr>
          <w:rFonts w:ascii="Times New Roman" w:hAnsi="Times New Roman" w:cs="Times New Roman"/>
          <w:color w:val="000000"/>
        </w:rPr>
      </w:pPr>
      <w:r w:rsidRPr="002B49EF">
        <w:rPr>
          <w:rFonts w:ascii="Times New Roman" w:hAnsi="Times New Roman" w:cs="Times New Roman"/>
          <w:color w:val="000000"/>
        </w:rPr>
        <w:t>1.8. Исключить из перечня II зоны абзацы следующего содержания:</w:t>
      </w:r>
    </w:p>
    <w:p w:rsidR="00C7367F" w:rsidRPr="002B49EF" w:rsidRDefault="00C7367F" w:rsidP="002B49EF">
      <w:pPr>
        <w:pStyle w:val="ConsPlusNormal"/>
        <w:ind w:firstLine="540"/>
        <w:jc w:val="both"/>
        <w:rPr>
          <w:rFonts w:ascii="Times New Roman" w:hAnsi="Times New Roman" w:cs="Times New Roman"/>
          <w:color w:val="000000"/>
        </w:rPr>
      </w:pPr>
      <w:r w:rsidRPr="002B49EF">
        <w:rPr>
          <w:rFonts w:ascii="Times New Roman" w:hAnsi="Times New Roman" w:cs="Times New Roman"/>
          <w:color w:val="000000"/>
        </w:rPr>
        <w:t>"Кировский район</w:t>
      </w:r>
    </w:p>
    <w:p w:rsidR="00C7367F" w:rsidRPr="002B49EF" w:rsidRDefault="00C7367F" w:rsidP="002B49EF">
      <w:pPr>
        <w:pStyle w:val="ConsPlusNormal"/>
        <w:ind w:firstLine="540"/>
        <w:jc w:val="both"/>
        <w:rPr>
          <w:rFonts w:ascii="Times New Roman" w:hAnsi="Times New Roman" w:cs="Times New Roman"/>
          <w:color w:val="000000"/>
        </w:rPr>
      </w:pPr>
      <w:r w:rsidRPr="002B49EF">
        <w:rPr>
          <w:rFonts w:ascii="Times New Roman" w:hAnsi="Times New Roman" w:cs="Times New Roman"/>
          <w:color w:val="000000"/>
        </w:rPr>
        <w:t>Улица Маршала Рыбалко.";</w:t>
      </w:r>
    </w:p>
    <w:p w:rsidR="00C7367F" w:rsidRPr="002B49EF" w:rsidRDefault="00C7367F" w:rsidP="002B49EF">
      <w:pPr>
        <w:pStyle w:val="ConsPlusNormal"/>
        <w:ind w:firstLine="540"/>
        <w:jc w:val="both"/>
        <w:rPr>
          <w:rFonts w:ascii="Times New Roman" w:hAnsi="Times New Roman" w:cs="Times New Roman"/>
          <w:color w:val="000000"/>
        </w:rPr>
      </w:pPr>
      <w:r w:rsidRPr="002B49EF">
        <w:rPr>
          <w:rFonts w:ascii="Times New Roman" w:hAnsi="Times New Roman" w:cs="Times New Roman"/>
          <w:color w:val="000000"/>
        </w:rPr>
        <w:t>"Орджоникидзевский район</w:t>
      </w:r>
    </w:p>
    <w:p w:rsidR="00C7367F" w:rsidRPr="002B49EF" w:rsidRDefault="00C7367F" w:rsidP="002B49EF">
      <w:pPr>
        <w:pStyle w:val="ConsPlusNormal"/>
        <w:ind w:firstLine="540"/>
        <w:jc w:val="both"/>
        <w:rPr>
          <w:rFonts w:ascii="Times New Roman" w:hAnsi="Times New Roman" w:cs="Times New Roman"/>
          <w:color w:val="000000"/>
        </w:rPr>
      </w:pPr>
      <w:r w:rsidRPr="002B49EF">
        <w:rPr>
          <w:rFonts w:ascii="Times New Roman" w:hAnsi="Times New Roman" w:cs="Times New Roman"/>
          <w:color w:val="000000"/>
        </w:rPr>
        <w:t>Улица Репина от улицы Гайвинской до пересечения с путепроводом.</w:t>
      </w:r>
    </w:p>
    <w:p w:rsidR="00C7367F" w:rsidRPr="002B49EF" w:rsidRDefault="00C7367F" w:rsidP="002B49EF">
      <w:pPr>
        <w:pStyle w:val="ConsPlusNormal"/>
        <w:ind w:firstLine="540"/>
        <w:jc w:val="both"/>
        <w:rPr>
          <w:rFonts w:ascii="Times New Roman" w:hAnsi="Times New Roman" w:cs="Times New Roman"/>
          <w:color w:val="000000"/>
        </w:rPr>
      </w:pPr>
      <w:r w:rsidRPr="002B49EF">
        <w:rPr>
          <w:rFonts w:ascii="Times New Roman" w:hAnsi="Times New Roman" w:cs="Times New Roman"/>
          <w:color w:val="000000"/>
        </w:rPr>
        <w:t>Улица Веденеева.".</w:t>
      </w:r>
    </w:p>
    <w:p w:rsidR="00C7367F" w:rsidRPr="002B49EF" w:rsidRDefault="00C7367F" w:rsidP="002B49EF">
      <w:pPr>
        <w:pStyle w:val="ConsPlusNormal"/>
        <w:ind w:firstLine="540"/>
        <w:jc w:val="both"/>
        <w:rPr>
          <w:rFonts w:ascii="Times New Roman" w:hAnsi="Times New Roman" w:cs="Times New Roman"/>
          <w:color w:val="000000"/>
        </w:rPr>
      </w:pPr>
      <w:r w:rsidRPr="002B49EF">
        <w:rPr>
          <w:rFonts w:ascii="Times New Roman" w:hAnsi="Times New Roman" w:cs="Times New Roman"/>
          <w:color w:val="000000"/>
        </w:rPr>
        <w:t>1.9. Дополнить перечень микрорайонов IV зоны по Орджоникидзевскому району, включив после слов: "Микрорайоны Левшино," слово "Голованово,".</w:t>
      </w:r>
    </w:p>
    <w:p w:rsidR="00C7367F" w:rsidRPr="002B49EF" w:rsidRDefault="00C7367F" w:rsidP="002B49EF">
      <w:pPr>
        <w:pStyle w:val="ConsPlusNormal"/>
        <w:ind w:firstLine="540"/>
        <w:jc w:val="both"/>
        <w:rPr>
          <w:rFonts w:ascii="Times New Roman" w:hAnsi="Times New Roman" w:cs="Times New Roman"/>
          <w:color w:val="000000"/>
        </w:rPr>
      </w:pPr>
      <w:r w:rsidRPr="002B49EF">
        <w:rPr>
          <w:rFonts w:ascii="Times New Roman" w:hAnsi="Times New Roman" w:cs="Times New Roman"/>
          <w:color w:val="000000"/>
        </w:rPr>
        <w:t>2. Опубликовать решение в "Российской газете".</w:t>
      </w:r>
    </w:p>
    <w:p w:rsidR="00C7367F" w:rsidRPr="002B49EF" w:rsidRDefault="00C7367F" w:rsidP="002B49EF">
      <w:pPr>
        <w:pStyle w:val="ConsPlusNormal"/>
        <w:ind w:firstLine="540"/>
        <w:jc w:val="both"/>
        <w:rPr>
          <w:rFonts w:ascii="Times New Roman" w:hAnsi="Times New Roman" w:cs="Times New Roman"/>
          <w:color w:val="000000"/>
        </w:rPr>
      </w:pPr>
      <w:r w:rsidRPr="002B49EF">
        <w:rPr>
          <w:rFonts w:ascii="Times New Roman" w:hAnsi="Times New Roman" w:cs="Times New Roman"/>
          <w:color w:val="000000"/>
        </w:rPr>
        <w:t>3. Настоящее решение вступает в силу в порядке, установленном Налоговым кодексом Российской Федерации, и распространяется на правоотношения, возникшие с 1 января 2006 года.</w:t>
      </w:r>
    </w:p>
    <w:p w:rsidR="00C7367F" w:rsidRPr="002B49EF" w:rsidRDefault="00C7367F" w:rsidP="002B49EF">
      <w:pPr>
        <w:pStyle w:val="ConsPlusNormal"/>
        <w:ind w:firstLine="540"/>
        <w:jc w:val="both"/>
        <w:rPr>
          <w:rFonts w:ascii="Times New Roman" w:hAnsi="Times New Roman" w:cs="Times New Roman"/>
          <w:color w:val="000000"/>
        </w:rPr>
      </w:pPr>
      <w:r w:rsidRPr="002B49EF">
        <w:rPr>
          <w:rFonts w:ascii="Times New Roman" w:hAnsi="Times New Roman" w:cs="Times New Roman"/>
          <w:color w:val="000000"/>
        </w:rPr>
        <w:t>(п. 3 в ред. решения Пермской городской Думы от 29.08.2006 N 186)</w:t>
      </w:r>
    </w:p>
    <w:p w:rsidR="00C7367F" w:rsidRPr="002B49EF" w:rsidRDefault="00C7367F" w:rsidP="002B49EF">
      <w:pPr>
        <w:pStyle w:val="ConsPlusNormal"/>
        <w:ind w:firstLine="540"/>
        <w:jc w:val="both"/>
        <w:rPr>
          <w:rFonts w:ascii="Times New Roman" w:hAnsi="Times New Roman" w:cs="Times New Roman"/>
          <w:color w:val="000000"/>
        </w:rPr>
      </w:pPr>
      <w:r w:rsidRPr="002B49EF">
        <w:rPr>
          <w:rFonts w:ascii="Times New Roman" w:hAnsi="Times New Roman" w:cs="Times New Roman"/>
          <w:color w:val="000000"/>
        </w:rPr>
        <w:t>4. Контроль исполнения решения возложить на комиссию Пермской городской Думы по бюджету и налогам.</w:t>
      </w:r>
    </w:p>
    <w:p w:rsidR="00C7367F" w:rsidRPr="00233E58" w:rsidRDefault="00C7367F">
      <w:pPr>
        <w:pStyle w:val="ConsPlusNormal"/>
        <w:ind w:firstLine="540"/>
        <w:jc w:val="both"/>
        <w:rPr>
          <w:rFonts w:ascii="Times New Roman" w:hAnsi="Times New Roman" w:cs="Times New Roman"/>
          <w:color w:val="000000"/>
        </w:rPr>
      </w:pPr>
    </w:p>
    <w:p w:rsidR="00C7367F" w:rsidRDefault="00C7367F">
      <w:pPr>
        <w:pStyle w:val="ConsPlusNormal"/>
        <w:jc w:val="right"/>
        <w:rPr>
          <w:rFonts w:ascii="Times New Roman" w:hAnsi="Times New Roman" w:cs="Times New Roman"/>
          <w:i/>
          <w:color w:val="000000"/>
          <w:lang w:val="en-US"/>
        </w:rPr>
      </w:pPr>
      <w:r w:rsidRPr="00233E58">
        <w:rPr>
          <w:rFonts w:ascii="Times New Roman" w:hAnsi="Times New Roman" w:cs="Times New Roman"/>
          <w:i/>
          <w:color w:val="000000"/>
        </w:rPr>
        <w:t xml:space="preserve">Глава </w:t>
      </w:r>
    </w:p>
    <w:p w:rsidR="00C7367F" w:rsidRPr="00233E58" w:rsidRDefault="00C7367F">
      <w:pPr>
        <w:pStyle w:val="ConsPlusNormal"/>
        <w:jc w:val="right"/>
        <w:rPr>
          <w:rFonts w:ascii="Times New Roman" w:hAnsi="Times New Roman" w:cs="Times New Roman"/>
          <w:i/>
          <w:color w:val="000000"/>
        </w:rPr>
      </w:pPr>
      <w:r w:rsidRPr="00233E58">
        <w:rPr>
          <w:rFonts w:ascii="Times New Roman" w:hAnsi="Times New Roman" w:cs="Times New Roman"/>
          <w:i/>
          <w:color w:val="000000"/>
        </w:rPr>
        <w:t>города</w:t>
      </w:r>
    </w:p>
    <w:p w:rsidR="00C7367F" w:rsidRPr="00233E58" w:rsidRDefault="00C7367F">
      <w:pPr>
        <w:pStyle w:val="ConsPlusNormal"/>
        <w:jc w:val="right"/>
        <w:rPr>
          <w:rFonts w:ascii="Times New Roman" w:hAnsi="Times New Roman" w:cs="Times New Roman"/>
          <w:i/>
          <w:color w:val="000000"/>
        </w:rPr>
      </w:pPr>
      <w:r w:rsidRPr="00233E58">
        <w:rPr>
          <w:rFonts w:ascii="Times New Roman" w:hAnsi="Times New Roman" w:cs="Times New Roman"/>
          <w:i/>
          <w:color w:val="000000"/>
        </w:rPr>
        <w:t>И.Н.ШУБИН</w:t>
      </w:r>
    </w:p>
    <w:p w:rsidR="00C7367F" w:rsidRPr="00233E58" w:rsidRDefault="00C7367F">
      <w:pPr>
        <w:pStyle w:val="ConsPlusNormal"/>
        <w:ind w:firstLine="540"/>
        <w:jc w:val="both"/>
        <w:rPr>
          <w:rFonts w:ascii="Times New Roman" w:hAnsi="Times New Roman" w:cs="Times New Roman"/>
          <w:color w:val="000000"/>
        </w:rPr>
      </w:pPr>
      <w:bookmarkStart w:id="0" w:name="_GoBack"/>
      <w:bookmarkEnd w:id="0"/>
    </w:p>
    <w:sectPr w:rsidR="00C7367F" w:rsidRPr="00233E58" w:rsidSect="00E95B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B88E51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492A05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30024F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C440C3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584B3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B8C5B9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6E0D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422CF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3EC8F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DCC38A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5BE8"/>
    <w:rsid w:val="00195D47"/>
    <w:rsid w:val="001D1899"/>
    <w:rsid w:val="00233E58"/>
    <w:rsid w:val="0024440F"/>
    <w:rsid w:val="00284952"/>
    <w:rsid w:val="002B49EF"/>
    <w:rsid w:val="004178EB"/>
    <w:rsid w:val="00553C61"/>
    <w:rsid w:val="0061670E"/>
    <w:rsid w:val="00627051"/>
    <w:rsid w:val="00632D1F"/>
    <w:rsid w:val="006421C1"/>
    <w:rsid w:val="006836AE"/>
    <w:rsid w:val="00770C85"/>
    <w:rsid w:val="007E75B5"/>
    <w:rsid w:val="008759E4"/>
    <w:rsid w:val="00B53F9E"/>
    <w:rsid w:val="00BA62FB"/>
    <w:rsid w:val="00C7367F"/>
    <w:rsid w:val="00CA0C94"/>
    <w:rsid w:val="00D20431"/>
    <w:rsid w:val="00DD3F0A"/>
    <w:rsid w:val="00E95BE8"/>
    <w:rsid w:val="00EF375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70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Title">
    <w:name w:val="ConsPlusTitle"/>
    <w:uiPriority w:val="99"/>
    <w:rsid w:val="00E95BE8"/>
    <w:pPr>
      <w:widowControl w:val="0"/>
      <w:autoSpaceDE w:val="0"/>
      <w:autoSpaceDN w:val="0"/>
    </w:pPr>
    <w:rPr>
      <w:rFonts w:eastAsia="Times New Roman" w:cs="Calibri"/>
      <w:b/>
      <w:szCs w:val="20"/>
    </w:rPr>
  </w:style>
  <w:style w:type="paragraph" w:customStyle="1" w:styleId="ConsPlusNormal">
    <w:name w:val="ConsPlusNormal"/>
    <w:uiPriority w:val="99"/>
    <w:rsid w:val="00E95BE8"/>
    <w:pPr>
      <w:widowControl w:val="0"/>
      <w:autoSpaceDE w:val="0"/>
      <w:autoSpaceDN w:val="0"/>
    </w:pPr>
    <w:rPr>
      <w:rFonts w:eastAsia="Times New Roman" w:cs="Calibri"/>
      <w:szCs w:val="20"/>
    </w:rPr>
  </w:style>
  <w:style w:type="paragraph" w:customStyle="1" w:styleId="ConsPlusNonformat">
    <w:name w:val="ConsPlusNonformat"/>
    <w:uiPriority w:val="99"/>
    <w:rsid w:val="00E95BE8"/>
    <w:pPr>
      <w:widowControl w:val="0"/>
      <w:autoSpaceDE w:val="0"/>
      <w:autoSpaceDN w:val="0"/>
    </w:pPr>
    <w:rPr>
      <w:rFonts w:ascii="Courier New" w:eastAsia="Times New Roman" w:hAnsi="Courier New" w:cs="Courier New"/>
      <w:sz w:val="20"/>
      <w:szCs w:val="20"/>
    </w:rPr>
  </w:style>
  <w:style w:type="character" w:styleId="Hyperlink">
    <w:name w:val="Hyperlink"/>
    <w:basedOn w:val="DefaultParagraphFont"/>
    <w:uiPriority w:val="99"/>
    <w:rsid w:val="00233E5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55</TotalTime>
  <Pages>8</Pages>
  <Words>3079</Words>
  <Characters>17553</Characters>
  <Application>Microsoft Office Outlook</Application>
  <DocSecurity>0</DocSecurity>
  <Lines>0</Lines>
  <Paragraphs>0</Paragraphs>
  <ScaleCrop>false</ScaleCrop>
  <Company>UFNS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5900-03-209</dc:creator>
  <cp:keywords/>
  <dc:description/>
  <cp:lastModifiedBy>Sna</cp:lastModifiedBy>
  <cp:revision>8</cp:revision>
  <dcterms:created xsi:type="dcterms:W3CDTF">2016-07-18T04:26:00Z</dcterms:created>
  <dcterms:modified xsi:type="dcterms:W3CDTF">2016-10-31T06:06:00Z</dcterms:modified>
</cp:coreProperties>
</file>